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png" ContentType="image/jpeg"/>
  <Override PartName="/word/media/image1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50"/>
        </w:rPr>
        <w:t>页面 Bug 报告</w:t>
      </w:r>
    </w:p>
    <w:p>
      <w:pPr>
        <w:spacing w:before="0" w:after="280" w:line="264" w:lineRule="auto"/>
      </w:pPr>
      <w:r>
        <w:rPr>
          <w:rFonts w:ascii="Microsoft YaHei" w:hAnsi="Microsoft YaHei" w:eastAsia="Microsoft YaHei" w:cs="Microsoft YaHei"/>
          <w:color w:val="6B7280"/>
          <w:sz w:val="24"/>
        </w:rPr>
        <w:t>基于 2026-08-28 截图记录整理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9"/>
              </w:rPr>
              <w:t>报告日期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9"/>
              </w:rPr>
              <w:t>问题总数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13（功能/布局/性能 8，UX/产品确认 5）</w:t>
            </w:r>
          </w:p>
        </w:tc>
      </w:tr>
      <w:tr>
        <w:tc>
          <w:tcPr>
            <w:tcW w:type="dxa" w:w="180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9"/>
              </w:rPr>
              <w:t>最高优先级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P1：Tutor 支持请求失败</w:t>
            </w:r>
          </w:p>
        </w:tc>
      </w:tr>
      <w:tr>
        <w:tc>
          <w:tcPr>
            <w:tcW w:type="dxa" w:w="180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9"/>
              </w:rPr>
              <w:t>测试环境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已确认页面：https://app.stoaedu.ch/learn；登录性能使用 Chrome 与学生测试账号实测；构建版本、操作系统、视口尺寸和网络条件待补充</w:t>
            </w:r>
          </w:p>
        </w:tc>
      </w:tr>
    </w:tbl>
    <w:p>
      <w:pPr>
        <w:spacing w:before="200" w:after="20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20"/>
        </w:rPr>
        <w:t>说明：</w:t>
      </w:r>
      <w:r>
        <w:rPr>
          <w:rFonts w:ascii="Microsoft YaHei" w:hAnsi="Microsoft YaHei" w:eastAsia="Microsoft YaHei" w:cs="Microsoft YaHei"/>
          <w:color w:val="1F2937"/>
          <w:sz w:val="20"/>
        </w:rPr>
        <w:t>本报告只把截图和原始备注作为证据素材。无法从素材确认的环境、接口和产品规则均标为“待补充/待确认”，未自行补写为事实。</w:t>
      </w:r>
    </w:p>
    <w:p>
      <w:pPr>
        <w:pStyle w:val="Heading1"/>
      </w:pPr>
      <w:r>
        <w:t>问题概览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900"/>
        <w:gridCol w:w="1900"/>
        <w:gridCol w:w="1000"/>
        <w:gridCol w:w="1560"/>
      </w:tblGrid>
      <w:tr>
        <w:trPr>
          <w:tblHeader w:val="true"/>
        </w:trPr>
        <w:tc>
          <w:tcPr>
            <w:tcW w:type="dxa" w:w="1000"/>
            <w:shd w:fill="2135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900"/>
            <w:shd w:fill="2135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1900"/>
            <w:shd w:fill="2135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000"/>
            <w:shd w:fill="2135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560"/>
            <w:shd w:fill="2135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学习卡片出现英语与德语混排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本地化 / 文案一致性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待修复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科目卡片内容在窄视口下溢出 / 过度换行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响应式布局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待修复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“Open subject” 按钮遮挡科目卡片内容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响应式布局 / 可用性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待修复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UX-001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Mistakes 功能存在重复入口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信息架构 / 产品确认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待确认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UX-002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左侧导航与顶部导航重复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信息架构 / 布局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待确认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UX-003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通知面板暴露 “Polling” 技术术语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文案 / 用户可理解性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待确认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新建对话图标点击后无响应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交互 / 功能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待复现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对话输入区下方出现大块无效空白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布局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待修复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请求 Tutor 支持失败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核心功能 / 错误处理</w:t>
            </w:r>
          </w:p>
        </w:tc>
        <w:tc>
          <w:tcPr>
            <w:tcW w:type="dxa" w:w="1000"/>
            <w:shd w:fill="FBED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待修复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对话页面缺少明显的返回入口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导航 / 可用性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待确认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UX-004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复习统计标签含义不明确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文案 / 数据解释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待确认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UX-005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Learn 页面卡片过多且缺少符合学习流程的逻辑顺序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整体设计 / 信息架构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待确认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BUG-008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学生账号登录后进入可操作页面的等待时间偏长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性能 / 登录流程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已复现</w:t>
            </w:r>
          </w:p>
        </w:tc>
      </w:tr>
    </w:tbl>
    <w:p>
      <w:r>
        <w:br w:type="page"/>
      </w:r>
    </w:p>
    <w:p>
      <w:pPr>
        <w:pStyle w:val="Heading1"/>
      </w:pPr>
      <w:r>
        <w:t>详细问题</w:t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BUG-001  学习卡片出现英语与德语混排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Learn - Continue Practice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本地化 / 文案一致性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待修复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用户进入学习首页，且存在未完成练习。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进入 Learn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查看 “Continue Practice” 卡片标题。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标题显示为 “You started Brüche lesen und kürzen”，英语句式与德语课程名混排。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同一界面使用一致的语言；若当前界面为德语，应将固定文案完整本地化。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建议检查固定 UI 文案的 locale 回退逻辑，不要翻译课程专有名称。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788276"/>
            <wp:docPr id="1" name="Picture 1" title="BUG-001 截图" descr="标题显示为 “You started Brüche lesen und kürzen”，英语句式与德语课程名混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1  BUG-001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BUG-002  科目卡片内容在窄视口下溢出 / 过度换行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Learn - Subject Card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响应式布局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待修复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使用窄视口或缩小浏览器窗口。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进入 Learn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将页面宽度缩小至截图所示范围。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查看 Mathematik 科目卡片。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说明文字被压缩为近乎逐词换行，卡片高度异常，内容存在超出容器的风险。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卡片在支持的最小宽度内保持可读；必要时切换为单列布局、限制摘要行数或将操作按钮移至下一行。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需补充产品支持的最小视口宽度及浏览器缩放比例。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84943" cy="3337559"/>
            <wp:docPr id="2" name="Picture 2" title="BUG-002 截图" descr="说明文字被压缩为近乎逐词换行，卡片高度异常，内容存在超出容器的风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4943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2  BUG-002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BUG-003  “Open subject” 按钮遮挡科目卡片内容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Learn - Choose a subject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响应式布局 / 可用性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待修复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使用窄视口或缩小浏览器窗口。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打开 Choose a subject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缩小视口宽度。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观察科目卡片标题、摘要与按钮。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“Open subject” 按钮覆盖 Mathematik 标题区域，摘要列宽过窄。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按钮与文本不重叠；窄屏下应垂直排列，并保留合理内边距和可点击区域。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与 BUG-002 可能同源，但发生在不同组件，建议分别回归。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9077" cy="3337559"/>
            <wp:docPr id="3" name="Picture 3" title="BUG-003 截图" descr="“Open subject” 按钮覆盖 Mathematik 标题区域，摘要列宽过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9077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3  BUG-003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UX-001  Mistakes 功能存在重复入口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Learn - Exercises / Mistakes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信息架构 / 产品确认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待确认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用户进入 Learn 模块。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打开 Exercises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查看 “Review &amp; Improve / Review Mistakes” 卡片。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对比顶部 “Mistakes” 标签页。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Exercises 页面内的 Review Mistakes 卡片与独立 Mistakes 标签页看起来指向相同能力，用户可能无法理解两者差异。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若功能相同，保留一个主入口；若功能不同，应在名称、说明和落地页上明确区分。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这是产品/信息架构问题，需确认两个入口的目标是否确实一致。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54721" cy="3337560"/>
            <wp:docPr id="4" name="Picture 4" title="UX-001 截图" descr="Exercises 页面内的 Review Mistakes 卡片与独立 Mistakes 标签页看起来指向相同能力，用户可能无法理解两者差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4721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4  UX-001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UX-002  左侧导航与顶部导航重复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全局导航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信息架构 / 布局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待确认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桌面端页面同时显示左侧边栏和顶部栏。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进入 Learn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比较左侧与顶部的 Home、Learn、Ask a question、Profile 等入口。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两个导航区域承载高度重复的主导航项，占用额外空间并造成当前状态表达不一致的风险。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桌面端采用单一主导航，或明确区分全局导航与页面内导航的职责。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需结合导航设计规范确认是重复实现还是预期布局。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088523"/>
            <wp:docPr id="5" name="Picture 5" title="UX-002 截图" descr="两个导航区域承载高度重复的主导航项，占用额外空间并造成当前状态表达不一致的风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5  UX-002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UX-003  通知面板暴露 “Polling” 技术术语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Notifications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文案 / 用户可理解性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待确认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用户点击通知图标打开通知面板。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打开 Notifications 面板。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查看状态标签和说明文案。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界面显示 “Polling” 和 “polling fallback”等实现术语，普通用户无法判断其含义或是否需要操作。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隐藏实现细节，改用用户可理解的状态文案；若仅供调试，应限制在开发环境。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建议同时核查该标签是否在生产环境误开启。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732922"/>
            <wp:docPr id="6" name="Picture 6" title="UX-003 截图" descr="界面显示 “Polling” 和 “polling fallback”等实现术语，普通用户无法判断其含义或是否需要操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6  UX-003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BUG-004  新建对话图标点击后无响应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STOA Chat - Conversation 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交互 / 功能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待复现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用户进入 STOA Chat 对话列表。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点击右上角带加号的对话图标。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观察页面、对话列表及 URL 是否变化。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根据原始记录，点击后没有任何可见效果。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创建新对话并进入空白会话，或给出加载、权限、错误等明确反馈。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需补充浏览器控制台、网络请求及重复点击结果。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7223"/>
            <wp:docPr id="7" name="Picture 7" title="BUG-004 截图" descr="根据原始记录，点击后没有任何可见效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7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7  BUG-004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BUG-005  对话输入区下方出现大块无效空白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STOA Chat - Conversation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布局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待修复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打开已有对话，并滚动到消息底部。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进入任一已有对话。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滚动至输入框所在区域。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观察输入区与页面底部之间的空间。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输入框下方保留大面积空白，聊天内容区域与输入区的高度分配异常。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聊天容器应适配视口高度；输入区贴近底部或按设计固定，且不产生无意义的超大空白。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截图中还出现两个相似附件图标，可另行确认是否重复；本条仅记录空白布局问题。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38152" cy="3337560"/>
            <wp:docPr id="8" name="Picture 8" title="BUG-005 截图" descr="输入框下方保留大面积空白，聊天内容区域与输入区的高度分配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152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8  BUG-005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BUG-006  请求 Tutor 支持失败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STOA Chat - Ask a Tutor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核心功能 / 错误处理</w:t>
            </w:r>
          </w:p>
        </w:tc>
        <w:tc>
          <w:tcPr>
            <w:tcW w:type="dxa" w:w="2340"/>
            <w:shd w:fill="FBED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待修复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对话页出现 “Would a tutor help clarify this?” 卡片。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点击 “Ask a Tutor”。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等待请求完成。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页面提示 “Could not request tutor support”，请求失败；同时显示 “Teacher support admission is safely recoverable”，文案含义不清。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成功提交给 Tutor 并展示状态；失败时提供可执行的重试方式与清晰原因，且不暴露内部状态术语。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建议优先检查接口状态码、鉴权、重复提交保护及失败后的状态回滚。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6418"/>
            <wp:docPr id="9" name="Picture 9" title="BUG-006 截图" descr="页面提示 “Could not request tutor support”，请求失败；同时显示 “Teacher support admission is safely recoverable”，文案含义不清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9  BUG-006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BUG-007  对话页面缺少明显的返回入口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STOA Chat - Conversation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导航 / 可用性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待确认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用户已从对话列表进入某个对话。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进入任一对话。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尝试返回对话列表。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页面未提供明显的返回按钮或面包屑，用户只能依赖浏览器返回或其他不明确入口。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在页面标题区提供清晰的返回对话列表入口，并支持键盘与辅助技术访问。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需在完整桌面和移动视口中确认是否存在被隐藏的导航控件。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09192"/>
            <wp:docPr id="10" name="Picture 10" title="BUG-007 截图" descr="页面未提供明显的返回按钮或面包屑，用户只能依赖浏览器返回或其他不明确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10  BUG-007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UX-004  复习统计标签含义不明确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Learn - Mistakes / Review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文案 / 数据解释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待确认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用户进入 Questions coming back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打开 Mistakes / Review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查看 Due now、Being tracked、Next one 三个指标。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标签未提供定义、时间单位或计算逻辑；“Next one” 显示破折号时尤其难以理解。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使用明确的本地化标签，并通过辅助说明解释口径，例如“当前待复习”“复习队列中”“下次复习时间”。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属于产品文案与数据定义问题；建议确认指标口径后再改名。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1569245"/>
            <wp:docPr id="11" name="Picture 11" title="UX-004 截图" descr="标签未提供定义、时间单位或计算逻辑；“Next one” 显示破折号时尤其难以理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6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11  UX-004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UX-005  Learn 页面卡片过多且缺少符合学习流程的逻辑顺序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Learn - Exercises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整体设计 / 信息架构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待确认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用户登录后进入 https://app.stoaedu.ch/learn，并停留在 Exercises 标签页。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进入 Learn 页面。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从上到下浏览 Exercises 页面的所有内容板块。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比较 Continue Practice、Review mistakes、Upload a Question、Find Exercises、Recommended to Start、Review &amp; Improve 与 All Subjects 的位置和作用。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页面将学习进度、紧急复习、内容发现、上传题目、推荐练习和科目入口连续堆叠为多个卡片/区块，主任务不突出；错题复习还在页面前部和后部重复出现。用户难以判断应该先继续学习、先复习错题，还是浏览新练习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按照用户任务优先级建立清晰顺序：首先突出唯一的“下一步学习”主操作，其次展示待复习事项，再提供查找/浏览练习；上传题目等次要工具应独立或弱化。合并重复入口，并通过分组、折叠或分页减少同屏卡片数量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建议的信息层级：① Continue / Next best action；② Due review；③ Find or browse exercises；④ Secondary tools。最终顺序需结合产品学习策略和用户研究确认。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79382" cy="3337560"/>
            <wp:docPr id="12" name="Picture 12" title="UX-005 截图" descr="页面将学习进度、紧急复习、内容发现、上传题目、推荐练习和科目入口连续堆叠为多个卡片/区块，主任务不突出；错题复习还在页面前部和后部重复出现。用户难以判断应该先继续学习、先复习错题，还是浏览新练习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9382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12  UX-005 原始截图</w:t>
      </w:r>
    </w:p>
    <w:p>
      <w:r>
        <w:br w:type="page"/>
      </w:r>
    </w:p>
    <w:p>
      <w:pPr>
        <w:keepNext/>
        <w:spacing w:before="0" w:after="80" w:line="264" w:lineRule="auto"/>
      </w:pPr>
      <w:r>
        <w:rPr>
          <w:rFonts w:ascii="Microsoft YaHei" w:hAnsi="Microsoft YaHei" w:eastAsia="Microsoft YaHei" w:cs="Microsoft YaHei"/>
          <w:b/>
          <w:color w:val="8F2D35"/>
          <w:sz w:val="32"/>
        </w:rPr>
        <w:t>BUG-008  学生账号登录后进入可操作页面的等待时间偏长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模块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类型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优先级</w:t>
            </w:r>
          </w:p>
        </w:tc>
        <w:tc>
          <w:tcPr>
            <w:tcW w:type="dxa" w:w="2340"/>
            <w:shd w:fill="F5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213547"/>
                <w:sz w:val="16"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Authentication - Sign in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性能 / 登录流程</w:t>
            </w:r>
          </w:p>
        </w:tc>
        <w:tc>
          <w:tcPr>
            <w:tcW w:type="dxa" w:w="234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P2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已复现</w:t>
            </w:r>
          </w:p>
        </w:tc>
      </w:tr>
    </w:tbl>
    <w:p>
      <w:pPr>
        <w:pStyle w:val="Heading2"/>
      </w:pPr>
      <w:r>
        <w:t>复现条件与步骤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前置条件：</w:t>
      </w:r>
      <w:r>
        <w:rPr>
          <w:rFonts w:ascii="Microsoft YaHei" w:hAnsi="Microsoft YaHei" w:eastAsia="Microsoft YaHei" w:cs="Microsoft YaHei"/>
          <w:color w:val="1F2937"/>
          <w:sz w:val="21"/>
        </w:rPr>
        <w:t>Chrome 浏览器；使用学生测试账号；从 /login 页面提交登录。测试日期：2026-08-28。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打开登录页并填写学生测试账号。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点击 Sign in，同时开始计时。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记录 DOMContentLoaded 完成时间。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记录 /chat 页面 “New conversation” 主内容可见时间。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重复执行 4 次登录。</w:t>
      </w:r>
    </w:p>
    <w:p>
      <w:pPr>
        <w:pStyle w:val="Heading2"/>
      </w:pPr>
      <w:r>
        <w:t>结果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实际结果：</w:t>
      </w:r>
      <w:r>
        <w:rPr>
          <w:rFonts w:ascii="Microsoft YaHei" w:hAnsi="Microsoft YaHei" w:eastAsia="Microsoft YaHei" w:cs="Microsoft YaHei"/>
          <w:color w:val="1F2937"/>
          <w:sz w:val="21"/>
        </w:rPr>
        <w:t>4 次“提交至页面跳转完成”耗时分别为 2.594 s、3.026 s、2.574 s、3.023 s，中位数约 2.81 s；其中 3 次完整记录的“提交至主内容可见”耗时为 3.890 s、3.773 s、4.100 s，中位数约 3.89 s。延迟可稳定复现。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期望结果：</w:t>
      </w:r>
      <w:r>
        <w:rPr>
          <w:rFonts w:ascii="Microsoft YaHei" w:hAnsi="Microsoft YaHei" w:eastAsia="Microsoft YaHei" w:cs="Microsoft YaHei"/>
          <w:color w:val="1F2937"/>
          <w:sz w:val="21"/>
        </w:rPr>
        <w:t>登录提交后应立即显示明确的处理中状态，并在产品定义的性能预算内完成鉴权、账号加载和首屏渲染。建议以真实目标设备和网络条件确定阈值；当前约 3.9 s 的可交互等待应作为优化基线。</w:t>
      </w:r>
    </w:p>
    <w:p>
      <w:pPr>
        <w:spacing w:before="0" w:after="60" w:line="264" w:lineRule="auto"/>
      </w:pPr>
      <w:r>
        <w:rPr>
          <w:rFonts w:ascii="Microsoft YaHei" w:hAnsi="Microsoft YaHei" w:eastAsia="Microsoft YaHei" w:cs="Microsoft YaHei"/>
          <w:b/>
          <w:color w:val="213547"/>
          <w:sz w:val="21"/>
        </w:rPr>
        <w:t>备注：</w:t>
      </w:r>
      <w:r>
        <w:rPr>
          <w:rFonts w:ascii="Microsoft YaHei" w:hAnsi="Microsoft YaHei" w:eastAsia="Microsoft YaHei" w:cs="Microsoft YaHei"/>
          <w:color w:val="1F2937"/>
          <w:sz w:val="21"/>
        </w:rPr>
        <w:t>建议分别埋点：登录 API、会话写入、账号/角色查询、重定向、首屏数据请求和 React 首次可交互时间。测试中携带 next=/learn 时最终仍进入 /chat，可另行确认是否符合重定向规则。报告未保存测试密码。</w:t>
      </w:r>
    </w:p>
    <w:p>
      <w:pPr>
        <w:pStyle w:val="Heading2"/>
      </w:pPr>
      <w:r>
        <w:t>截图证据</w:t>
      </w:r>
    </w:p>
    <w:p>
      <w:pPr>
        <w:spacing w:before="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745028"/>
            <wp:docPr id="13" name="Picture 13" title="BUG-008 截图" descr="4 次“提交至页面跳转完成”耗时分别为 2.594 s、3.026 s、2.574 s、3.023 s，中位数约 2.81 s；其中 3 次完整记录的“提交至主内容可见”耗时为 3.890 s、3.773 s、4.100 s，中位数约 3.89 s。延迟可稳定复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B7280"/>
          <w:sz w:val="17"/>
        </w:rPr>
        <w:t>图 13  BUG-008 原始截图</w:t>
      </w:r>
    </w:p>
    <w:p>
      <w:r>
        <w:br w:type="page"/>
      </w:r>
    </w:p>
    <w:p>
      <w:pPr>
        <w:pStyle w:val="Heading1"/>
      </w:pPr>
      <w:r>
        <w:t>建议的处理顺序</w:t>
      </w:r>
    </w:p>
    <w:p>
      <w:pPr>
        <w:pStyle w:val="ListNumber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先处理 BUG-006：确认 Tutor 支持接口失败原因，并完善失败重试和用户提示。</w:t>
      </w:r>
    </w:p>
    <w:p>
      <w:pPr>
        <w:pStyle w:val="ListNumber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并行分析 BUG-008：拆分登录 API、账号加载、重定向和首屏渲染耗时，建立性能预算。</w:t>
      </w:r>
    </w:p>
    <w:p>
      <w:pPr>
        <w:pStyle w:val="ListNumber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随后处理 BUG-002、BUG-003、BUG-005：统一检查响应式断点、容器高度和溢出策略。</w:t>
      </w:r>
    </w:p>
    <w:p>
      <w:pPr>
        <w:pStyle w:val="ListNumber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再处理 BUG-001、BUG-004、BUG-007：修复本地化、无响应交互和返回路径。</w:t>
      </w:r>
    </w:p>
    <w:p>
      <w:pPr>
        <w:pStyle w:val="ListNumber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最后由产品/设计确认 UX-001 至 UX-005 的入口、导航、指标文案与 Learn 页面整体信息层级。</w:t>
      </w:r>
    </w:p>
    <w:p>
      <w:pPr>
        <w:pStyle w:val="Heading1"/>
      </w:pPr>
      <w:r>
        <w:t>提交前待补充信息</w:t>
      </w:r>
    </w:p>
    <w:p>
      <w:pPr>
        <w:pStyle w:val="ListBullet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测试 URL、环境（开发 / 测试 / 生产）和构建版本或 commit。</w:t>
      </w:r>
    </w:p>
    <w:p>
      <w:pPr>
        <w:pStyle w:val="ListBullet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浏览器、操作系统、视口尺寸、浏览器缩放比例及设备像素比。</w:t>
      </w:r>
    </w:p>
    <w:p>
      <w:pPr>
        <w:pStyle w:val="ListBullet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测试账号角色、语言设置、是否可稳定复现及复现频率。</w:t>
      </w:r>
    </w:p>
    <w:p>
      <w:pPr>
        <w:pStyle w:val="ListBullet"/>
        <w:spacing w:after="120"/>
        <w:ind w:left="720" w:hanging="360"/>
      </w:pPr>
      <w:r>
        <w:rPr>
          <w:rFonts w:ascii="Microsoft YaHei" w:hAnsi="Microsoft YaHei" w:eastAsia="Microsoft YaHei" w:cs="Microsoft YaHei"/>
          <w:color w:val="1F2937"/>
          <w:sz w:val="21"/>
        </w:rPr>
        <w:t>BUG-004 与 BUG-006 的控制台错误、网络请求与接口响应。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B7280"/>
        <w:sz w:val="17"/>
      </w:rPr>
      <w:t>页面 Bug 报告  |  2026-08-28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F2D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35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35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页面 Bug 报告 - 2026-08-28</dc:title>
  <dc:subject>基于截图整理的页面问题清单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