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C637F2" w14:textId="311D856D" w:rsidR="004C01A6" w:rsidRDefault="00CF6188">
      <w:pPr>
        <w:pStyle w:val="Title"/>
      </w:pPr>
      <w:r>
        <w:t>ENHANCED ACOUSTIC TAGGING, ANALYSIS, AND REAL-TIME MONITORING OF WILD AND HATCHERY SALMONIDS IN THE SACRAMENTO RIVER VALLEY</w:t>
      </w:r>
    </w:p>
    <w:p w14:paraId="035D0B58" w14:textId="77777777" w:rsidR="004C01A6" w:rsidRPr="00C96710" w:rsidRDefault="00CF6188" w:rsidP="00C96710">
      <w:pPr>
        <w:pStyle w:val="Subtitle"/>
        <w:rPr>
          <w:sz w:val="24"/>
          <w:szCs w:val="24"/>
        </w:rPr>
      </w:pPr>
      <w:r w:rsidRPr="00C96710">
        <w:rPr>
          <w:sz w:val="24"/>
          <w:szCs w:val="24"/>
        </w:rPr>
        <w:t>Semi-annual report April 1 to September 30, 2022</w:t>
      </w:r>
    </w:p>
    <w:p w14:paraId="78E54987" w14:textId="77777777" w:rsidR="00EF70A9" w:rsidRDefault="00EF70A9" w:rsidP="00C96710"/>
    <w:p w14:paraId="2D12FF49" w14:textId="77777777" w:rsidR="00C96710" w:rsidRDefault="00C96710" w:rsidP="00C96710">
      <w:pPr>
        <w:pStyle w:val="Author"/>
      </w:pPr>
      <w:r>
        <w:t>Prepared for:</w:t>
      </w:r>
      <w:r>
        <w:br/>
        <w:t>United States Bureau of Reclamation</w:t>
      </w:r>
      <w:r>
        <w:br/>
        <w:t>Cooperative Agreement R21AC10455</w:t>
      </w:r>
    </w:p>
    <w:p w14:paraId="4CD86C62" w14:textId="77777777" w:rsidR="00C96710" w:rsidRDefault="00C96710" w:rsidP="00C96710">
      <w:pPr>
        <w:pStyle w:val="Author"/>
        <w:rPr>
          <w:rStyle w:val="Hyperlink"/>
          <w:color w:val="auto"/>
        </w:rPr>
      </w:pPr>
      <w:r w:rsidRPr="003831A0">
        <w:t>Principal Investigator:</w:t>
      </w:r>
      <w:r w:rsidRPr="003831A0">
        <w:br/>
        <w:t>Cyril Michel</w:t>
      </w:r>
      <w:r w:rsidRPr="003831A0">
        <w:br/>
        <w:t>University of California, Santa Cruz</w:t>
      </w:r>
      <w:r w:rsidRPr="003831A0">
        <w:br/>
        <w:t>Associated with</w:t>
      </w:r>
      <w:r w:rsidRPr="003831A0">
        <w:br/>
        <w:t>NOAA Southwest Fisheries Science Center</w:t>
      </w:r>
      <w:r w:rsidRPr="003831A0">
        <w:br/>
        <w:t>Fisheries Ecology Division</w:t>
      </w:r>
      <w:r w:rsidRPr="003831A0">
        <w:br/>
        <w:t>110 McAllister Way</w:t>
      </w:r>
      <w:r w:rsidRPr="003831A0">
        <w:br/>
        <w:t>Santa Cruz CA 95060</w:t>
      </w:r>
      <w:r w:rsidRPr="003831A0">
        <w:br/>
      </w:r>
      <w:hyperlink r:id="rId7">
        <w:r w:rsidRPr="0021317B">
          <w:rPr>
            <w:rStyle w:val="Hyperlink"/>
            <w:color w:val="4F81BD"/>
          </w:rPr>
          <w:t>cyril.michel@noaa.gov</w:t>
        </w:r>
      </w:hyperlink>
    </w:p>
    <w:p w14:paraId="25C2D5C7" w14:textId="77777777" w:rsidR="00C96710" w:rsidRPr="003831A0" w:rsidRDefault="00C96710" w:rsidP="00C96710">
      <w:pPr>
        <w:pStyle w:val="Author"/>
      </w:pPr>
    </w:p>
    <w:p w14:paraId="3E8FF588" w14:textId="77777777" w:rsidR="00C96710" w:rsidRDefault="00C96710" w:rsidP="00C96710">
      <w:pPr>
        <w:pStyle w:val="Author"/>
      </w:pPr>
      <w:r>
        <w:t>Technical Point of Contact:</w:t>
      </w:r>
      <w:r>
        <w:br/>
        <w:t>Jeremy Notch</w:t>
      </w:r>
      <w:r>
        <w:br/>
        <w:t>University of California, Santa Cruz</w:t>
      </w:r>
      <w:r>
        <w:br/>
        <w:t>Associated with</w:t>
      </w:r>
      <w:r>
        <w:br/>
        <w:t>NOAA Southwest Fisheries Science Center</w:t>
      </w:r>
      <w:r>
        <w:br/>
        <w:t>Fisheries Ecology Division</w:t>
      </w:r>
      <w:r>
        <w:br/>
        <w:t>110 McAllister Way</w:t>
      </w:r>
      <w:r>
        <w:br/>
        <w:t>Santa Cruz CA 95060</w:t>
      </w:r>
      <w:r>
        <w:br/>
      </w:r>
      <w:hyperlink r:id="rId8">
        <w:r>
          <w:rPr>
            <w:rStyle w:val="Hyperlink"/>
          </w:rPr>
          <w:t>jeremy.notch@noaa.gov</w:t>
        </w:r>
      </w:hyperlink>
    </w:p>
    <w:p w14:paraId="750A1743" w14:textId="77777777" w:rsidR="00C96710" w:rsidRDefault="00C96710" w:rsidP="00C96710"/>
    <w:p w14:paraId="1D2199B9" w14:textId="33CB2BC3" w:rsidR="00C96710" w:rsidRDefault="00C96710">
      <w:r>
        <w:br w:type="page"/>
      </w:r>
    </w:p>
    <w:p w14:paraId="145AAB03" w14:textId="77777777" w:rsidR="00C96710" w:rsidRPr="00C96710" w:rsidRDefault="00C96710" w:rsidP="00C96710"/>
    <w:sdt>
      <w:sdtPr>
        <w:rPr>
          <w:rFonts w:asciiTheme="minorHAnsi" w:eastAsiaTheme="minorHAnsi" w:hAnsiTheme="minorHAnsi" w:cstheme="minorBidi"/>
          <w:b w:val="0"/>
          <w:sz w:val="24"/>
          <w:szCs w:val="24"/>
        </w:rPr>
        <w:id w:val="-1308933871"/>
        <w:docPartObj>
          <w:docPartGallery w:val="Table of Contents"/>
          <w:docPartUnique/>
        </w:docPartObj>
      </w:sdtPr>
      <w:sdtContent>
        <w:p w14:paraId="2388ECF0" w14:textId="77777777" w:rsidR="004C01A6" w:rsidRDefault="00CF6188" w:rsidP="00F55D29">
          <w:pPr>
            <w:pStyle w:val="TOCHeading"/>
          </w:pPr>
          <w:r>
            <w:t>Table of Contents</w:t>
          </w:r>
        </w:p>
        <w:p w14:paraId="717D47CA" w14:textId="2D510B58" w:rsidR="003662E6" w:rsidRDefault="00CF6188">
          <w:pPr>
            <w:pStyle w:val="TOC1"/>
            <w:tabs>
              <w:tab w:val="right" w:leader="dot" w:pos="9350"/>
            </w:tabs>
            <w:rPr>
              <w:rFonts w:asciiTheme="minorHAnsi" w:eastAsiaTheme="minorEastAsia" w:hAnsiTheme="minorHAnsi"/>
              <w:noProof/>
              <w:kern w:val="2"/>
              <w:sz w:val="24"/>
              <w14:ligatures w14:val="standardContextual"/>
            </w:rPr>
          </w:pPr>
          <w:r>
            <w:fldChar w:fldCharType="begin"/>
          </w:r>
          <w:r>
            <w:instrText>TOC \o "1-1" \h \z \u</w:instrText>
          </w:r>
          <w:r>
            <w:fldChar w:fldCharType="separate"/>
          </w:r>
          <w:hyperlink w:anchor="_Toc163127137" w:history="1">
            <w:r w:rsidR="003662E6" w:rsidRPr="003F0087">
              <w:rPr>
                <w:rStyle w:val="Hyperlink"/>
                <w:noProof/>
              </w:rPr>
              <w:t>Introduction</w:t>
            </w:r>
            <w:r w:rsidR="003662E6">
              <w:rPr>
                <w:noProof/>
                <w:webHidden/>
              </w:rPr>
              <w:tab/>
            </w:r>
            <w:r w:rsidR="003662E6">
              <w:rPr>
                <w:noProof/>
                <w:webHidden/>
              </w:rPr>
              <w:fldChar w:fldCharType="begin"/>
            </w:r>
            <w:r w:rsidR="003662E6">
              <w:rPr>
                <w:noProof/>
                <w:webHidden/>
              </w:rPr>
              <w:instrText xml:space="preserve"> PAGEREF _Toc163127137 \h </w:instrText>
            </w:r>
            <w:r w:rsidR="003662E6">
              <w:rPr>
                <w:noProof/>
                <w:webHidden/>
              </w:rPr>
            </w:r>
            <w:r w:rsidR="003662E6">
              <w:rPr>
                <w:noProof/>
                <w:webHidden/>
              </w:rPr>
              <w:fldChar w:fldCharType="separate"/>
            </w:r>
            <w:r w:rsidR="003662E6">
              <w:rPr>
                <w:noProof/>
                <w:webHidden/>
              </w:rPr>
              <w:t>2</w:t>
            </w:r>
            <w:r w:rsidR="003662E6">
              <w:rPr>
                <w:noProof/>
                <w:webHidden/>
              </w:rPr>
              <w:fldChar w:fldCharType="end"/>
            </w:r>
          </w:hyperlink>
        </w:p>
        <w:p w14:paraId="6E381048" w14:textId="0102160C" w:rsidR="003662E6" w:rsidRDefault="003662E6">
          <w:pPr>
            <w:pStyle w:val="TOC1"/>
            <w:tabs>
              <w:tab w:val="right" w:leader="dot" w:pos="9350"/>
            </w:tabs>
            <w:rPr>
              <w:rFonts w:asciiTheme="minorHAnsi" w:eastAsiaTheme="minorEastAsia" w:hAnsiTheme="minorHAnsi"/>
              <w:noProof/>
              <w:kern w:val="2"/>
              <w:sz w:val="24"/>
              <w14:ligatures w14:val="standardContextual"/>
            </w:rPr>
          </w:pPr>
          <w:hyperlink w:anchor="_Toc163127138" w:history="1">
            <w:r w:rsidRPr="003F0087">
              <w:rPr>
                <w:rStyle w:val="Hyperlink"/>
                <w:noProof/>
              </w:rPr>
              <w:t>Task 1. Deploy real-time array of JSATS receivers</w:t>
            </w:r>
            <w:r>
              <w:rPr>
                <w:noProof/>
                <w:webHidden/>
              </w:rPr>
              <w:tab/>
            </w:r>
            <w:r>
              <w:rPr>
                <w:noProof/>
                <w:webHidden/>
              </w:rPr>
              <w:fldChar w:fldCharType="begin"/>
            </w:r>
            <w:r>
              <w:rPr>
                <w:noProof/>
                <w:webHidden/>
              </w:rPr>
              <w:instrText xml:space="preserve"> PAGEREF _Toc163127138 \h </w:instrText>
            </w:r>
            <w:r>
              <w:rPr>
                <w:noProof/>
                <w:webHidden/>
              </w:rPr>
            </w:r>
            <w:r>
              <w:rPr>
                <w:noProof/>
                <w:webHidden/>
              </w:rPr>
              <w:fldChar w:fldCharType="separate"/>
            </w:r>
            <w:r>
              <w:rPr>
                <w:noProof/>
                <w:webHidden/>
              </w:rPr>
              <w:t>2</w:t>
            </w:r>
            <w:r>
              <w:rPr>
                <w:noProof/>
                <w:webHidden/>
              </w:rPr>
              <w:fldChar w:fldCharType="end"/>
            </w:r>
          </w:hyperlink>
        </w:p>
        <w:p w14:paraId="77D59CC1" w14:textId="68C6144A" w:rsidR="003662E6" w:rsidRDefault="003662E6">
          <w:pPr>
            <w:pStyle w:val="TOC1"/>
            <w:tabs>
              <w:tab w:val="right" w:leader="dot" w:pos="9350"/>
            </w:tabs>
            <w:rPr>
              <w:rFonts w:asciiTheme="minorHAnsi" w:eastAsiaTheme="minorEastAsia" w:hAnsiTheme="minorHAnsi"/>
              <w:noProof/>
              <w:kern w:val="2"/>
              <w:sz w:val="24"/>
              <w14:ligatures w14:val="standardContextual"/>
            </w:rPr>
          </w:pPr>
          <w:hyperlink w:anchor="_Toc163127139" w:history="1">
            <w:r w:rsidRPr="003F0087">
              <w:rPr>
                <w:rStyle w:val="Hyperlink"/>
                <w:noProof/>
              </w:rPr>
              <w:t>Task 2. Deploy autonomous array of JSATS and Vemco receivers</w:t>
            </w:r>
            <w:r>
              <w:rPr>
                <w:noProof/>
                <w:webHidden/>
              </w:rPr>
              <w:tab/>
            </w:r>
            <w:r>
              <w:rPr>
                <w:noProof/>
                <w:webHidden/>
              </w:rPr>
              <w:fldChar w:fldCharType="begin"/>
            </w:r>
            <w:r>
              <w:rPr>
                <w:noProof/>
                <w:webHidden/>
              </w:rPr>
              <w:instrText xml:space="preserve"> PAGEREF _Toc163127139 \h </w:instrText>
            </w:r>
            <w:r>
              <w:rPr>
                <w:noProof/>
                <w:webHidden/>
              </w:rPr>
            </w:r>
            <w:r>
              <w:rPr>
                <w:noProof/>
                <w:webHidden/>
              </w:rPr>
              <w:fldChar w:fldCharType="separate"/>
            </w:r>
            <w:r>
              <w:rPr>
                <w:noProof/>
                <w:webHidden/>
              </w:rPr>
              <w:t>5</w:t>
            </w:r>
            <w:r>
              <w:rPr>
                <w:noProof/>
                <w:webHidden/>
              </w:rPr>
              <w:fldChar w:fldCharType="end"/>
            </w:r>
          </w:hyperlink>
        </w:p>
        <w:p w14:paraId="58EB8907" w14:textId="7FB9F479" w:rsidR="003662E6" w:rsidRDefault="003662E6">
          <w:pPr>
            <w:pStyle w:val="TOC1"/>
            <w:tabs>
              <w:tab w:val="right" w:leader="dot" w:pos="9350"/>
            </w:tabs>
            <w:rPr>
              <w:rFonts w:asciiTheme="minorHAnsi" w:eastAsiaTheme="minorEastAsia" w:hAnsiTheme="minorHAnsi"/>
              <w:noProof/>
              <w:kern w:val="2"/>
              <w:sz w:val="24"/>
              <w14:ligatures w14:val="standardContextual"/>
            </w:rPr>
          </w:pPr>
          <w:hyperlink w:anchor="_Toc163127140" w:history="1">
            <w:r w:rsidRPr="003F0087">
              <w:rPr>
                <w:rStyle w:val="Hyperlink"/>
                <w:noProof/>
              </w:rPr>
              <w:t>Task 3. Source, obtain, and tag wild winter and spring-run Chinook salmon</w:t>
            </w:r>
            <w:r>
              <w:rPr>
                <w:noProof/>
                <w:webHidden/>
              </w:rPr>
              <w:tab/>
            </w:r>
            <w:r>
              <w:rPr>
                <w:noProof/>
                <w:webHidden/>
              </w:rPr>
              <w:fldChar w:fldCharType="begin"/>
            </w:r>
            <w:r>
              <w:rPr>
                <w:noProof/>
                <w:webHidden/>
              </w:rPr>
              <w:instrText xml:space="preserve"> PAGEREF _Toc163127140 \h </w:instrText>
            </w:r>
            <w:r>
              <w:rPr>
                <w:noProof/>
                <w:webHidden/>
              </w:rPr>
            </w:r>
            <w:r>
              <w:rPr>
                <w:noProof/>
                <w:webHidden/>
              </w:rPr>
              <w:fldChar w:fldCharType="separate"/>
            </w:r>
            <w:r>
              <w:rPr>
                <w:noProof/>
                <w:webHidden/>
              </w:rPr>
              <w:t>11</w:t>
            </w:r>
            <w:r>
              <w:rPr>
                <w:noProof/>
                <w:webHidden/>
              </w:rPr>
              <w:fldChar w:fldCharType="end"/>
            </w:r>
          </w:hyperlink>
        </w:p>
        <w:p w14:paraId="5EF4C78E" w14:textId="0173EF81" w:rsidR="003662E6" w:rsidRDefault="003662E6">
          <w:pPr>
            <w:pStyle w:val="TOC1"/>
            <w:tabs>
              <w:tab w:val="right" w:leader="dot" w:pos="9350"/>
            </w:tabs>
            <w:rPr>
              <w:rFonts w:asciiTheme="minorHAnsi" w:eastAsiaTheme="minorEastAsia" w:hAnsiTheme="minorHAnsi"/>
              <w:noProof/>
              <w:kern w:val="2"/>
              <w:sz w:val="24"/>
              <w14:ligatures w14:val="standardContextual"/>
            </w:rPr>
          </w:pPr>
          <w:hyperlink w:anchor="_Toc163127141" w:history="1">
            <w:r w:rsidRPr="003F0087">
              <w:rPr>
                <w:rStyle w:val="Hyperlink"/>
                <w:noProof/>
              </w:rPr>
              <w:t>Task 4. Implant AT into a portion of hatchery produced juvenile Chinook salmon juveniles and Steelhead</w:t>
            </w:r>
            <w:r>
              <w:rPr>
                <w:noProof/>
                <w:webHidden/>
              </w:rPr>
              <w:tab/>
            </w:r>
            <w:r>
              <w:rPr>
                <w:noProof/>
                <w:webHidden/>
              </w:rPr>
              <w:fldChar w:fldCharType="begin"/>
            </w:r>
            <w:r>
              <w:rPr>
                <w:noProof/>
                <w:webHidden/>
              </w:rPr>
              <w:instrText xml:space="preserve"> PAGEREF _Toc163127141 \h </w:instrText>
            </w:r>
            <w:r>
              <w:rPr>
                <w:noProof/>
                <w:webHidden/>
              </w:rPr>
            </w:r>
            <w:r>
              <w:rPr>
                <w:noProof/>
                <w:webHidden/>
              </w:rPr>
              <w:fldChar w:fldCharType="separate"/>
            </w:r>
            <w:r>
              <w:rPr>
                <w:noProof/>
                <w:webHidden/>
              </w:rPr>
              <w:t>11</w:t>
            </w:r>
            <w:r>
              <w:rPr>
                <w:noProof/>
                <w:webHidden/>
              </w:rPr>
              <w:fldChar w:fldCharType="end"/>
            </w:r>
          </w:hyperlink>
        </w:p>
        <w:p w14:paraId="6F986FA5" w14:textId="72C5736B" w:rsidR="003662E6" w:rsidRDefault="003662E6">
          <w:pPr>
            <w:pStyle w:val="TOC1"/>
            <w:tabs>
              <w:tab w:val="right" w:leader="dot" w:pos="9350"/>
            </w:tabs>
            <w:rPr>
              <w:rFonts w:asciiTheme="minorHAnsi" w:eastAsiaTheme="minorEastAsia" w:hAnsiTheme="minorHAnsi"/>
              <w:noProof/>
              <w:kern w:val="2"/>
              <w:sz w:val="24"/>
              <w14:ligatures w14:val="standardContextual"/>
            </w:rPr>
          </w:pPr>
          <w:hyperlink w:anchor="_Toc163127142" w:history="1">
            <w:r w:rsidRPr="003F0087">
              <w:rPr>
                <w:rStyle w:val="Hyperlink"/>
                <w:noProof/>
              </w:rPr>
              <w:t>Task 5. Produce and deliver real-time metrics</w:t>
            </w:r>
            <w:r>
              <w:rPr>
                <w:noProof/>
                <w:webHidden/>
              </w:rPr>
              <w:tab/>
            </w:r>
            <w:r>
              <w:rPr>
                <w:noProof/>
                <w:webHidden/>
              </w:rPr>
              <w:fldChar w:fldCharType="begin"/>
            </w:r>
            <w:r>
              <w:rPr>
                <w:noProof/>
                <w:webHidden/>
              </w:rPr>
              <w:instrText xml:space="preserve"> PAGEREF _Toc163127142 \h </w:instrText>
            </w:r>
            <w:r>
              <w:rPr>
                <w:noProof/>
                <w:webHidden/>
              </w:rPr>
            </w:r>
            <w:r>
              <w:rPr>
                <w:noProof/>
                <w:webHidden/>
              </w:rPr>
              <w:fldChar w:fldCharType="separate"/>
            </w:r>
            <w:r>
              <w:rPr>
                <w:noProof/>
                <w:webHidden/>
              </w:rPr>
              <w:t>22</w:t>
            </w:r>
            <w:r>
              <w:rPr>
                <w:noProof/>
                <w:webHidden/>
              </w:rPr>
              <w:fldChar w:fldCharType="end"/>
            </w:r>
          </w:hyperlink>
        </w:p>
        <w:p w14:paraId="45FFFDB5" w14:textId="00810F39" w:rsidR="003662E6" w:rsidRDefault="003662E6">
          <w:pPr>
            <w:pStyle w:val="TOC1"/>
            <w:tabs>
              <w:tab w:val="right" w:leader="dot" w:pos="9350"/>
            </w:tabs>
            <w:rPr>
              <w:rFonts w:asciiTheme="minorHAnsi" w:eastAsiaTheme="minorEastAsia" w:hAnsiTheme="minorHAnsi"/>
              <w:noProof/>
              <w:kern w:val="2"/>
              <w:sz w:val="24"/>
              <w14:ligatures w14:val="standardContextual"/>
            </w:rPr>
          </w:pPr>
          <w:hyperlink w:anchor="_Toc163127143" w:history="1">
            <w:r w:rsidRPr="003F0087">
              <w:rPr>
                <w:rStyle w:val="Hyperlink"/>
                <w:noProof/>
              </w:rPr>
              <w:t>Task 6. Project Management</w:t>
            </w:r>
            <w:r>
              <w:rPr>
                <w:noProof/>
                <w:webHidden/>
              </w:rPr>
              <w:tab/>
            </w:r>
            <w:r>
              <w:rPr>
                <w:noProof/>
                <w:webHidden/>
              </w:rPr>
              <w:fldChar w:fldCharType="begin"/>
            </w:r>
            <w:r>
              <w:rPr>
                <w:noProof/>
                <w:webHidden/>
              </w:rPr>
              <w:instrText xml:space="preserve"> PAGEREF _Toc163127143 \h </w:instrText>
            </w:r>
            <w:r>
              <w:rPr>
                <w:noProof/>
                <w:webHidden/>
              </w:rPr>
            </w:r>
            <w:r>
              <w:rPr>
                <w:noProof/>
                <w:webHidden/>
              </w:rPr>
              <w:fldChar w:fldCharType="separate"/>
            </w:r>
            <w:r>
              <w:rPr>
                <w:noProof/>
                <w:webHidden/>
              </w:rPr>
              <w:t>23</w:t>
            </w:r>
            <w:r>
              <w:rPr>
                <w:noProof/>
                <w:webHidden/>
              </w:rPr>
              <w:fldChar w:fldCharType="end"/>
            </w:r>
          </w:hyperlink>
        </w:p>
        <w:p w14:paraId="20A109D1" w14:textId="08B4F0D5" w:rsidR="004C01A6" w:rsidRDefault="00CF6188">
          <w:r>
            <w:fldChar w:fldCharType="end"/>
          </w:r>
        </w:p>
      </w:sdtContent>
    </w:sdt>
    <w:p w14:paraId="6728CAE6" w14:textId="476127DB" w:rsidR="002F1A89" w:rsidRPr="00C96710" w:rsidRDefault="00C96710" w:rsidP="00C96710">
      <w:r>
        <w:br w:type="page"/>
      </w:r>
    </w:p>
    <w:p w14:paraId="7AB4D947" w14:textId="60137CFD" w:rsidR="004C01A6" w:rsidRDefault="00CF6188">
      <w:pPr>
        <w:pStyle w:val="Heading1"/>
      </w:pPr>
      <w:bookmarkStart w:id="0" w:name="introduction"/>
      <w:bookmarkStart w:id="1" w:name="_Toc163127137"/>
      <w:r>
        <w:lastRenderedPageBreak/>
        <w:t>Introduction</w:t>
      </w:r>
      <w:bookmarkEnd w:id="1"/>
    </w:p>
    <w:p w14:paraId="07007B2C" w14:textId="77777777" w:rsidR="004C01A6" w:rsidRDefault="00CF6188" w:rsidP="00F55D29">
      <w:pPr>
        <w:pStyle w:val="BodyText"/>
      </w:pPr>
      <w:r>
        <w:t>This report summarizes the fieldwork, data collection, and analysis performed by UC Santa Cruz (UCSC) between April 1 and September 30, 2022, as part of the Cooperative Agreement R21AC10455 between the US Bureau of Reclamation (USBR) and UCSC. This is the second semi-annual report for the Cooperative Agreement R21AC10455, extending from October 1, 2021 to September 30, 2026. This semi-annual report outlines deliverables for the six tasks described by the agreement.</w:t>
      </w:r>
    </w:p>
    <w:p w14:paraId="3881FC8F" w14:textId="77777777" w:rsidR="004C01A6" w:rsidRDefault="00CF6188">
      <w:pPr>
        <w:pStyle w:val="Heading1"/>
      </w:pPr>
      <w:bookmarkStart w:id="2" w:name="Xd6a4db572ab895f06774bb9f8df17303bf8aaa5"/>
      <w:bookmarkStart w:id="3" w:name="_Toc163127138"/>
      <w:bookmarkEnd w:id="0"/>
      <w:r>
        <w:t>Task 1. Deploy real-time array of JSATS receivers</w:t>
      </w:r>
      <w:bookmarkEnd w:id="3"/>
    </w:p>
    <w:p w14:paraId="6DC2CEEA" w14:textId="77777777" w:rsidR="004C01A6" w:rsidRDefault="00CF6188" w:rsidP="00F55D29">
      <w:pPr>
        <w:pStyle w:val="BodyText"/>
      </w:pPr>
      <w:r>
        <w:t>There were 25 autonomous receivers deployed and/or retrieved during this quarter (Table 1). All acoustic receivers stationed in the Sacramento River, Delta, and Golden Gate were retrieved and deployed by UCSC.</w:t>
      </w:r>
    </w:p>
    <w:p w14:paraId="6588E675" w14:textId="77777777" w:rsidR="004C01A6" w:rsidRDefault="00CF6188">
      <w:pPr>
        <w:pStyle w:val="BodyText"/>
      </w:pPr>
      <w:r>
        <w:t>All real-time receivers shown in Table 1 were operational during this quarter, except for temporary receiver outages due to SD cards ejecting, data glitches due to a potential leap year day, and to replace an ATS real-time receiver in Sacramento (Tower Bridge). Site visits were conducted at all locations for quarterly data downloads, maintenance, and SD card swaps. Maintenance for the instruments included updating firmware, and replacing a receiver. All SD cards were secured to the receiver so that future unexpected card ejections and data loss are unlikely to occur.</w:t>
      </w:r>
    </w:p>
    <w:p w14:paraId="4FFE15A8" w14:textId="77777777" w:rsidR="004C01A6" w:rsidRDefault="00CF6188">
      <w:pPr>
        <w:pStyle w:val="BodyText"/>
      </w:pPr>
      <w:r>
        <w:t xml:space="preserve">A detailed spreadsheet of all real-time receiver deployments can be found here: </w:t>
      </w:r>
      <w:hyperlink r:id="rId9" w:anchor="gid=79918077">
        <w:r>
          <w:rPr>
            <w:rStyle w:val="Hyperlink"/>
          </w:rPr>
          <w:t>https://docs.google.com/spreadsheets/d/1oBfEO3cIdP9PJaLxyN9kJ2yYpufTfGIIDvBtVnU8muo/edit#gid=79918077</w:t>
        </w:r>
      </w:hyperlink>
    </w:p>
    <w:p w14:paraId="6191B13C" w14:textId="77777777" w:rsidR="004C01A6" w:rsidRDefault="00CF6188">
      <w:pPr>
        <w:pStyle w:val="TableCaption"/>
        <w:jc w:val="center"/>
      </w:pPr>
      <w:r>
        <w:t>Table 1. Location of real-time JSATS receivers with the date first operational in real-time</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4C01A6" w14:paraId="275022A7"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2D49378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CE3B2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63BE4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2B23D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AFFAD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DB7BA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C6DCD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B6045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6764F67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4C01A6" w14:paraId="0253C24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4E17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FA3A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ButteBr2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A3C7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39.45720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382A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-121.9950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588B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344.109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F7FB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72C1C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19030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80C2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2021-10-20 17:31:00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11A8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2022-04-12 16:06:00</w:t>
            </w:r>
          </w:p>
        </w:tc>
      </w:tr>
      <w:tr w:rsidR="004C01A6" w14:paraId="52280EB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51D7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BA68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I80-50_Br1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4C29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38.57058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D18A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-121.5157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C702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170.746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AACC5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6EF41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96C3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2022-04-11 16:00:00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E3CC7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B869F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C9EE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CCCB4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ButteBr1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9F2A0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39.45690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1D049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-121.9950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462D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344.108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40487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2959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593E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2022-04-12 16:15:00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B36D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2022-10-26 13:30:00</w:t>
            </w:r>
          </w:p>
        </w:tc>
      </w:tr>
      <w:tr w:rsidR="004C01A6" w14:paraId="644197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ABF87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6709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F2B5C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33B61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DD1EF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F9D3A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3A8DE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62D2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2022-04-14 16:25:00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45790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2022-10-26 10:34:00</w:t>
            </w:r>
          </w:p>
        </w:tc>
      </w:tr>
      <w:tr w:rsidR="004C01A6" w14:paraId="66B7476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564BE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AB8C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MeridianBr_RT2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3DD10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89C92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F6801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9C983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87859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1CBA0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2022-04-14 16:25:00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18DB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2022-05-13 08:30:00</w:t>
            </w:r>
          </w:p>
        </w:tc>
      </w:tr>
      <w:tr w:rsidR="004C01A6" w14:paraId="25AF8FB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3C56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C4AD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5192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38.04748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7C68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B567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43371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A4FA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6BF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2022-10-24 10:28:00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89633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66D0A8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2A3B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31B3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B43D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38.04682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B4145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7CA4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B014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1A95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D4DD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2022-10-24 10:06:00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3D9AE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D1DF09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3AB39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9798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892F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38.04529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F119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7D32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013C7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DF4D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A551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2022-10-24 10:48:00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7373CA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FF7434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A38D5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7173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56D7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38.04494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95D19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967F5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A140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3317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0952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10:07:00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A16D9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8FC72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DDD9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E67A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FA23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37E4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39E9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C706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50C5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B57C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09:57:00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6482D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50B74F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AE92E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45F8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54EE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480C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1CC08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1261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32FAF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D18CB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09:47:00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0F7BC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87E6D9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92865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73784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E124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38.04123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3CF5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B26A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BBB4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FDD1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4E05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09:37:00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3BF0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F41A49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3F663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4036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8D7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38.03994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B69D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C4021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915C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96E8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6FD6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09:27:00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7854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21320E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547D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5FF5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4F04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72C4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F88EE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8F54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BA62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5C683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161AE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F410F3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E229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70BF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77F1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38.03762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7D7AA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D7A90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7CEA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358D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9468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09:11:00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8CA27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DEE7A0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F266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64B0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C3B8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38.03645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85DF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D524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52.048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E743D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2309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2568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08:58:00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38610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131122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CCDC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35DDE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8F724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38.04337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1F51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9106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A6BF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16BC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4005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31A91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B0A544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9235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1AD5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8327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A0B5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72E9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6A3D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D937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1FF3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08:14:00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C4194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529BE9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508E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6923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77BF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0613E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359A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86FC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718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C8D7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08:25:00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FFD20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E570EB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81BB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0EF8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585E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38.04016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28FF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CDC4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EB06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7773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969E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4522D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C49B35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DB5B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Carquinez Strait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5962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Benicia16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20DFB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38.03872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3412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-122.1193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BF44E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52.243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C362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9C45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14D8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08:48:00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CA69C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3A44C9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71F0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279E7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I80-50_Br2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F7B5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38.57117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F7A7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-121.5163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E008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170.747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AC23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Tekno RT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D348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8940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12:47:00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853DE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14A9A6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1BF5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A17B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I80-50_Br3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1E1B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38.57117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18D7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-121.5163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17C0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170.748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476D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Tekno RT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49AA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2B3F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12:53:00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24DD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7F445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12B20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4437A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186A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38.58044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B6854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-121.5086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3AD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C187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Tekno RT</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84268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17126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C60B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13:39:00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A43E3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4D940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0FF20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C590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4545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38.58025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8F13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-121.5082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F0E5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93BE9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0394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5B3C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2FF81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74339153" w14:textId="77777777" w:rsidR="004C01A6" w:rsidRDefault="00CF6188">
      <w:pPr>
        <w:pStyle w:val="BodyText"/>
      </w:pPr>
      <w:r>
        <w:t xml:space="preserve">Deliverables 1-4 were met by posting data relating to survival and movement to the website: </w:t>
      </w:r>
      <w:hyperlink r:id="rId10">
        <w:r>
          <w:rPr>
            <w:rStyle w:val="Hyperlink"/>
          </w:rPr>
          <w:t>https://oceanview.pfeg.noaa.gov/CalFishTrack</w:t>
        </w:r>
      </w:hyperlink>
    </w:p>
    <w:p w14:paraId="795B085F" w14:textId="77777777" w:rsidR="004C01A6" w:rsidRDefault="00CF6188">
      <w:pPr>
        <w:pStyle w:val="Heading2"/>
      </w:pPr>
      <w:bookmarkStart w:id="4" w:name="deliverables"/>
      <w:r>
        <w:t>Deliverables</w:t>
      </w:r>
    </w:p>
    <w:p w14:paraId="345D2205" w14:textId="77777777" w:rsidR="004C01A6" w:rsidRDefault="00CF6188">
      <w:pPr>
        <w:pStyle w:val="Compact"/>
        <w:numPr>
          <w:ilvl w:val="0"/>
          <w:numId w:val="26"/>
        </w:numPr>
      </w:pPr>
      <w:r>
        <w:t>Web-accessible reporting status of real-time receivers</w:t>
      </w:r>
    </w:p>
    <w:p w14:paraId="73EED6E1" w14:textId="77777777" w:rsidR="004C01A6" w:rsidRDefault="00CF6188">
      <w:pPr>
        <w:pStyle w:val="Compact"/>
        <w:numPr>
          <w:ilvl w:val="0"/>
          <w:numId w:val="26"/>
        </w:numPr>
      </w:pPr>
      <w:r>
        <w:t>Real-time data available through ERDDAP data server, updated daily</w:t>
      </w:r>
    </w:p>
    <w:p w14:paraId="2CB6775E" w14:textId="77777777" w:rsidR="004C01A6" w:rsidRDefault="00CF6188">
      <w:pPr>
        <w:pStyle w:val="Compact"/>
        <w:numPr>
          <w:ilvl w:val="0"/>
          <w:numId w:val="26"/>
        </w:numPr>
      </w:pPr>
      <w:r>
        <w:t>Web-accessible real-time receiver data available in open data format</w:t>
      </w:r>
    </w:p>
    <w:p w14:paraId="6F0E0DEA" w14:textId="77777777" w:rsidR="004C01A6" w:rsidRDefault="00CF6188">
      <w:pPr>
        <w:pStyle w:val="Compact"/>
        <w:numPr>
          <w:ilvl w:val="0"/>
          <w:numId w:val="26"/>
        </w:numPr>
      </w:pPr>
      <w:r>
        <w:t>Web-accessible summary database of deployment of receivers</w:t>
      </w:r>
    </w:p>
    <w:p w14:paraId="0938AFC4" w14:textId="77777777" w:rsidR="004C01A6" w:rsidRDefault="00CF6188">
      <w:pPr>
        <w:pStyle w:val="Compact"/>
        <w:numPr>
          <w:ilvl w:val="0"/>
          <w:numId w:val="26"/>
        </w:numPr>
      </w:pPr>
      <w:r>
        <w:t>Data quality assurance of no more than 3 days of downtime before a site visit to reestablish real-time operations</w:t>
      </w:r>
    </w:p>
    <w:p w14:paraId="5EBB9917" w14:textId="77777777" w:rsidR="004C01A6" w:rsidRDefault="00CF6188">
      <w:pPr>
        <w:pStyle w:val="Compact"/>
        <w:numPr>
          <w:ilvl w:val="0"/>
          <w:numId w:val="26"/>
        </w:numPr>
      </w:pPr>
      <w:r>
        <w:lastRenderedPageBreak/>
        <w:t>Provide a semi-annual compiled raw data file for each real-time receiver along with deployment metadata to Arnold Ammann (NMFS)</w:t>
      </w:r>
    </w:p>
    <w:p w14:paraId="5DECEB9C" w14:textId="77777777" w:rsidR="004C01A6" w:rsidRDefault="00CF6188">
      <w:pPr>
        <w:pStyle w:val="Heading1"/>
      </w:pPr>
      <w:bookmarkStart w:id="5" w:name="Xf702350c50e843cbafd837a7c8e7b9cc26ecee0"/>
      <w:bookmarkStart w:id="6" w:name="_Toc163127139"/>
      <w:bookmarkEnd w:id="2"/>
      <w:bookmarkEnd w:id="4"/>
      <w:r>
        <w:t>Task 2. Deploy autonomous array of JSATS and Vemco receivers</w:t>
      </w:r>
      <w:bookmarkEnd w:id="6"/>
    </w:p>
    <w:p w14:paraId="65179ADC" w14:textId="77777777" w:rsidR="004C01A6" w:rsidRDefault="00CF6188">
      <w:pPr>
        <w:pStyle w:val="Heading2"/>
      </w:pPr>
      <w:bookmarkStart w:id="7" w:name="autonomous-receiver-deployment"/>
      <w:r>
        <w:t>Autonomous Receiver Deployment</w:t>
      </w:r>
    </w:p>
    <w:p w14:paraId="559CC5EF" w14:textId="77777777" w:rsidR="004C01A6" w:rsidRDefault="00CF6188" w:rsidP="00A072D0">
      <w:pPr>
        <w:pStyle w:val="FirstParagraph"/>
      </w:pPr>
      <w:r>
        <w:t>There were 37 autonomous receivers retrieved and/or deployed during this quarter (Table 2). All acoustic receivers stationed in the Sacramento River, Delta, and Golden Gate were retrieved and deployed by UCSC. These locations include Mill Creek (2) the Sacramento River (17), Delta (8), and Golden Gate (10).</w:t>
      </w:r>
    </w:p>
    <w:p w14:paraId="7A623DC2" w14:textId="77777777" w:rsidR="004C01A6" w:rsidRDefault="00CF6188">
      <w:pPr>
        <w:pStyle w:val="TableCaption"/>
        <w:jc w:val="center"/>
      </w:pPr>
      <w:r>
        <w:t>Table 2. Autonomous JSATS receivers deployed and retrieved between April 1, 2021, and September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gridCol w:w="1080"/>
      </w:tblGrid>
      <w:tr w:rsidR="004C01A6" w14:paraId="0343ABFC"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25E836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Region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88B7C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A31BB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Lat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0ECCC9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771FB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AC08E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RecMake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83261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FE2AD3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761AF5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4C01A6" w14:paraId="2EA84E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982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8D56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Three_Mile_North1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DF8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38.11094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461E1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FDD1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86066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4E17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6F6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15:13:00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7AA8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13:03:00</w:t>
            </w:r>
          </w:p>
        </w:tc>
      </w:tr>
      <w:tr w:rsidR="004C01A6" w14:paraId="4793EA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CFB7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C68F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Three_Mile_North3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8607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38.11044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E812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0C82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022A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15A2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1082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15:57:00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6772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13:16:00</w:t>
            </w:r>
          </w:p>
        </w:tc>
      </w:tr>
      <w:tr w:rsidR="004C01A6" w14:paraId="19CF8F7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8A06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2CED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Three_Mile_South1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A635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38.10680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5D5A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-121.6834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63567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95.619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F94D5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1957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2C7F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16:33:00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2761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13:32:00</w:t>
            </w:r>
          </w:p>
        </w:tc>
      </w:tr>
      <w:tr w:rsidR="004C01A6" w14:paraId="1C60E95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BECD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West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4E70C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Three_Mile_South2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DFD8D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38.10789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8F97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-121.6849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ACA9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95.508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FB4A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6AF9E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20,074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02C11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2022-03-10 17:10:00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B6F1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2022-06-30 13:45:00</w:t>
            </w:r>
          </w:p>
        </w:tc>
      </w:tr>
      <w:tr w:rsidR="004C01A6" w14:paraId="3AB8CED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E44A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F8DA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EF49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37.99057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E1FCE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-121.4594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B0C7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DE49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BB7A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55B3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15:07:00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D66A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17:46:00</w:t>
            </w:r>
          </w:p>
        </w:tc>
      </w:tr>
      <w:tr w:rsidR="004C01A6" w14:paraId="49C03BC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EE3FFB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D5379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C273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37.99054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CB23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-121.4597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2779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131.970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05BF5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D44A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2D01D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15:25:00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ABBE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18:02:00</w:t>
            </w:r>
          </w:p>
        </w:tc>
      </w:tr>
      <w:tr w:rsidR="004C01A6" w14:paraId="3C50983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C174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D996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438C6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37.98849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6DAF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-121.4647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E3129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4D3A1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BB76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AF92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15:43:00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9AC3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18:16:00</w:t>
            </w:r>
          </w:p>
        </w:tc>
      </w:tr>
      <w:tr w:rsidR="004C01A6" w14:paraId="64574D8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EB3D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South Delta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B4B5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Delta_TC_6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A96C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37.98836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B2A5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-121.4651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827B5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C323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38D6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28CE8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2022-03-15 16:07:00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2C400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18:32:00</w:t>
            </w:r>
          </w:p>
        </w:tc>
      </w:tr>
      <w:tr w:rsidR="004C01A6" w14:paraId="6F3FAFB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4595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8138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6A2D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38.76009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8524B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15A8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F6EF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515B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22B9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12:17:00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45078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12:26:00</w:t>
            </w:r>
          </w:p>
        </w:tc>
      </w:tr>
      <w:tr w:rsidR="004C01A6" w14:paraId="0995C1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4529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45D6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4F78E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38.75940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DD1E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-121.6716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F8B6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215.179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89B9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A22E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E656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12:32:00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8306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12:21:00</w:t>
            </w:r>
          </w:p>
        </w:tc>
      </w:tr>
      <w:tr w:rsidR="004C01A6" w14:paraId="0B8F5D5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37577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2353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3C16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38.77015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3575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FF6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D7A86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64A25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20,124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B456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11:26:00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6FA16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12:40:00</w:t>
            </w:r>
          </w:p>
        </w:tc>
      </w:tr>
      <w:tr w:rsidR="004C01A6" w14:paraId="182D815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FD58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40D9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Blw_Fremont2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EF0F0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38.77268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1FEB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-121.6320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AD13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210.359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C22C7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3022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A76E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11:11:00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59195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12:45:00</w:t>
            </w:r>
          </w:p>
        </w:tc>
      </w:tr>
      <w:tr w:rsidR="004C01A6" w14:paraId="1208247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C68C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13FA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6E6D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38.88246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64AD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5AD88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3222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65C9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EB75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14:41:00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15812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09:54:00</w:t>
            </w:r>
          </w:p>
        </w:tc>
      </w:tr>
      <w:tr w:rsidR="004C01A6" w14:paraId="5FE44D7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6B89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7F1EE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BlwChinaBend3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D216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38.88089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AAE8E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-121.8178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A238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240.617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5A51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0743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B660D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14:29:00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7AF01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09:40:00</w:t>
            </w:r>
          </w:p>
        </w:tc>
      </w:tr>
      <w:tr w:rsidR="004C01A6" w14:paraId="06F370D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7CB9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D50E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A7B2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38.77409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6BB1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97BC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1A196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4E75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EDDA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E16B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13:05:00</w:t>
            </w:r>
          </w:p>
        </w:tc>
      </w:tr>
      <w:tr w:rsidR="004C01A6" w14:paraId="61697E7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3D08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8E37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FRConf3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069E3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38.77573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115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-121.6018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D76CF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203.470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7B673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347B8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72F6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10:43:00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75E8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13:13:00</w:t>
            </w:r>
          </w:p>
        </w:tc>
      </w:tr>
      <w:tr w:rsidR="004C01A6" w14:paraId="55BF653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2574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E966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1335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ED22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59DF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D9AE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E0FD5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076E7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13:20:00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A4B4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10:43:00</w:t>
            </w:r>
          </w:p>
        </w:tc>
      </w:tr>
      <w:tr w:rsidR="004C01A6" w14:paraId="5C371B6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9B92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4596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Knights_RST2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A51D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38.79368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7758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9420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222.051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9C9B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F16E4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38E5C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13:37:00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D2D4B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10:40:00</w:t>
            </w:r>
          </w:p>
        </w:tc>
      </w:tr>
      <w:tr w:rsidR="004C01A6" w14:paraId="042676F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238E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1B81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4BA04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38.78877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5054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D21F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04DD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AC5A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1F73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13:06:00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96D2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10:52:00</w:t>
            </w:r>
          </w:p>
        </w:tc>
      </w:tr>
      <w:tr w:rsidR="004C01A6" w14:paraId="63399A4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AD88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5813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KnightsBlwRST2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FD1E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38.78787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8EC6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-121.6937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5AC1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221.570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B989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4E340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29D2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2022-03-22 12:52:00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8075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10:58:00</w:t>
            </w:r>
          </w:p>
        </w:tc>
      </w:tr>
      <w:tr w:rsidR="004C01A6" w14:paraId="4DD20ED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DFAB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C4DD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984513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39.03640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42C17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7FFB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D84F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7B3A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13,036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9077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09:11:00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50EE4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15:12:00</w:t>
            </w:r>
          </w:p>
        </w:tc>
      </w:tr>
      <w:tr w:rsidR="004C01A6" w14:paraId="38BBE0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FD0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4197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59475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39.03610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3C6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C259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E3AA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220E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9370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09:59:00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3FD4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15:37:00</w:t>
            </w:r>
          </w:p>
        </w:tc>
      </w:tr>
      <w:tr w:rsidR="004C01A6" w14:paraId="1C8C270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AF988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7AEC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C812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39.01862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79974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AC76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5096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AD37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43A3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08:45:00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2DC67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16:00:00</w:t>
            </w:r>
          </w:p>
        </w:tc>
      </w:tr>
      <w:tr w:rsidR="004C01A6" w14:paraId="7421407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C2CE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7607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BlwTisdale3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1D26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39.01736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6C92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-121.8234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2D7D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261.407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3B69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Stock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5220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21,132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B6156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08:32:00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6126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16:07:00</w:t>
            </w:r>
          </w:p>
        </w:tc>
      </w:tr>
      <w:tr w:rsidR="004C01A6" w14:paraId="20581C0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B270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9BF15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8608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37.82898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F62A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-122.4741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DBA2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F793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E8296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88A2E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16:24:00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DDDC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11:08:00</w:t>
            </w:r>
          </w:p>
        </w:tc>
      </w:tr>
      <w:tr w:rsidR="004C01A6" w14:paraId="1AEFA46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37439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2870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65B3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37.82606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AD37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-122.4694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3BA01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783C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B083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BB5B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16:33:00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B8F08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10:56:00</w:t>
            </w:r>
          </w:p>
        </w:tc>
      </w:tr>
      <w:tr w:rsidR="004C01A6" w14:paraId="36FB8FA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238C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C97A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6E11C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37.82215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AC50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A32A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9E51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ABD8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931D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9EE533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10:41:00</w:t>
            </w:r>
          </w:p>
        </w:tc>
      </w:tr>
      <w:tr w:rsidR="004C01A6" w14:paraId="02A11C1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C3646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F039C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E590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37.81615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E4D5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D7557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F6B17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03DA9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E650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9F20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10:30:00</w:t>
            </w:r>
          </w:p>
        </w:tc>
      </w:tr>
      <w:tr w:rsidR="004C01A6" w14:paraId="7AD8CCF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9BE45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7D99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69EA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37.81129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5BCE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-122.4667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31F28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6769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4953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055F6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16:51:00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2A38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10:17:00</w:t>
            </w:r>
          </w:p>
        </w:tc>
      </w:tr>
      <w:tr w:rsidR="004C01A6" w14:paraId="3AE1B9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3D4E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F35B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0E611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37.83390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B06F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B347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C2B3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5B08F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736A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09:37:00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D080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08:18:00</w:t>
            </w:r>
          </w:p>
        </w:tc>
      </w:tr>
      <w:tr w:rsidR="004C01A6" w14:paraId="4147488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8821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79DE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520F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37.83025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2F83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-122.4638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DA39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E9D2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36F0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15,016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A22A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10:23:00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37370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08:50:00</w:t>
            </w:r>
          </w:p>
        </w:tc>
      </w:tr>
      <w:tr w:rsidR="004C01A6" w14:paraId="2607837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B76C3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BE70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E599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37.82542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4730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2876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663F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9F0B8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E8B42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10:44:00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896C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09:14:00</w:t>
            </w:r>
          </w:p>
        </w:tc>
      </w:tr>
      <w:tr w:rsidR="004C01A6" w14:paraId="44D05E9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4C32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361A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9C76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37.81856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6DC97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-122.4576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4D72B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A71A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A9BA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7592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11:17:00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8EC2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09:36:00</w:t>
            </w:r>
          </w:p>
        </w:tc>
      </w:tr>
      <w:tr w:rsidR="004C01A6" w14:paraId="6B3451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CA841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SF Bay</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AB5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5E84C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37.81305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1946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-122.4560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0B16A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5FA6F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ATS V3.0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962E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7533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2022-03-31 11:47:00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4201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09:55:00</w:t>
            </w:r>
          </w:p>
        </w:tc>
      </w:tr>
      <w:tr w:rsidR="004C01A6" w14:paraId="37CAE4C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1BE5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 Ck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3871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64FE4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40.05479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7BB7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-122.0321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46C3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450.702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D866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DB1DC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200,084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1327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2022-04-05 10:40:00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E308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2022-07-01 14:20:00</w:t>
            </w:r>
          </w:p>
        </w:tc>
      </w:tr>
      <w:tr w:rsidR="004C01A6" w14:paraId="1D9942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B6A56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 Ck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F4C3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FDDA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40.04035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BFAC4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-122.1044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404C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443.262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B9F8C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Lotek 4350L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8A001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200,080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31B69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2022-04-05 13:17:00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358E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2022-07-01 09:35:00</w:t>
            </w:r>
          </w:p>
        </w:tc>
      </w:tr>
      <w:tr w:rsidR="004C01A6" w14:paraId="5DC1B62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B9823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Lower Sac R</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9C95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254B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38.58046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C024A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-121.5087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4BEC1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AC45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SR3017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F727B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17,048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BAB0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13:35:00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04B5D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6B74D778" w14:textId="77777777" w:rsidR="004C01A6" w:rsidRDefault="00CF6188">
      <w:pPr>
        <w:pStyle w:val="Heading2"/>
      </w:pPr>
      <w:bookmarkStart w:id="8" w:name="vemco-receiver-deployment"/>
      <w:bookmarkEnd w:id="7"/>
      <w:r>
        <w:t>Vemco Receiver Deployment</w:t>
      </w:r>
    </w:p>
    <w:p w14:paraId="7C7AFB5E" w14:textId="77777777" w:rsidR="004C01A6" w:rsidRDefault="00CF6188" w:rsidP="00F55D29">
      <w:pPr>
        <w:pStyle w:val="BodyText"/>
      </w:pPr>
      <w:r>
        <w:t>UCSC deployed or retrieved 25 Vemco receivers between April 1, 2021 and September 30, 2022 (Table 3). All Golden Gate receivers were acoustic release style. These receivers are used to anchor JSATS receivers, but also serve a double purpose as a hydrophone for Vemco tags.</w:t>
      </w:r>
    </w:p>
    <w:p w14:paraId="150A5131" w14:textId="77777777" w:rsidR="004C01A6" w:rsidRDefault="00CF6188">
      <w:pPr>
        <w:pStyle w:val="TableCaption"/>
        <w:jc w:val="center"/>
      </w:pPr>
      <w:r>
        <w:t>Table 3. Vemco receivers active, deployed, or retrieved between April 1, 2021, and September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C01A6" w14:paraId="283C6DFF"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7D98B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GPSname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FB6AD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GeneralLocation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E1CD0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Genrkm</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26F5F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VemcoSN</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5B943C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StartTime</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7F6A33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EndTime</w:t>
            </w:r>
          </w:p>
        </w:tc>
      </w:tr>
      <w:tr w:rsidR="004C01A6" w14:paraId="5025C56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54AA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18FD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BFA6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5D9D6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6CD9B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2021-07-22 07:58:00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E995D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CDE1C1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12BC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DC7AB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5D41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B54EF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A27D9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10:12:00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B813D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15:37:00</w:t>
            </w:r>
          </w:p>
        </w:tc>
      </w:tr>
      <w:tr w:rsidR="004C01A6" w14:paraId="73F1C2E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850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75AB9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34517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A63A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0E8B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2022-03-23 09:43:00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1BA0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15:16:00</w:t>
            </w:r>
          </w:p>
        </w:tc>
      </w:tr>
      <w:tr w:rsidR="004C01A6" w14:paraId="2564EB6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D0099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AbvTisdale2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40DAE4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E3459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F07D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108505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114F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15:52:00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20E7A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B2E2FA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6DB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B2D7FD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AbvTisdale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8F70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269.238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CEF9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106789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46F2E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2022-06-29 15:33:00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E1595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0CBA24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5E634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PortOfStockton01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B769DA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8BF2C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ECA8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F922E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19:24:00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8BC747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5C830B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1CB9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PortOfStockton02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FDE4C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3EF21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DA85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53965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2022-07-27 19:21:00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EED0A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6A22C6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0111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FCD6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BD966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13F1C2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D26A8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09:07:00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08FB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2022-11-01 12:00:00</w:t>
            </w:r>
          </w:p>
        </w:tc>
      </w:tr>
      <w:tr w:rsidR="004C01A6" w14:paraId="169404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8D96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0DFF3B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95B63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7CCD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F1E48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09:16:00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DA1CE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DECC5E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6EB4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1C49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3FE3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F9F2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547183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1E2E1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DFC09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732F72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71600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SRVD_5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7E95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RioVistaDS</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989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97.456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68F39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569B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2022-07-28 09:30:00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AA029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D839DA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3FB2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B8B8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9A51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2C14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208B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13:23:00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A3085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871BE3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4455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GG3.1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81B8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86B8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6F882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C6EF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13:29:00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E5797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C42EF0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9B4B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69C04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72D6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A41B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547643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B3480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13:34:00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DEA3E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4DFF15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D96B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F1E3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GoldenGateW</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AD035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66DB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547650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0674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13:38:00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A9BDB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5D2DD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3A8A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GG6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6F229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276D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A7659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F1CA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08:43:00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F40B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A9EA6E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B453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051F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8E32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3234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04CC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09:07:00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38EB1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F2507A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375701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5AE8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A8432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590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72A39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09:29:00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E5C78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29F0FA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AA331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A3D0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48321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9627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71DC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09:49:00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2E9F3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7AA256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2800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GG9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B302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GoldenGateE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7A70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408D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551252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179027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2022-08-02 10:10:00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A6033A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7DA02E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6A69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MusselRock01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6FF86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987E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321A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62ABCE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2022-08-23 15:08:00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9CBBB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23EC23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ADD3A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DevilsSlide01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9D539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9C518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1F045B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546162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AF549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2022-08-30 09:12:00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4E3B1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C942CE2"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ACB8E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Duxbury01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3E4D5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2AB24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06A1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546977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150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2022-09-08 05:20:00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F3BC8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923ECA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B8AA9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PointBonita01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196683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28435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AD5AF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546699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88A7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2022-09-08 04:55:00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7D835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1F2246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BAD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68921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TowerBridge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C85A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172.000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4BD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108510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6364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2022-10-25 14:32:00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23BC0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216B498E" w14:textId="77777777" w:rsidR="004C01A6" w:rsidRDefault="00CF6188">
      <w:pPr>
        <w:pStyle w:val="Heading2"/>
      </w:pPr>
      <w:bookmarkStart w:id="9" w:name="deliverables-1"/>
      <w:bookmarkEnd w:id="8"/>
      <w:r>
        <w:t>Deliverables:</w:t>
      </w:r>
    </w:p>
    <w:p w14:paraId="2BF180AA" w14:textId="77777777" w:rsidR="004C01A6" w:rsidRDefault="00CF6188">
      <w:pPr>
        <w:pStyle w:val="Compact"/>
        <w:numPr>
          <w:ilvl w:val="0"/>
          <w:numId w:val="27"/>
        </w:numPr>
      </w:pPr>
      <w:r>
        <w:t>Provide data to ITAG JSATS Database coordinator and web-accessible autonomous receiver data (via ERDDAP) within 30 days of downloading</w:t>
      </w:r>
    </w:p>
    <w:p w14:paraId="6AE1B673" w14:textId="77777777" w:rsidR="004C01A6" w:rsidRDefault="00CF6188">
      <w:pPr>
        <w:pStyle w:val="Compact"/>
        <w:numPr>
          <w:ilvl w:val="0"/>
          <w:numId w:val="27"/>
        </w:numPr>
      </w:pPr>
      <w:r>
        <w:t>Web-accessible semi-annual log of deployment and download activity including what sites were visited and operational coverage for each receiver</w:t>
      </w:r>
    </w:p>
    <w:p w14:paraId="7021388F" w14:textId="77777777" w:rsidR="004C01A6" w:rsidRDefault="00CF6188">
      <w:pPr>
        <w:pStyle w:val="Heading1"/>
      </w:pPr>
      <w:bookmarkStart w:id="10" w:name="Xa07d692b6ff52451713743c4f545a8e20d60d48"/>
      <w:bookmarkStart w:id="11" w:name="_Toc163127140"/>
      <w:bookmarkEnd w:id="5"/>
      <w:bookmarkEnd w:id="9"/>
      <w:r>
        <w:lastRenderedPageBreak/>
        <w:t>Task 3. Source, obtain, and tag wild winter and spring-run Chinook salmon</w:t>
      </w:r>
      <w:bookmarkEnd w:id="11"/>
    </w:p>
    <w:p w14:paraId="4583BD9C" w14:textId="77777777" w:rsidR="004C01A6" w:rsidRDefault="00CF6188" w:rsidP="00F55D29">
      <w:pPr>
        <w:pStyle w:val="BodyText"/>
      </w:pPr>
      <w:r>
        <w:t>No wild fish were tagged in the Sutter Bypass (Butte Creek) during this quarter due to extremely low flows which prevented a rotary screw trap (RST) from being deployed and actively collecting fish. Tags which were allocated for this study in 2022 (n=200) will be used during spring 2023 in Butte Creek.</w:t>
      </w:r>
    </w:p>
    <w:p w14:paraId="6A0DE6A8" w14:textId="77777777" w:rsidR="004C01A6" w:rsidRDefault="00CF6188">
      <w:pPr>
        <w:pStyle w:val="BodyText"/>
      </w:pPr>
      <w:r>
        <w:t>As an alternative to tagging wild spring-run in Butte Creek, UCSC coordinated efforts with CDFW to capture and acoustic tag wild spring-run in Mill Creek. Over the course of three weeks (4/06/2022 - 4/29/2022) a total of 6 wild origin Chinook salmon smolts were tagged and released at the Mill Creek RST. Table 4 describes the fish tagged during this time period.</w:t>
      </w:r>
    </w:p>
    <w:p w14:paraId="3256A4D5" w14:textId="77777777" w:rsidR="004C01A6" w:rsidRDefault="00CF6188">
      <w:pPr>
        <w:pStyle w:val="TableCaption"/>
        <w:jc w:val="center"/>
      </w:pPr>
      <w:r>
        <w:t>Table 4. Wild fish acoustic tagged between April 1 and Sept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C01A6" w14:paraId="328D96FA"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40FE45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5AF2D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C7817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61CC36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88216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1A20C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50D2658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r>
      <w:tr w:rsidR="004C01A6" w14:paraId="36F93D0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E5D1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MillCk_Wild_CHK_2022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ABD5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6348A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A505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DC0ED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6B6A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EE24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110.5</w:t>
            </w:r>
          </w:p>
        </w:tc>
      </w:tr>
      <w:tr w:rsidR="004C01A6" w14:paraId="7BC5BE6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A6E29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MillCk_Wild_CHK_2022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4F019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FDA03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F7BF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71350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0CE0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144C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104.0</w:t>
            </w:r>
          </w:p>
        </w:tc>
      </w:tr>
      <w:tr w:rsidR="004C01A6" w14:paraId="7EB34B4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2755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MillCk_Wild_CHK_2022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1963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0396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MillCk_RST_Rel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AA08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716D75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25142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771D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81.0</w:t>
            </w:r>
          </w:p>
        </w:tc>
      </w:tr>
    </w:tbl>
    <w:p w14:paraId="3F5BE133" w14:textId="77777777" w:rsidR="004C01A6" w:rsidRDefault="00CF6188">
      <w:pPr>
        <w:pStyle w:val="Heading2"/>
      </w:pPr>
      <w:bookmarkStart w:id="12" w:name="deliverables-2"/>
      <w:r>
        <w:t>Deliverables:</w:t>
      </w:r>
    </w:p>
    <w:p w14:paraId="42DB257D" w14:textId="77777777" w:rsidR="004C01A6" w:rsidRDefault="00CF6188">
      <w:pPr>
        <w:pStyle w:val="Compact"/>
        <w:numPr>
          <w:ilvl w:val="0"/>
          <w:numId w:val="28"/>
        </w:numPr>
      </w:pPr>
      <w:r>
        <w:t>Final Pre-season tagging plan available via the website</w:t>
      </w:r>
    </w:p>
    <w:p w14:paraId="6C39FC95" w14:textId="77777777" w:rsidR="004C01A6" w:rsidRDefault="00CF6188">
      <w:pPr>
        <w:pStyle w:val="Compact"/>
        <w:numPr>
          <w:ilvl w:val="0"/>
          <w:numId w:val="28"/>
        </w:numPr>
      </w:pPr>
      <w:r>
        <w:t>Web-accessible Telemetry Study Summary no more than 96 hours after the release of fish</w:t>
      </w:r>
    </w:p>
    <w:p w14:paraId="079BC79C" w14:textId="77777777" w:rsidR="004C01A6" w:rsidRDefault="00CF6188">
      <w:pPr>
        <w:pStyle w:val="Compact"/>
        <w:numPr>
          <w:ilvl w:val="0"/>
          <w:numId w:val="28"/>
        </w:numPr>
      </w:pPr>
      <w:r>
        <w:t>Annual technical report summarizing results from the previous study year</w:t>
      </w:r>
    </w:p>
    <w:p w14:paraId="7E45594D" w14:textId="77777777" w:rsidR="004C01A6" w:rsidRDefault="00CF6188">
      <w:pPr>
        <w:pStyle w:val="Compact"/>
        <w:numPr>
          <w:ilvl w:val="0"/>
          <w:numId w:val="28"/>
        </w:numPr>
      </w:pPr>
      <w:r>
        <w:t>Final report summarizing the results of the three study years</w:t>
      </w:r>
    </w:p>
    <w:p w14:paraId="457FD090" w14:textId="77777777" w:rsidR="004C01A6" w:rsidRDefault="00CF6188">
      <w:pPr>
        <w:pStyle w:val="Compact"/>
        <w:numPr>
          <w:ilvl w:val="0"/>
          <w:numId w:val="28"/>
        </w:numPr>
      </w:pPr>
      <w:r>
        <w:t>One peer reviewed publication</w:t>
      </w:r>
    </w:p>
    <w:p w14:paraId="53710C3D" w14:textId="77777777" w:rsidR="004C01A6" w:rsidRDefault="00CF6188">
      <w:pPr>
        <w:pStyle w:val="Heading1"/>
      </w:pPr>
      <w:bookmarkStart w:id="13" w:name="X0bcf0356b5c619ed807d40c8c8e52d51683efac"/>
      <w:bookmarkStart w:id="14" w:name="_Toc163127141"/>
      <w:bookmarkEnd w:id="10"/>
      <w:bookmarkEnd w:id="12"/>
      <w:r>
        <w:t>Task 4. Implant AT into a portion of hatchery produced juvenile Chinook salmon juveniles and Steelhead</w:t>
      </w:r>
      <w:bookmarkEnd w:id="14"/>
    </w:p>
    <w:p w14:paraId="32EF5787" w14:textId="77777777" w:rsidR="004C01A6" w:rsidRDefault="00CF6188">
      <w:pPr>
        <w:pStyle w:val="Heading2"/>
      </w:pPr>
      <w:bookmarkStart w:id="15" w:name="X530e5c137ca3474e3fd7ee1df6b36f0f1060b5f"/>
      <w:r>
        <w:t>Acoustic Tagging of Chinook Salmon juveniles</w:t>
      </w:r>
    </w:p>
    <w:p w14:paraId="22FDA7F1" w14:textId="77777777" w:rsidR="004C01A6" w:rsidRDefault="00CF6188" w:rsidP="00F55D29">
      <w:pPr>
        <w:pStyle w:val="BodyText"/>
      </w:pPr>
      <w:r>
        <w:t xml:space="preserve">UCSC staff implanted acoustic tags into hatchery produced jumpstart winter-run and late-fall run Chinook smolts as part of the Seasonal Survival Study. Releases of these fish were spaced out across six weeks between 4/1/2022 - 5/12/2022 with the intention of gathering movement and survival data across a </w:t>
      </w:r>
      <w:r>
        <w:lastRenderedPageBreak/>
        <w:t>range of environmental conditions during the late spring. These fish were tagged at Coleman Fish Hatchery and transported to the Red Bluff Diversion Dam (RBDD_Rel) to increase the sample size of fish in downstream reaches. Fish were available for tagging with the help and assistance of the U.S. Fish and Wildlife Service. The weekly release groups of tagged fish are shown in Table 5.</w:t>
      </w:r>
    </w:p>
    <w:p w14:paraId="7820907B" w14:textId="77777777" w:rsidR="004C01A6" w:rsidRDefault="00CF6188">
      <w:pPr>
        <w:pStyle w:val="BodyText"/>
      </w:pPr>
      <w:r>
        <w:t xml:space="preserve">Preliminary movement and survival data can be found here: </w:t>
      </w:r>
      <w:hyperlink r:id="rId11">
        <w:r>
          <w:rPr>
            <w:rStyle w:val="Hyperlink"/>
          </w:rPr>
          <w:t>https://oceanview.pfeg.noaa.gov/CalFishTrack/pageSeasSurv_2022.html</w:t>
        </w:r>
      </w:hyperlink>
    </w:p>
    <w:p w14:paraId="1453A6E9" w14:textId="77777777" w:rsidR="004C01A6" w:rsidRDefault="00CF6188">
      <w:pPr>
        <w:pStyle w:val="TableCaption"/>
        <w:jc w:val="center"/>
      </w:pPr>
      <w:r>
        <w:t>Table 5. Hatchery fish acoustic tagged between April 1 and Sept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gridCol w:w="1080"/>
      </w:tblGrid>
      <w:tr w:rsidR="004C01A6" w14:paraId="02F79F30"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683705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1DE86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0EC770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A9F95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Raceway</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172996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17E2DE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Date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50B37B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10A0C6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r>
      <w:tr w:rsidR="004C01A6" w14:paraId="136F944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A299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E5C6A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0267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5154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1D28F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B8FDF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0F302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A343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88.48</w:t>
            </w:r>
          </w:p>
        </w:tc>
      </w:tr>
      <w:tr w:rsidR="004C01A6" w14:paraId="248DBEC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A9709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4251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CFF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4805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143A8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1552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038C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3872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88.39</w:t>
            </w:r>
          </w:p>
        </w:tc>
      </w:tr>
      <w:tr w:rsidR="004C01A6" w14:paraId="67E7463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DC41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C476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08FE3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0CA4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821B2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B6D0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693C7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41F1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84.25</w:t>
            </w:r>
          </w:p>
        </w:tc>
      </w:tr>
      <w:tr w:rsidR="004C01A6" w14:paraId="03EAEE0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7E14B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ED44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A6376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4BC5B6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0A61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57770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7D204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4D19F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84.71</w:t>
            </w:r>
          </w:p>
        </w:tc>
      </w:tr>
      <w:tr w:rsidR="004C01A6" w14:paraId="7093017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6BA6A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9BF4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0270F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2B370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E5D8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A35E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7B0B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6E03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90.26</w:t>
            </w:r>
          </w:p>
        </w:tc>
      </w:tr>
      <w:tr w:rsidR="004C01A6" w14:paraId="64B2C04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2AB2F5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Seasonal_Survival_2022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439D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CNFH Fall Chinook</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F59EF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RBDD_Rel</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E0FC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434A8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8F3EA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63D1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57781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90.15</w:t>
            </w:r>
          </w:p>
        </w:tc>
      </w:tr>
    </w:tbl>
    <w:p w14:paraId="3886BEB4" w14:textId="77777777" w:rsidR="004C01A6" w:rsidRDefault="00CF6188">
      <w:pPr>
        <w:pStyle w:val="Heading2"/>
      </w:pPr>
      <w:bookmarkStart w:id="16" w:name="acoustic-tagging-of-juvenile-steelhead"/>
      <w:bookmarkEnd w:id="15"/>
      <w:r>
        <w:t>Acoustic Tagging of juvenile Steelhead</w:t>
      </w:r>
    </w:p>
    <w:p w14:paraId="244EDC9A" w14:textId="77777777" w:rsidR="004C01A6" w:rsidRDefault="00CF6188" w:rsidP="00F55D29">
      <w:pPr>
        <w:pStyle w:val="BodyText"/>
      </w:pPr>
      <w:r>
        <w:t>UCSC and US Fish and Wildlife Lodi staff implanted acoustic tags into hatchery produced Steelhead at the Mokelumne River Hatchery as shown in table 6. These fish were part of a continuation of the “6 Year Study” aimed at estimating survival, routing and movement rates through the lower San Joaquin River and Delta during the spring outmigration period of San Joaquin River Basin Steelhead. Fish were sourced and tagged at the Mokelumne River Hatchery with the assistance of Department of Fish and Wildlife and East Bay Municipal Utilities District, and transported to three release locations in the lower San Joaquin River and south Delta. The first release group of Steelhead occurred across three days, from 3/15/22 to 4/22/2022.</w:t>
      </w:r>
    </w:p>
    <w:p w14:paraId="0071D84A" w14:textId="77777777" w:rsidR="004C01A6" w:rsidRDefault="00CF6188">
      <w:pPr>
        <w:pStyle w:val="BodyText"/>
      </w:pPr>
      <w:r>
        <w:t xml:space="preserve">Preliminary movement and survival data can be found here: </w:t>
      </w:r>
      <w:hyperlink r:id="rId12">
        <w:r>
          <w:rPr>
            <w:rStyle w:val="Hyperlink"/>
          </w:rPr>
          <w:t>https://oceanview.pfeg.noaa.gov/CalFishTrack/pageSJSTH_2022.html</w:t>
        </w:r>
      </w:hyperlink>
    </w:p>
    <w:p w14:paraId="2A834848" w14:textId="77777777" w:rsidR="004C01A6" w:rsidRDefault="00CF6188">
      <w:pPr>
        <w:pStyle w:val="TableCaption"/>
        <w:jc w:val="center"/>
      </w:pPr>
      <w:r>
        <w:lastRenderedPageBreak/>
        <w:t>Table 6. Hatchery produced Steelhead acoustic tagged between April 1, 2021 and September 30, 2022.</w:t>
      </w:r>
    </w:p>
    <w:tbl>
      <w:tblPr>
        <w:tblW w:w="0" w:type="auto"/>
        <w:jc w:val="center"/>
        <w:tblLayout w:type="fixed"/>
        <w:tblLook w:val="0420" w:firstRow="1" w:lastRow="0" w:firstColumn="0" w:lastColumn="0" w:noHBand="0" w:noVBand="1"/>
      </w:tblPr>
      <w:tblGrid>
        <w:gridCol w:w="1080"/>
        <w:gridCol w:w="1080"/>
        <w:gridCol w:w="1080"/>
        <w:gridCol w:w="1080"/>
        <w:gridCol w:w="1080"/>
        <w:gridCol w:w="1080"/>
      </w:tblGrid>
      <w:tr w:rsidR="004C01A6" w14:paraId="1A48F653"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0978AA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Release Loc</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5404B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StudyID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EAF63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Fish Type</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698B74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Count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25F900B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5C9D51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r>
      <w:tr w:rsidR="004C01A6" w14:paraId="330CDB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1E85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Durham_Ferry</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9E409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42384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374F51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EA9D4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198.13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9FF87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271.91</w:t>
            </w:r>
          </w:p>
        </w:tc>
      </w:tr>
      <w:tr w:rsidR="004C01A6" w14:paraId="338749D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5B317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Head_of_Old_River</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8861C1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17B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2DC7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49E9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200.18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7ED39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271.46</w:t>
            </w:r>
          </w:p>
        </w:tc>
      </w:tr>
      <w:tr w:rsidR="004C01A6" w14:paraId="3617CF8C"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280F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Stockton</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F7BC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SJ_Steelhead_2022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0C5BE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Mokelumne_Steelhead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2EB0F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46E9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204.93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7275A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273.48</w:t>
            </w:r>
          </w:p>
        </w:tc>
      </w:tr>
    </w:tbl>
    <w:p w14:paraId="4A8205D3" w14:textId="77777777" w:rsidR="004C01A6" w:rsidRDefault="00CF6188">
      <w:pPr>
        <w:pStyle w:val="Heading2"/>
      </w:pPr>
      <w:bookmarkStart w:id="17" w:name="tag-retention-studies"/>
      <w:bookmarkEnd w:id="16"/>
      <w:r>
        <w:t>Tag Retention Studies</w:t>
      </w:r>
    </w:p>
    <w:p w14:paraId="792652EE" w14:textId="77777777" w:rsidR="004C01A6" w:rsidRDefault="00CF6188">
      <w:pPr>
        <w:pStyle w:val="Heading3"/>
      </w:pPr>
      <w:bookmarkStart w:id="18" w:name="X2dab1020bd14081ac66715b9a23af26d1af83ae"/>
      <w:r>
        <w:t>San Joaquin Steelhead Tag Retention Study</w:t>
      </w:r>
    </w:p>
    <w:p w14:paraId="4E486826" w14:textId="77777777" w:rsidR="004C01A6" w:rsidRDefault="00CF6188" w:rsidP="00F55D29">
      <w:pPr>
        <w:pStyle w:val="BodyText"/>
      </w:pPr>
      <w:r>
        <w:t>A tag retention study was conducted at the NMFS-SWFSC lab to examine the proportion of tags retained in Steelhead across the expected range of battery life (79 days). A random sample of 50 fish were tagged with “dummy” acoustic tags on 03/17/2022 and 4/21/2022 at the Mokelumne River Hatchery and transported to the NMFS-SWFSC lab where they were held on site. The fish were fed and tanks checked daily for expelled tags. Fish were measured and weighed at the start and end of the trial.</w:t>
      </w:r>
    </w:p>
    <w:p w14:paraId="4AD06507" w14:textId="77777777" w:rsidR="004C01A6" w:rsidRDefault="00CF6188">
      <w:pPr>
        <w:pStyle w:val="BodyText"/>
      </w:pPr>
      <w:r>
        <w:t>During the tag retention trial, 37 fish expelled their tags. At the end of the trial, an additional 7 fish were identified to have bulging at the implantation site, indicating the fish was in the process of expelling their tag. Date of tag loss was not available for 6 tags which were found in the stomach of one fish at the end of the tag retention study. The average fish growth (excluding fish that shed their tags) was 68.4mm and 261g.</w:t>
      </w:r>
    </w:p>
    <w:p w14:paraId="37C0949C" w14:textId="77777777" w:rsidR="004C01A6" w:rsidRDefault="00CF6188">
      <w:pPr>
        <w:pStyle w:val="TableCaption"/>
        <w:jc w:val="center"/>
      </w:pPr>
      <w:r>
        <w:t>Table 7. Date tagged, date shed, and number of days until tag shed for the 13 steelhead which expelled tags during the tag retention study.</w:t>
      </w:r>
    </w:p>
    <w:tbl>
      <w:tblPr>
        <w:tblW w:w="0" w:type="auto"/>
        <w:jc w:val="center"/>
        <w:tblLayout w:type="fixed"/>
        <w:tblLook w:val="0420" w:firstRow="1" w:lastRow="0" w:firstColumn="0" w:lastColumn="0" w:noHBand="0" w:noVBand="1"/>
      </w:tblPr>
      <w:tblGrid>
        <w:gridCol w:w="1080"/>
        <w:gridCol w:w="1080"/>
        <w:gridCol w:w="1080"/>
        <w:gridCol w:w="1080"/>
        <w:gridCol w:w="1080"/>
        <w:gridCol w:w="1080"/>
        <w:gridCol w:w="1080"/>
      </w:tblGrid>
      <w:tr w:rsidR="004C01A6" w14:paraId="65CFDC6D" w14:textId="77777777">
        <w:trPr>
          <w:tblHeader/>
          <w:jc w:val="center"/>
        </w:trPr>
        <w:tc>
          <w:tcPr>
            <w:tcW w:w="1080" w:type="dxa"/>
            <w:tcBorders>
              <w:top w:val="single" w:sz="8" w:space="0" w:color="9BB4DF"/>
              <w:left w:val="single" w:sz="8" w:space="0" w:color="9BB4DF"/>
              <w:bottom w:val="single" w:sz="8" w:space="0" w:color="9BB4DF"/>
              <w:right w:val="none" w:sz="0" w:space="0" w:color="000000"/>
            </w:tcBorders>
            <w:shd w:val="clear" w:color="auto" w:fill="4472C4"/>
            <w:tcMar>
              <w:top w:w="0" w:type="dxa"/>
              <w:left w:w="0" w:type="dxa"/>
              <w:bottom w:w="0" w:type="dxa"/>
              <w:right w:w="0" w:type="dxa"/>
            </w:tcMar>
            <w:vAlign w:val="center"/>
          </w:tcPr>
          <w:p w14:paraId="7212010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Tag ID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7BF74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Weight</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46F3290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Length</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7979330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Tag Model</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39A8673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Date Tagged</w:t>
            </w:r>
          </w:p>
        </w:tc>
        <w:tc>
          <w:tcPr>
            <w:tcW w:w="1080" w:type="dxa"/>
            <w:tcBorders>
              <w:top w:val="single" w:sz="8" w:space="0" w:color="9BB4DF"/>
              <w:left w:val="none" w:sz="0" w:space="0" w:color="000000"/>
              <w:bottom w:val="single" w:sz="8" w:space="0" w:color="9BB4DF"/>
              <w:right w:val="none" w:sz="0" w:space="0" w:color="000000"/>
            </w:tcBorders>
            <w:shd w:val="clear" w:color="auto" w:fill="4472C4"/>
            <w:tcMar>
              <w:top w:w="0" w:type="dxa"/>
              <w:left w:w="0" w:type="dxa"/>
              <w:bottom w:w="0" w:type="dxa"/>
              <w:right w:w="0" w:type="dxa"/>
            </w:tcMar>
            <w:vAlign w:val="center"/>
          </w:tcPr>
          <w:p w14:paraId="0C8BAB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Date Shed</w:t>
            </w:r>
          </w:p>
        </w:tc>
        <w:tc>
          <w:tcPr>
            <w:tcW w:w="1080" w:type="dxa"/>
            <w:tcBorders>
              <w:top w:val="single" w:sz="8" w:space="0" w:color="9BB4DF"/>
              <w:left w:val="none" w:sz="0" w:space="0" w:color="000000"/>
              <w:bottom w:val="single" w:sz="8" w:space="0" w:color="9BB4DF"/>
              <w:right w:val="single" w:sz="8" w:space="0" w:color="9BB4DF"/>
            </w:tcBorders>
            <w:shd w:val="clear" w:color="auto" w:fill="4472C4"/>
            <w:tcMar>
              <w:top w:w="0" w:type="dxa"/>
              <w:left w:w="0" w:type="dxa"/>
              <w:bottom w:w="0" w:type="dxa"/>
              <w:right w:w="0" w:type="dxa"/>
            </w:tcMar>
            <w:vAlign w:val="center"/>
          </w:tcPr>
          <w:p w14:paraId="6532B8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b/>
                <w:color w:val="000000"/>
                <w:sz w:val="22"/>
                <w:szCs w:val="22"/>
              </w:rPr>
              <w:t>Days To Shed</w:t>
            </w:r>
          </w:p>
        </w:tc>
      </w:tr>
      <w:tr w:rsidR="004C01A6" w14:paraId="4245EC3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48322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CBBE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B862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A9B1C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AB121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CE217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B91C8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88FC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w:t>
            </w:r>
          </w:p>
        </w:tc>
      </w:tr>
      <w:tr w:rsidR="004C01A6" w14:paraId="3292A08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8342C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6F8D</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9A4EB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168.2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E51A7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E33E6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1100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574B8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2FA2CB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EEB4BA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2452E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7B63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8D19D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2466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16CF0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52185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7BA47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61E06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11062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C122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73D9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744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107.8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EBD51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59BCA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A8080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498E0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9DB4C7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9F6A4F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253A3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6D0F</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C363C9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BF88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E0DAE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3B3AD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4C4E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B76DC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43</w:t>
            </w:r>
          </w:p>
        </w:tc>
      </w:tr>
      <w:tr w:rsidR="004C01A6" w14:paraId="5754DB4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2AE7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704B</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8B908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131.0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3547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F51D7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791F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CC6C1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25BD05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B8BF5D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D6DBA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C9C2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A5A7D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188.9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F24C5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CA52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CBB33C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BD94A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FCE28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A8CF58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622E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6F13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A129C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CC54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EC4C0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11E79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ED9C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2022-06-09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0918AF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84</w:t>
            </w:r>
          </w:p>
        </w:tc>
      </w:tr>
      <w:tr w:rsidR="004C01A6" w14:paraId="37E2A93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B4270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71D7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4A932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120.8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5FC4E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56D75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8F2B9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88590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CB860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106950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D83876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CBFA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EEC9D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169.9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C14E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F66D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AC5FF0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D5A08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7C7E5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C4F588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49049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6C11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53DAB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142.3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FAEA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FDAE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211C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5C79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FB9F74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w:t>
            </w:r>
          </w:p>
        </w:tc>
      </w:tr>
      <w:tr w:rsidR="004C01A6" w14:paraId="3F255C9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B03D3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CC8E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CF6F1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119.6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E5D84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A770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A8E85C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AE6BD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6C2DC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D96143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5D44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797B</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0A64F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127.7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D081E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237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13F5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B08D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F2486B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50B0A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46E0F6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9367F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CC14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092A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162.8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A115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C05C6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9A5B8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AE909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4ED088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DDBB43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5261E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C57C</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C8383D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185.4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C6662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EE4FCF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1CA43E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79C1EE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B5B6FC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925F2F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9D0E6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6FB9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3F35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801C65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2298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3E568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389629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897F88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39CA435"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E6AFB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6CBF</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F0E6D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206.8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7D47F4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23910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8053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0D3C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1E2C49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33</w:t>
            </w:r>
          </w:p>
        </w:tc>
      </w:tr>
      <w:tr w:rsidR="004C01A6" w14:paraId="0E0F26A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5446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7ABF</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1F37F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185.9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B1D8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D2C45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C3D0E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31A20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2022-04-06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20DEC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w:t>
            </w:r>
          </w:p>
        </w:tc>
      </w:tr>
      <w:tr w:rsidR="004C01A6" w14:paraId="74BF7BB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B7F0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C82E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553AF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103.2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5C4B0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BCF84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D8ECA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00A42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A7785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0D9EE3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F9EF7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C530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F64E6A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CF050B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55F0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EAAF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F6D0EC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DD2B7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D18671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93A5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CD8E</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24E136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198.5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84C333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5566B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51C7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6B961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2022-05-19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B6998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63</w:t>
            </w:r>
          </w:p>
        </w:tc>
      </w:tr>
      <w:tr w:rsidR="004C01A6" w14:paraId="10570EB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36A2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7377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F8C8F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123.2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142176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F8981D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462B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F55D7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F485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C13062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DD606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7D3B</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C7E6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156.1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0E54D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E768D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AF2F5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B728F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7AC67B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4DFBB4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0E10FE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C6D8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52C71D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152.5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5189D2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50A1C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C5C12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487BD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C4899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D763BF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61F6C1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CEC2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820F5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E9328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E83347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819D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2022-03-17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9849F5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E1333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16EBD1E"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E83A8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9ED7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71AB3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6772A6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4A28E2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354FC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7417F2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6B88FB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68AF75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05A0CF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9BED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9B0AD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126.0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0D7ED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242</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C8EAB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0E0F65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15790F2"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7605AD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C6D4C78"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40F9F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8945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3C235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229.0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856F2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292</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05DA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98EB97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36D3BD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9E1A8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797616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81B68B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A02B</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E8E10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B0894B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304</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33DD33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5DDFC8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02D2B9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FEF3A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4FA867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581A2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A1BA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94AF8B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135.4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34D9A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246</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8EACA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82DD2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56B3AD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DBD5F3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095297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A045F2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8DED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C2A3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A071A8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D925DC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246AD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7249CB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29DF38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DE0E71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5655BF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8A68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C866F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C63AD4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6FC0D0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E8BDBB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679F5F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FDD0A4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5FEE32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80E434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A21D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637160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54658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2C7D0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68BEEE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59DA3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15E4F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A677FB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5C305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8AB0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1B690A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216.5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3D75E6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84DA7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0C78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93459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6E1402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D9B579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9AB3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85D1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F239B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9BF51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1158F1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31FB0F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D3AE8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0DB06A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3CDC91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7B04C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85BA</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974365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200.4</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A5589D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95B59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064AD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152E98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D6141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D125E5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8A75D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lastRenderedPageBreak/>
              <w:t>9057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7C1A12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167.5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A4FE67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649AE9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BB894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C8E727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C90004"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C643733"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B8FA2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9019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760A06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187.9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F55B4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FBC0C9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C3C97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B920F5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D62A51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411A10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A6832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8529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E036BE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148.0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44E6D5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C6150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D206BC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FD395C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2596A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309F107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35C000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9DB3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B7B20D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A8507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24D0E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702E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2BB722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15EFD8"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42238E6"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147FE7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8566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1F94B5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165.7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3CCCA2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266</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2735F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F2979A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52E1D9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753317BA"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57D839A9"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FEDB2F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9BCB</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CF848D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189.8</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C0E105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2954C4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49BC02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62807F1"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8C5659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622C495A"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28EB6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9CEA</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DA99B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192.7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E46F0A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278</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28ABF8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FE1C8D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3E318E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A3E46BC"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73F3C7DF"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806DE3B"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A089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A8863C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186.0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D68F48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E78D4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C7FF1D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6D3779"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FF5CE2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33ECCC4"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6A47BE4E"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9EE5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D5C9FC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204.3</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569C5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281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5BC027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8B75EA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DB71B3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49AD73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066E51DB"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B42641A"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C59E</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D071EA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159.5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30958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253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3E5759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4DC42D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0FD4C63"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068255E"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30C3987"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1470135"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99A7</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2C062AC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139.9</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3A2FDD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245</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EF0DEC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99F183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770B7FF"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A4F6617"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2CA121CD"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707BA39"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8893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6E7FEFC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178.3</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D1F762C"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267</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B0542A2"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13DA3A17"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35F333F0"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4E1C3EC6"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4E6E4BE1"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C9A703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9C4D</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0BCFD768"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201.1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3F877A10"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270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4B628404"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1D6F5CE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44AEBE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D9E2F3"/>
            <w:tcMar>
              <w:top w:w="0" w:type="dxa"/>
              <w:left w:w="0" w:type="dxa"/>
              <w:bottom w:w="0" w:type="dxa"/>
              <w:right w:w="0" w:type="dxa"/>
            </w:tcMar>
            <w:vAlign w:val="center"/>
          </w:tcPr>
          <w:p w14:paraId="594886F5"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r w:rsidR="004C01A6" w14:paraId="1F08FE00" w14:textId="77777777">
        <w:trPr>
          <w:jc w:val="center"/>
        </w:trPr>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7861DFA3"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7C29</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CD5571"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163.1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953B92D"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265</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0BF3C71F"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SS300</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222AA696" w14:textId="77777777" w:rsidR="004C01A6" w:rsidRDefault="00CF6188">
            <w:pPr>
              <w:pBdr>
                <w:top w:val="none" w:sz="0" w:space="0" w:color="000000"/>
                <w:left w:val="none" w:sz="0" w:space="0" w:color="000000"/>
                <w:bottom w:val="none" w:sz="0" w:space="0" w:color="000000"/>
                <w:right w:val="none" w:sz="0" w:space="0" w:color="000000"/>
              </w:pBdr>
              <w:spacing w:before="100" w:after="100"/>
              <w:ind w:left="100" w:right="100"/>
              <w:jc w:val="center"/>
            </w:pPr>
            <w:r>
              <w:rPr>
                <w:rFonts w:ascii="Times New Roman" w:eastAsia="Times New Roman" w:hAnsi="Times New Roman" w:cs="Times New Roman"/>
                <w:color w:val="000000"/>
                <w:sz w:val="22"/>
                <w:szCs w:val="22"/>
              </w:rPr>
              <w:t>2022-04-21</w:t>
            </w: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945966B"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c>
          <w:tcPr>
            <w:tcW w:w="1080" w:type="dxa"/>
            <w:tcBorders>
              <w:top w:val="single" w:sz="8" w:space="0" w:color="9BB4DF"/>
              <w:left w:val="single" w:sz="8" w:space="0" w:color="9BB4DF"/>
              <w:bottom w:val="single" w:sz="8" w:space="0" w:color="9BB4DF"/>
              <w:right w:val="single" w:sz="8" w:space="0" w:color="9BB4DF"/>
            </w:tcBorders>
            <w:shd w:val="clear" w:color="auto" w:fill="FFFFFF"/>
            <w:tcMar>
              <w:top w:w="0" w:type="dxa"/>
              <w:left w:w="0" w:type="dxa"/>
              <w:bottom w:w="0" w:type="dxa"/>
              <w:right w:w="0" w:type="dxa"/>
            </w:tcMar>
            <w:vAlign w:val="center"/>
          </w:tcPr>
          <w:p w14:paraId="5DA85D1D" w14:textId="77777777" w:rsidR="004C01A6" w:rsidRDefault="004C01A6">
            <w:pPr>
              <w:pBdr>
                <w:top w:val="none" w:sz="0" w:space="0" w:color="000000"/>
                <w:left w:val="none" w:sz="0" w:space="0" w:color="000000"/>
                <w:bottom w:val="none" w:sz="0" w:space="0" w:color="000000"/>
                <w:right w:val="none" w:sz="0" w:space="0" w:color="000000"/>
              </w:pBdr>
              <w:spacing w:before="100" w:after="100"/>
              <w:ind w:left="100" w:right="100"/>
              <w:jc w:val="center"/>
            </w:pPr>
          </w:p>
        </w:tc>
      </w:tr>
    </w:tbl>
    <w:p w14:paraId="3704FF05" w14:textId="77777777" w:rsidR="004C01A6" w:rsidRDefault="00CF6188">
      <w:pPr>
        <w:pStyle w:val="Heading3"/>
      </w:pPr>
      <w:bookmarkStart w:id="19" w:name="seasonal-survival-tag-retention-study"/>
      <w:bookmarkEnd w:id="18"/>
      <w:r>
        <w:t>Seasonal Survival Tag Retention Study</w:t>
      </w:r>
    </w:p>
    <w:p w14:paraId="55B8456C" w14:textId="77777777" w:rsidR="004C01A6" w:rsidRDefault="00CF6188" w:rsidP="00F55D29">
      <w:pPr>
        <w:pStyle w:val="BodyText"/>
      </w:pPr>
      <w:r>
        <w:t xml:space="preserve">As part of the Seasonal Survival Study, a total of 77 juvenile fall-run Chinook salmon were tagged at CNFH across three weeks (4/7/2022, 4/27/2022, 5/11/2022) and transported to the NMFS-SWFSC lab where they were held on-site. The fish were fed and the tanks checked daily for expelled tags. Fish were measured and weighed at the start and end of the trial. At the end of the six week tag retention study, all fish were processed and inspected for shed tags. During this trial, no shed tags were found and all tags </w:t>
      </w:r>
      <w:r>
        <w:lastRenderedPageBreak/>
        <w:t>remained inside study fish. A total of three fish were found dead behind the holding tank after escaping the holding tank.</w:t>
      </w:r>
    </w:p>
    <w:p w14:paraId="194C1B93" w14:textId="77777777" w:rsidR="004C01A6" w:rsidRDefault="00CF6188">
      <w:pPr>
        <w:pStyle w:val="Heading2"/>
      </w:pPr>
      <w:bookmarkStart w:id="20" w:name="tag-life-tests"/>
      <w:bookmarkEnd w:id="17"/>
      <w:bookmarkEnd w:id="19"/>
      <w:r>
        <w:t>Tag Life Tests</w:t>
      </w:r>
    </w:p>
    <w:p w14:paraId="17CA99FE" w14:textId="77777777" w:rsidR="004C01A6" w:rsidRDefault="00CF6188">
      <w:pPr>
        <w:pStyle w:val="Heading3"/>
      </w:pPr>
      <w:bookmarkStart w:id="21" w:name="seasonal-surival-tag-life-study"/>
      <w:r>
        <w:t>Seasonal Surival Tag Life Study</w:t>
      </w:r>
    </w:p>
    <w:p w14:paraId="5282529B" w14:textId="77777777" w:rsidR="004C01A6" w:rsidRDefault="00CF6188" w:rsidP="00F55D29">
      <w:pPr>
        <w:pStyle w:val="BodyText"/>
      </w:pPr>
      <w:r>
        <w:t>To monitor the battery life of the tags used for the Seasonal Survival Study, a 5% random sample was taken from the total proportion of tags used for each release group. In total, 21 SS400 tags were started (9 on 12/15/2021, 12 on 02/02/2022, 11 on 02/23/2022, 10 on 03/17/2022 and 18 on 4/07/2022) and placed in the tag life tank located at the NMFS-SWFSC lab for monitoring. Data collected in this study examined the range of battery life for these particular tags, in order to correct any discrepancies in survival estimates as a result of tags shutting off prematurely.</w:t>
      </w:r>
    </w:p>
    <w:p w14:paraId="6CA7DA06" w14:textId="77777777" w:rsidR="004C01A6" w:rsidRDefault="00CF6188">
      <w:pPr>
        <w:pStyle w:val="BodyText"/>
      </w:pPr>
      <w:r>
        <w:t>All but three tags in the 2022 Seasonal Survival tag life study made it to the warranty life of 71 days. The average run time was 112 days with a range of 45 to 167 days.</w:t>
      </w:r>
    </w:p>
    <w:p w14:paraId="7E641096" w14:textId="77777777" w:rsidR="004C01A6" w:rsidRDefault="00CF6188">
      <w:pPr>
        <w:pStyle w:val="BodyText"/>
      </w:pPr>
      <w:r>
        <w:rPr>
          <w:b/>
          <w:bCs/>
        </w:rPr>
        <w:t>Tags started week 1: 12/15/2021</w:t>
      </w:r>
      <w:r>
        <w:t xml:space="preserve"> A total of 9 acoustic tags (SS400) were randomly selected to be used in this tag life study. Tags were started on 12/15/2021 and placed into the tag life tank for the duration of the study. Not all tags in the RBDD Week 1 tag life study made it to the warranty life of 71 days with one tag being detected consistently until day 26 and then detected sporadically after that. All other tags made it past the warranty life of 71 days and were detected consistently.</w:t>
      </w:r>
    </w:p>
    <w:p w14:paraId="5FDD46CC" w14:textId="77777777" w:rsidR="004C01A6" w:rsidRDefault="00CF6188">
      <w:pPr>
        <w:pStyle w:val="CaptionedFigure"/>
      </w:pPr>
      <w:r>
        <w:rPr>
          <w:noProof/>
        </w:rPr>
        <w:drawing>
          <wp:inline distT="0" distB="0" distL="0" distR="0" wp14:anchorId="694D0BE2" wp14:editId="4BCDDF7A">
            <wp:extent cx="3733800" cy="3829050"/>
            <wp:effectExtent l="0" t="0" r="0" b="0"/>
            <wp:docPr id="41" name="Picture" descr="Figure 1: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42" name="Picture" descr="recodeforshedtags/Picture1.png"/>
                    <pic:cNvPicPr>
                      <a:picLocks noChangeAspect="1" noChangeArrowheads="1"/>
                    </pic:cNvPicPr>
                  </pic:nvPicPr>
                  <pic:blipFill>
                    <a:blip r:embed="rId13"/>
                    <a:stretch>
                      <a:fillRect/>
                    </a:stretch>
                  </pic:blipFill>
                  <pic:spPr bwMode="auto">
                    <a:xfrm>
                      <a:off x="0" y="0"/>
                      <a:ext cx="3733800" cy="3829050"/>
                    </a:xfrm>
                    <a:prstGeom prst="rect">
                      <a:avLst/>
                    </a:prstGeom>
                    <a:noFill/>
                    <a:ln w="9525">
                      <a:noFill/>
                      <a:headEnd/>
                      <a:tailEnd/>
                    </a:ln>
                  </pic:spPr>
                </pic:pic>
              </a:graphicData>
            </a:graphic>
          </wp:inline>
        </w:drawing>
      </w:r>
    </w:p>
    <w:p w14:paraId="46F1E723" w14:textId="77777777" w:rsidR="004C01A6" w:rsidRDefault="00CF6188">
      <w:pPr>
        <w:pStyle w:val="ImageCaption"/>
      </w:pPr>
      <w:r>
        <w:t>Figure 1: The percent tags remaining over the course of the study, the dashed line indicates the warranty life (71 days).</w:t>
      </w:r>
    </w:p>
    <w:p w14:paraId="493CFA30" w14:textId="77777777" w:rsidR="004C01A6" w:rsidRDefault="00CF6188">
      <w:pPr>
        <w:pStyle w:val="BodyText"/>
      </w:pPr>
      <w:r>
        <w:rPr>
          <w:b/>
          <w:bCs/>
        </w:rPr>
        <w:lastRenderedPageBreak/>
        <w:t>Tags started week 2: 02/02/2022</w:t>
      </w:r>
      <w:r>
        <w:t xml:space="preserve"> A total of 12 acoustic tags (SS400) were randomly selected to be used in this tag life study. Tags were started on 02/02/2022 and placed into the tag life tank for the duration of the study. All tags in the RBDD Week 2 tag life study made it to the warranty life of 71 days and were detected consistently.</w:t>
      </w:r>
    </w:p>
    <w:p w14:paraId="4356E06C" w14:textId="77777777" w:rsidR="004C01A6" w:rsidRDefault="00CF6188">
      <w:pPr>
        <w:pStyle w:val="CaptionedFigure"/>
      </w:pPr>
      <w:r>
        <w:rPr>
          <w:noProof/>
        </w:rPr>
        <w:drawing>
          <wp:inline distT="0" distB="0" distL="0" distR="0" wp14:anchorId="34032742" wp14:editId="7805E3F1">
            <wp:extent cx="4191000" cy="3657600"/>
            <wp:effectExtent l="0" t="0" r="0" b="0"/>
            <wp:docPr id="44" name="Picture" descr="Figure 4: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45" name="Picture" descr="recodeforshedtags/Picture2.png"/>
                    <pic:cNvPicPr>
                      <a:picLocks noChangeAspect="1" noChangeArrowheads="1"/>
                    </pic:cNvPicPr>
                  </pic:nvPicPr>
                  <pic:blipFill>
                    <a:blip r:embed="rId14"/>
                    <a:stretch>
                      <a:fillRect/>
                    </a:stretch>
                  </pic:blipFill>
                  <pic:spPr bwMode="auto">
                    <a:xfrm>
                      <a:off x="0" y="0"/>
                      <a:ext cx="4191000" cy="3657600"/>
                    </a:xfrm>
                    <a:prstGeom prst="rect">
                      <a:avLst/>
                    </a:prstGeom>
                    <a:noFill/>
                    <a:ln w="9525">
                      <a:noFill/>
                      <a:headEnd/>
                      <a:tailEnd/>
                    </a:ln>
                  </pic:spPr>
                </pic:pic>
              </a:graphicData>
            </a:graphic>
          </wp:inline>
        </w:drawing>
      </w:r>
    </w:p>
    <w:p w14:paraId="76EC7908" w14:textId="77777777" w:rsidR="004C01A6" w:rsidRDefault="00CF6188">
      <w:pPr>
        <w:pStyle w:val="ImageCaption"/>
      </w:pPr>
      <w:r>
        <w:t>Figure 4: The percent tags remaining over the course of the study, the dashed line indicates the warranty life (71 days).</w:t>
      </w:r>
    </w:p>
    <w:p w14:paraId="68EC1407" w14:textId="77777777" w:rsidR="004C01A6" w:rsidRDefault="00CF6188">
      <w:pPr>
        <w:pStyle w:val="BodyText"/>
      </w:pPr>
      <w:r>
        <w:rPr>
          <w:b/>
          <w:bCs/>
        </w:rPr>
        <w:t>Tags started week 3: 02/23/2022</w:t>
      </w:r>
      <w:r>
        <w:t xml:space="preserve"> A total of 11 acoustic tags (SS400) were randomly selected to be used in this tag life study. Tags were started on 02/23/2022 and placed into the tag life tank for the duration of the study. Not all tags in the RBDD Week 3 tag life study made it to the warranty life of 71 days with one tag dying on day 45.</w:t>
      </w:r>
    </w:p>
    <w:p w14:paraId="43C92E94" w14:textId="77777777" w:rsidR="004C01A6" w:rsidRDefault="00CF6188">
      <w:pPr>
        <w:pStyle w:val="CaptionedFigure"/>
      </w:pPr>
      <w:r>
        <w:rPr>
          <w:noProof/>
        </w:rPr>
        <w:lastRenderedPageBreak/>
        <w:drawing>
          <wp:inline distT="0" distB="0" distL="0" distR="0" wp14:anchorId="15069402" wp14:editId="3868C327">
            <wp:extent cx="3962400" cy="3467100"/>
            <wp:effectExtent l="0" t="0" r="0" b="0"/>
            <wp:docPr id="47" name="Picture" descr="Figure 3: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48" name="Picture" descr="recodeforshedtags/Picture3.png"/>
                    <pic:cNvPicPr>
                      <a:picLocks noChangeAspect="1" noChangeArrowheads="1"/>
                    </pic:cNvPicPr>
                  </pic:nvPicPr>
                  <pic:blipFill>
                    <a:blip r:embed="rId15"/>
                    <a:stretch>
                      <a:fillRect/>
                    </a:stretch>
                  </pic:blipFill>
                  <pic:spPr bwMode="auto">
                    <a:xfrm>
                      <a:off x="0" y="0"/>
                      <a:ext cx="3962400" cy="3467100"/>
                    </a:xfrm>
                    <a:prstGeom prst="rect">
                      <a:avLst/>
                    </a:prstGeom>
                    <a:noFill/>
                    <a:ln w="9525">
                      <a:noFill/>
                      <a:headEnd/>
                      <a:tailEnd/>
                    </a:ln>
                  </pic:spPr>
                </pic:pic>
              </a:graphicData>
            </a:graphic>
          </wp:inline>
        </w:drawing>
      </w:r>
    </w:p>
    <w:p w14:paraId="180CBC09" w14:textId="77777777" w:rsidR="004C01A6" w:rsidRDefault="00CF6188">
      <w:pPr>
        <w:pStyle w:val="ImageCaption"/>
      </w:pPr>
      <w:r>
        <w:t>Figure 3: The percent tags remaining over the course of the study, the dashed line indicates the warranty life (71 days).</w:t>
      </w:r>
    </w:p>
    <w:p w14:paraId="3B9657B2" w14:textId="77777777" w:rsidR="004C01A6" w:rsidRDefault="00CF6188">
      <w:pPr>
        <w:pStyle w:val="BodyText"/>
      </w:pPr>
      <w:r>
        <w:rPr>
          <w:b/>
          <w:bCs/>
        </w:rPr>
        <w:t>Tags started week 4: 03/17/2022</w:t>
      </w:r>
      <w:r>
        <w:t xml:space="preserve"> A total of 10 acoustic tags (SS400) were randomly selected to be used in this tag life study. Tags were started on 03/17/2022 and placed into the tag life tank for the duration of the study. All tags in the RBDD Week 4 tag life study made it to the warranty life of 71 days and were detected consistently.</w:t>
      </w:r>
    </w:p>
    <w:p w14:paraId="11AF2ADF" w14:textId="77777777" w:rsidR="004C01A6" w:rsidRDefault="00CF6188">
      <w:pPr>
        <w:pStyle w:val="CaptionedFigure"/>
      </w:pPr>
      <w:r>
        <w:rPr>
          <w:noProof/>
        </w:rPr>
        <w:lastRenderedPageBreak/>
        <w:drawing>
          <wp:inline distT="0" distB="0" distL="0" distR="0" wp14:anchorId="26139260" wp14:editId="57E3333B">
            <wp:extent cx="3486150" cy="3581400"/>
            <wp:effectExtent l="0" t="0" r="0" b="0"/>
            <wp:docPr id="50" name="Picture" descr="Figure 4: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51" name="Picture" descr="recodeforshedtags/Picture4.png"/>
                    <pic:cNvPicPr>
                      <a:picLocks noChangeAspect="1" noChangeArrowheads="1"/>
                    </pic:cNvPicPr>
                  </pic:nvPicPr>
                  <pic:blipFill>
                    <a:blip r:embed="rId16"/>
                    <a:stretch>
                      <a:fillRect/>
                    </a:stretch>
                  </pic:blipFill>
                  <pic:spPr bwMode="auto">
                    <a:xfrm>
                      <a:off x="0" y="0"/>
                      <a:ext cx="3486150" cy="3581400"/>
                    </a:xfrm>
                    <a:prstGeom prst="rect">
                      <a:avLst/>
                    </a:prstGeom>
                    <a:noFill/>
                    <a:ln w="9525">
                      <a:noFill/>
                      <a:headEnd/>
                      <a:tailEnd/>
                    </a:ln>
                  </pic:spPr>
                </pic:pic>
              </a:graphicData>
            </a:graphic>
          </wp:inline>
        </w:drawing>
      </w:r>
    </w:p>
    <w:p w14:paraId="080C7360" w14:textId="77777777" w:rsidR="004C01A6" w:rsidRDefault="00CF6188">
      <w:pPr>
        <w:pStyle w:val="ImageCaption"/>
      </w:pPr>
      <w:r>
        <w:t>Figure 4: The percent tags remaining over the course of the study, the dashed line indicates the warranty life (71 days).</w:t>
      </w:r>
    </w:p>
    <w:p w14:paraId="60B2CC7D" w14:textId="77777777" w:rsidR="004C01A6" w:rsidRDefault="00CF6188">
      <w:pPr>
        <w:pStyle w:val="BodyText"/>
      </w:pPr>
      <w:r>
        <w:rPr>
          <w:b/>
          <w:bCs/>
        </w:rPr>
        <w:t>Tags started week 5: 04/07/2022</w:t>
      </w:r>
      <w:r>
        <w:t xml:space="preserve"> A total of 18 acoustic tags (SS400) were randomly selected to be used in this tag life study. Tags were started on 04/07/2022 and placed into the tag life tank for the duration of the study. One tag in the RBDD Week 5 tag life study died before the warranty life of 71 days, all others were detected past this period.</w:t>
      </w:r>
    </w:p>
    <w:p w14:paraId="465BD477" w14:textId="77777777" w:rsidR="004C01A6" w:rsidRDefault="00CF6188">
      <w:pPr>
        <w:pStyle w:val="CaptionedFigure"/>
      </w:pPr>
      <w:r>
        <w:rPr>
          <w:noProof/>
        </w:rPr>
        <w:lastRenderedPageBreak/>
        <w:drawing>
          <wp:inline distT="0" distB="0" distL="0" distR="0" wp14:anchorId="42314DC7" wp14:editId="7881A1FB">
            <wp:extent cx="3562350" cy="3314700"/>
            <wp:effectExtent l="0" t="0" r="0" b="0"/>
            <wp:docPr id="53" name="Picture" descr="Figure 5: The percent tags remaining over the course of the study, the dashed line indicates the warranty life (71 days)."/>
            <wp:cNvGraphicFramePr/>
            <a:graphic xmlns:a="http://schemas.openxmlformats.org/drawingml/2006/main">
              <a:graphicData uri="http://schemas.openxmlformats.org/drawingml/2006/picture">
                <pic:pic xmlns:pic="http://schemas.openxmlformats.org/drawingml/2006/picture">
                  <pic:nvPicPr>
                    <pic:cNvPr id="54" name="Picture" descr="recodeforshedtags/Picture5.png"/>
                    <pic:cNvPicPr>
                      <a:picLocks noChangeAspect="1" noChangeArrowheads="1"/>
                    </pic:cNvPicPr>
                  </pic:nvPicPr>
                  <pic:blipFill>
                    <a:blip r:embed="rId17"/>
                    <a:stretch>
                      <a:fillRect/>
                    </a:stretch>
                  </pic:blipFill>
                  <pic:spPr bwMode="auto">
                    <a:xfrm>
                      <a:off x="0" y="0"/>
                      <a:ext cx="3562350" cy="3314700"/>
                    </a:xfrm>
                    <a:prstGeom prst="rect">
                      <a:avLst/>
                    </a:prstGeom>
                    <a:noFill/>
                    <a:ln w="9525">
                      <a:noFill/>
                      <a:headEnd/>
                      <a:tailEnd/>
                    </a:ln>
                  </pic:spPr>
                </pic:pic>
              </a:graphicData>
            </a:graphic>
          </wp:inline>
        </w:drawing>
      </w:r>
    </w:p>
    <w:p w14:paraId="4BF2B923" w14:textId="77777777" w:rsidR="004C01A6" w:rsidRDefault="00CF6188">
      <w:pPr>
        <w:pStyle w:val="ImageCaption"/>
      </w:pPr>
      <w:r>
        <w:t>Figure 5: The percent tags remaining over the course of the study, the dashed line indicates the warranty life (71 days).</w:t>
      </w:r>
    </w:p>
    <w:p w14:paraId="39B560BC" w14:textId="77777777" w:rsidR="004C01A6" w:rsidRDefault="00CF6188">
      <w:pPr>
        <w:pStyle w:val="Heading3"/>
      </w:pPr>
      <w:bookmarkStart w:id="22" w:name="san-joaquin-steelhead-tag-life-study"/>
      <w:bookmarkEnd w:id="21"/>
      <w:r>
        <w:t>San Joaquin Steelhead Tag Life Study</w:t>
      </w:r>
    </w:p>
    <w:p w14:paraId="7E4CF126" w14:textId="77777777" w:rsidR="004C01A6" w:rsidRDefault="00CF6188" w:rsidP="00F55D29">
      <w:pPr>
        <w:pStyle w:val="BodyText"/>
      </w:pPr>
      <w:r>
        <w:t>To monitor the battery life of the tags used for the San Joaquin Steelhead survival study, a 5% random sample was taken from the total proportion of tags used for each release group. In total, 33 SS300 bat 392 large battery tags were started on 03/17/2022 and placed in the tag life tank located at the NMFS-SWFSC lab for monitoring. Data collected in this study examined the range of battery life for these particular tags, in order to correct any discrepancies in survival estimates as a result of tags shutting off prematurely.</w:t>
      </w:r>
    </w:p>
    <w:p w14:paraId="68CC2B60" w14:textId="77777777" w:rsidR="004C01A6" w:rsidRDefault="00CF6188">
      <w:pPr>
        <w:pStyle w:val="BodyText"/>
      </w:pPr>
      <w:r>
        <w:t>A total of 57 acoustic tags (SS300 bat 392) were randomly selected to be used in this tag life study. Tags were started on 03/17/2022 and placed into the tag life tank for the duration of the study. All tags in the SJ Week 1 tag life study made it to the warranty life of 79 days and were detected consistently.</w:t>
      </w:r>
    </w:p>
    <w:p w14:paraId="7BA8E35A" w14:textId="77777777" w:rsidR="004C01A6" w:rsidRDefault="00CF6188">
      <w:pPr>
        <w:pStyle w:val="CaptionedFigure"/>
      </w:pPr>
      <w:r>
        <w:rPr>
          <w:noProof/>
        </w:rPr>
        <w:lastRenderedPageBreak/>
        <w:drawing>
          <wp:inline distT="0" distB="0" distL="0" distR="0" wp14:anchorId="20302075" wp14:editId="7159EF29">
            <wp:extent cx="4343400" cy="3848100"/>
            <wp:effectExtent l="0" t="0" r="0" b="0"/>
            <wp:docPr id="57" name="Picture" descr="Figure 6: The percent tags remaining over the course of the San Joaquin Steelhead study, the dashed line indicates the warranty life (79 days)."/>
            <wp:cNvGraphicFramePr/>
            <a:graphic xmlns:a="http://schemas.openxmlformats.org/drawingml/2006/main">
              <a:graphicData uri="http://schemas.openxmlformats.org/drawingml/2006/picture">
                <pic:pic xmlns:pic="http://schemas.openxmlformats.org/drawingml/2006/picture">
                  <pic:nvPicPr>
                    <pic:cNvPr id="58" name="Picture" descr="recodeforshedtags/Picture6.png"/>
                    <pic:cNvPicPr>
                      <a:picLocks noChangeAspect="1" noChangeArrowheads="1"/>
                    </pic:cNvPicPr>
                  </pic:nvPicPr>
                  <pic:blipFill>
                    <a:blip r:embed="rId18"/>
                    <a:stretch>
                      <a:fillRect/>
                    </a:stretch>
                  </pic:blipFill>
                  <pic:spPr bwMode="auto">
                    <a:xfrm>
                      <a:off x="0" y="0"/>
                      <a:ext cx="4343400" cy="3848100"/>
                    </a:xfrm>
                    <a:prstGeom prst="rect">
                      <a:avLst/>
                    </a:prstGeom>
                    <a:noFill/>
                    <a:ln w="9525">
                      <a:noFill/>
                      <a:headEnd/>
                      <a:tailEnd/>
                    </a:ln>
                  </pic:spPr>
                </pic:pic>
              </a:graphicData>
            </a:graphic>
          </wp:inline>
        </w:drawing>
      </w:r>
    </w:p>
    <w:p w14:paraId="1926FFF7" w14:textId="77777777" w:rsidR="004C01A6" w:rsidRDefault="00CF6188">
      <w:pPr>
        <w:pStyle w:val="ImageCaption"/>
      </w:pPr>
      <w:r>
        <w:t>Figure 6: The percent tags remaining over the course of the San Joaquin Steelhead study, the dashed line indicates the warranty life (79 days).</w:t>
      </w:r>
    </w:p>
    <w:p w14:paraId="08365B69" w14:textId="77777777" w:rsidR="004C01A6" w:rsidRDefault="00CF6188">
      <w:pPr>
        <w:pStyle w:val="Heading2"/>
      </w:pPr>
      <w:bookmarkStart w:id="23" w:name="deliverables-3"/>
      <w:bookmarkEnd w:id="20"/>
      <w:bookmarkEnd w:id="22"/>
      <w:r>
        <w:t>Deliverables:</w:t>
      </w:r>
    </w:p>
    <w:p w14:paraId="285D72DC" w14:textId="77777777" w:rsidR="004C01A6" w:rsidRDefault="00CF6188">
      <w:pPr>
        <w:pStyle w:val="Compact"/>
        <w:numPr>
          <w:ilvl w:val="0"/>
          <w:numId w:val="29"/>
        </w:numPr>
      </w:pPr>
      <w:r>
        <w:t>Final Pre-season tagging plan available via the website</w:t>
      </w:r>
    </w:p>
    <w:p w14:paraId="240C1FBD" w14:textId="77777777" w:rsidR="004C01A6" w:rsidRDefault="00CF6188">
      <w:pPr>
        <w:pStyle w:val="Compact"/>
        <w:numPr>
          <w:ilvl w:val="0"/>
          <w:numId w:val="29"/>
        </w:numPr>
      </w:pPr>
      <w:r>
        <w:t>Web-accessible Telemetry Study Summary no more than 96 hours after the release of fish</w:t>
      </w:r>
    </w:p>
    <w:p w14:paraId="002A69E2" w14:textId="77777777" w:rsidR="004C01A6" w:rsidRDefault="00CF6188">
      <w:pPr>
        <w:pStyle w:val="Compact"/>
        <w:numPr>
          <w:ilvl w:val="0"/>
          <w:numId w:val="29"/>
        </w:numPr>
      </w:pPr>
      <w:r>
        <w:t>Final memo/report on tag life results at end of year available via website</w:t>
      </w:r>
    </w:p>
    <w:p w14:paraId="762CBCDE" w14:textId="77777777" w:rsidR="004C01A6" w:rsidRDefault="00CF6188">
      <w:pPr>
        <w:pStyle w:val="Compact"/>
        <w:numPr>
          <w:ilvl w:val="0"/>
          <w:numId w:val="29"/>
        </w:numPr>
      </w:pPr>
      <w:r>
        <w:t>Final memo/report on tag effects results at end of year available via website</w:t>
      </w:r>
    </w:p>
    <w:p w14:paraId="2D569294" w14:textId="77777777" w:rsidR="004C01A6" w:rsidRDefault="00CF6188">
      <w:pPr>
        <w:pStyle w:val="Compact"/>
        <w:numPr>
          <w:ilvl w:val="0"/>
          <w:numId w:val="29"/>
        </w:numPr>
      </w:pPr>
      <w:r>
        <w:t>Annual technical report summarizing results from the previous study year</w:t>
      </w:r>
    </w:p>
    <w:p w14:paraId="6D41F847" w14:textId="77777777" w:rsidR="004C01A6" w:rsidRDefault="00CF6188">
      <w:pPr>
        <w:pStyle w:val="Compact"/>
        <w:numPr>
          <w:ilvl w:val="0"/>
          <w:numId w:val="29"/>
        </w:numPr>
      </w:pPr>
      <w:r>
        <w:t>Final report summarizing the results of the three study years</w:t>
      </w:r>
    </w:p>
    <w:p w14:paraId="16DEA4B2" w14:textId="77777777" w:rsidR="004C01A6" w:rsidRDefault="00CF6188">
      <w:pPr>
        <w:pStyle w:val="Compact"/>
        <w:numPr>
          <w:ilvl w:val="0"/>
          <w:numId w:val="29"/>
        </w:numPr>
      </w:pPr>
      <w:r>
        <w:t>Two peer reviewed publications</w:t>
      </w:r>
    </w:p>
    <w:p w14:paraId="7660FF87" w14:textId="77777777" w:rsidR="004C01A6" w:rsidRDefault="00CF6188">
      <w:pPr>
        <w:pStyle w:val="Heading1"/>
      </w:pPr>
      <w:bookmarkStart w:id="24" w:name="Xe416d0633eb1e43148a4667b0732ba71c05dced"/>
      <w:bookmarkStart w:id="25" w:name="_Toc163127142"/>
      <w:bookmarkEnd w:id="13"/>
      <w:bookmarkEnd w:id="23"/>
      <w:r>
        <w:t>Task 5. Produce and deliver real-time metrics</w:t>
      </w:r>
      <w:bookmarkEnd w:id="25"/>
    </w:p>
    <w:p w14:paraId="0237C719" w14:textId="77777777" w:rsidR="004C01A6" w:rsidRDefault="00CF6188" w:rsidP="00F55D29">
      <w:pPr>
        <w:pStyle w:val="BodyText"/>
      </w:pPr>
      <w:r>
        <w:t xml:space="preserve">The project website was updated with new web pages describing unique tagging studies, including release metadata, travel time, number of fish detected at each real-time receiver, and detection efficiency for dual-line receiver locations (Sacramento, Benicia). </w:t>
      </w:r>
      <w:hyperlink r:id="rId19">
        <w:r>
          <w:rPr>
            <w:rStyle w:val="Hyperlink"/>
          </w:rPr>
          <w:t>https://oceanview.pfeg.noaa.gov/CalFishTrack/</w:t>
        </w:r>
      </w:hyperlink>
      <w:r>
        <w:t>. Tagging data were updated two days after fish were tagged. Data from real-time receivers was automatically updated every hour.</w:t>
      </w:r>
    </w:p>
    <w:p w14:paraId="30DDB0AC" w14:textId="77777777" w:rsidR="004C01A6" w:rsidRDefault="00CF6188">
      <w:pPr>
        <w:pStyle w:val="Heading2"/>
      </w:pPr>
      <w:bookmarkStart w:id="26" w:name="deliverables-4"/>
      <w:r>
        <w:t>Deliverables:</w:t>
      </w:r>
    </w:p>
    <w:p w14:paraId="43CF7EDE" w14:textId="77777777" w:rsidR="004C01A6" w:rsidRDefault="00CF6188">
      <w:pPr>
        <w:pStyle w:val="Compact"/>
        <w:numPr>
          <w:ilvl w:val="0"/>
          <w:numId w:val="30"/>
        </w:numPr>
      </w:pPr>
      <w:r>
        <w:t>Website and email daily updates of arrival times, movement rates, and percent detected for each release group beginning immediately after the release of the first group.</w:t>
      </w:r>
    </w:p>
    <w:p w14:paraId="0A42E6F7" w14:textId="77777777" w:rsidR="004C01A6" w:rsidRDefault="00CF6188">
      <w:pPr>
        <w:pStyle w:val="Compact"/>
        <w:numPr>
          <w:ilvl w:val="0"/>
          <w:numId w:val="30"/>
        </w:numPr>
      </w:pPr>
      <w:r>
        <w:lastRenderedPageBreak/>
        <w:t>Website updated weekly with real-time data, summary statistics of real-time survival and routing, and predictions based on models fitted to historical late-fall Chinook data.</w:t>
      </w:r>
    </w:p>
    <w:p w14:paraId="43A33CD0" w14:textId="77777777" w:rsidR="004C01A6" w:rsidRDefault="00CF6188">
      <w:pPr>
        <w:pStyle w:val="Heading1"/>
      </w:pPr>
      <w:bookmarkStart w:id="27" w:name="task-6.-project-management"/>
      <w:bookmarkStart w:id="28" w:name="_Toc163127143"/>
      <w:bookmarkEnd w:id="24"/>
      <w:bookmarkEnd w:id="26"/>
      <w:r>
        <w:t>Task 6. Project Management</w:t>
      </w:r>
      <w:bookmarkEnd w:id="28"/>
    </w:p>
    <w:p w14:paraId="6860E268" w14:textId="77777777" w:rsidR="004C01A6" w:rsidRDefault="00CF6188" w:rsidP="00F55D29">
      <w:pPr>
        <w:pStyle w:val="BodyText"/>
      </w:pPr>
      <w:r>
        <w:t>Bi-weekly CVEAT conference calls and monthly ITAG virtual meetings were scheduled and moderated by ITAG facilitator Flora Cordoleani of UC Santa Cruz during the reporting period. These CVEAT calls facilitate close coordination on tagging events and receiver deployments between the many field operation leaders for the many different telemetry projects. Monthly ITAG meetings are for higher-level coordination and long-term planning for the Central Valley telemetry programs, and is attended by both field operation leaders as well as higher level agency representatives.</w:t>
      </w:r>
    </w:p>
    <w:p w14:paraId="67DAB0BB" w14:textId="77777777" w:rsidR="004C01A6" w:rsidRDefault="00CF6188">
      <w:pPr>
        <w:pStyle w:val="Heading2"/>
      </w:pPr>
      <w:bookmarkStart w:id="29" w:name="deliverables-5"/>
      <w:r>
        <w:t>Deliverables:</w:t>
      </w:r>
    </w:p>
    <w:p w14:paraId="4BBAE6ED" w14:textId="77777777" w:rsidR="004C01A6" w:rsidRDefault="00CF6188">
      <w:pPr>
        <w:pStyle w:val="Compact"/>
        <w:numPr>
          <w:ilvl w:val="0"/>
          <w:numId w:val="31"/>
        </w:numPr>
      </w:pPr>
      <w:r>
        <w:t>Semi-annual progress reports</w:t>
      </w:r>
    </w:p>
    <w:p w14:paraId="5C39E8A3" w14:textId="77777777" w:rsidR="004C01A6" w:rsidRDefault="00CF6188">
      <w:pPr>
        <w:pStyle w:val="Compact"/>
        <w:numPr>
          <w:ilvl w:val="0"/>
          <w:numId w:val="31"/>
        </w:numPr>
      </w:pPr>
      <w:r>
        <w:t>The database coordinator will lead a data management workshop</w:t>
      </w:r>
    </w:p>
    <w:p w14:paraId="349EAD8D" w14:textId="77777777" w:rsidR="004C01A6" w:rsidRDefault="00CF6188">
      <w:pPr>
        <w:pStyle w:val="Compact"/>
        <w:numPr>
          <w:ilvl w:val="0"/>
          <w:numId w:val="31"/>
        </w:numPr>
      </w:pPr>
      <w:r>
        <w:t>The database coordinator will participate in the ITAG meetings and appropriate subgroup meetings</w:t>
      </w:r>
    </w:p>
    <w:p w14:paraId="4674C91F" w14:textId="77777777" w:rsidR="004C01A6" w:rsidRDefault="00CF6188">
      <w:pPr>
        <w:pStyle w:val="Compact"/>
        <w:numPr>
          <w:ilvl w:val="0"/>
          <w:numId w:val="31"/>
        </w:numPr>
      </w:pPr>
      <w:r>
        <w:t>The database coordinator will work with agencies and stakeholders to address key data management questions</w:t>
      </w:r>
    </w:p>
    <w:p w14:paraId="09548E5F" w14:textId="77777777" w:rsidR="004C01A6" w:rsidRDefault="00CF6188">
      <w:pPr>
        <w:pStyle w:val="Compact"/>
        <w:numPr>
          <w:ilvl w:val="0"/>
          <w:numId w:val="31"/>
        </w:numPr>
      </w:pPr>
      <w:r>
        <w:t>The ITAG facilitator will schedule meetings and take meeting notes, and make meeting notes accessible to public via an online platform</w:t>
      </w:r>
    </w:p>
    <w:p w14:paraId="0BE67967" w14:textId="77777777" w:rsidR="004C01A6" w:rsidRDefault="00CF6188">
      <w:pPr>
        <w:pStyle w:val="Compact"/>
        <w:numPr>
          <w:ilvl w:val="0"/>
          <w:numId w:val="31"/>
        </w:numPr>
      </w:pPr>
      <w:r>
        <w:t>The ITAG facilitator will collect pre- and post-study summary forms from researchers and host them on the CalFishTrack website</w:t>
      </w:r>
    </w:p>
    <w:p w14:paraId="23CC2250" w14:textId="77777777" w:rsidR="004C01A6" w:rsidRDefault="00CF6188">
      <w:pPr>
        <w:pStyle w:val="Compact"/>
        <w:numPr>
          <w:ilvl w:val="0"/>
          <w:numId w:val="31"/>
        </w:numPr>
      </w:pPr>
      <w:r>
        <w:t>The ITAG facilitator will provide a summary report of ITAG activities within 6 months of the completion of the last ITAG tagging effort for the water year</w:t>
      </w:r>
      <w:bookmarkEnd w:id="27"/>
      <w:bookmarkEnd w:id="29"/>
    </w:p>
    <w:sectPr w:rsidR="004C01A6" w:rsidSect="0008009B">
      <w:footerReference w:type="even" r:id="rId20"/>
      <w:footerReference w:type="default" r:id="rId21"/>
      <w:pgSz w:w="12240" w:h="15840"/>
      <w:pgMar w:top="1440" w:right="1440" w:bottom="1440" w:left="1440" w:header="720" w:footer="720" w:gutter="0"/>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2C5E2F" w14:textId="77777777" w:rsidR="0008009B" w:rsidRDefault="0008009B">
      <w:pPr>
        <w:spacing w:after="0"/>
      </w:pPr>
      <w:r>
        <w:separator/>
      </w:r>
    </w:p>
  </w:endnote>
  <w:endnote w:type="continuationSeparator" w:id="0">
    <w:p w14:paraId="4B101E15" w14:textId="77777777" w:rsidR="0008009B" w:rsidRDefault="000800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10006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7571739"/>
      <w:docPartObj>
        <w:docPartGallery w:val="Page Numbers (Bottom of Page)"/>
        <w:docPartUnique/>
      </w:docPartObj>
    </w:sdtPr>
    <w:sdtContent>
      <w:p w14:paraId="44E3985C" w14:textId="6C455D81" w:rsidR="003662E6" w:rsidRDefault="003662E6"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50268C" w14:textId="77777777" w:rsidR="003662E6" w:rsidRDefault="003662E6" w:rsidP="003662E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1471336"/>
      <w:docPartObj>
        <w:docPartGallery w:val="Page Numbers (Bottom of Page)"/>
        <w:docPartUnique/>
      </w:docPartObj>
    </w:sdtPr>
    <w:sdtContent>
      <w:p w14:paraId="54772C1B" w14:textId="4760351F" w:rsidR="003662E6" w:rsidRDefault="003662E6" w:rsidP="007266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89B9A32" w14:textId="77777777" w:rsidR="003662E6" w:rsidRDefault="003662E6" w:rsidP="003662E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F1CA65" w14:textId="77777777" w:rsidR="0008009B" w:rsidRDefault="0008009B">
      <w:r>
        <w:separator/>
      </w:r>
    </w:p>
  </w:footnote>
  <w:footnote w:type="continuationSeparator" w:id="0">
    <w:p w14:paraId="7298977B" w14:textId="77777777" w:rsidR="0008009B" w:rsidRDefault="0008009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0A87A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BC3CC80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39A40D6"/>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2AE0AC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F74A73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7DEC5F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22036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3DE53A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472851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0CC230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976EC71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A99411"/>
    <w:multiLevelType w:val="multilevel"/>
    <w:tmpl w:val="FAB829A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406466770">
    <w:abstractNumId w:val="10"/>
  </w:num>
  <w:num w:numId="2" w16cid:durableId="199583695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872763467">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179000273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3935510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8059695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744637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2054958619">
    <w:abstractNumId w:val="9"/>
  </w:num>
  <w:num w:numId="9" w16cid:durableId="117333206">
    <w:abstractNumId w:val="7"/>
  </w:num>
  <w:num w:numId="10" w16cid:durableId="481242965">
    <w:abstractNumId w:val="6"/>
  </w:num>
  <w:num w:numId="11" w16cid:durableId="2145855418">
    <w:abstractNumId w:val="5"/>
  </w:num>
  <w:num w:numId="12" w16cid:durableId="1186097914">
    <w:abstractNumId w:val="4"/>
  </w:num>
  <w:num w:numId="13" w16cid:durableId="1576474369">
    <w:abstractNumId w:val="8"/>
  </w:num>
  <w:num w:numId="14" w16cid:durableId="206915670">
    <w:abstractNumId w:val="3"/>
  </w:num>
  <w:num w:numId="15" w16cid:durableId="175772014">
    <w:abstractNumId w:val="2"/>
  </w:num>
  <w:num w:numId="16" w16cid:durableId="11761962">
    <w:abstractNumId w:val="1"/>
  </w:num>
  <w:num w:numId="17" w16cid:durableId="634794482">
    <w:abstractNumId w:val="0"/>
  </w:num>
  <w:num w:numId="18" w16cid:durableId="414859848">
    <w:abstractNumId w:val="10"/>
  </w:num>
  <w:num w:numId="19" w16cid:durableId="106590998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53624076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78211760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8194965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39194702">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32121448">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2072656089">
    <w:abstractNumId w:val="10"/>
  </w:num>
  <w:num w:numId="26" w16cid:durableId="19053553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1900982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229997736">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8489289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2716692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84135552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1A6"/>
    <w:rsid w:val="00020F04"/>
    <w:rsid w:val="0008009B"/>
    <w:rsid w:val="001237D7"/>
    <w:rsid w:val="001C772C"/>
    <w:rsid w:val="00201EB6"/>
    <w:rsid w:val="0021317B"/>
    <w:rsid w:val="002702F0"/>
    <w:rsid w:val="002F1A89"/>
    <w:rsid w:val="0030510A"/>
    <w:rsid w:val="003662E6"/>
    <w:rsid w:val="003831A0"/>
    <w:rsid w:val="003D54BA"/>
    <w:rsid w:val="004C01A6"/>
    <w:rsid w:val="005B0123"/>
    <w:rsid w:val="007243A9"/>
    <w:rsid w:val="00790D62"/>
    <w:rsid w:val="00970552"/>
    <w:rsid w:val="00A072D0"/>
    <w:rsid w:val="00C6370C"/>
    <w:rsid w:val="00C96710"/>
    <w:rsid w:val="00CF6188"/>
    <w:rsid w:val="00D73780"/>
    <w:rsid w:val="00EF70A9"/>
    <w:rsid w:val="00F55D29"/>
    <w:rsid w:val="00F70C79"/>
    <w:rsid w:val="00F774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AAB04"/>
  <w15:docId w15:val="{AB9A8C32-DF1A-4C4C-BB8C-7B027E499E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2" w:qFormat="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6370C"/>
  </w:style>
  <w:style w:type="paragraph" w:styleId="Heading1">
    <w:name w:val="heading 1"/>
    <w:basedOn w:val="Normal"/>
    <w:next w:val="BodyText"/>
    <w:uiPriority w:val="9"/>
    <w:rsid w:val="00002AE6"/>
    <w:pPr>
      <w:keepNext/>
      <w:keepLines/>
      <w:spacing w:before="480" w:after="0"/>
      <w:outlineLvl w:val="0"/>
    </w:pPr>
    <w:rPr>
      <w:rFonts w:ascii="Times New Roman" w:eastAsiaTheme="majorEastAsia" w:hAnsi="Times New Roman" w:cstheme="majorBidi"/>
      <w:b/>
      <w:bCs/>
      <w:sz w:val="46"/>
      <w:szCs w:val="32"/>
    </w:rPr>
  </w:style>
  <w:style w:type="paragraph" w:styleId="Heading2">
    <w:name w:val="heading 2"/>
    <w:basedOn w:val="Normal"/>
    <w:next w:val="BodyText"/>
    <w:uiPriority w:val="9"/>
    <w:unhideWhenUsed/>
    <w:rsid w:val="00002AE6"/>
    <w:pPr>
      <w:keepNext/>
      <w:keepLines/>
      <w:spacing w:before="200" w:after="0"/>
      <w:outlineLvl w:val="1"/>
    </w:pPr>
    <w:rPr>
      <w:rFonts w:ascii="Times New Roman" w:eastAsiaTheme="majorEastAsia" w:hAnsi="Times New Roman" w:cstheme="majorBidi"/>
      <w:b/>
      <w:bCs/>
      <w:sz w:val="28"/>
      <w:szCs w:val="28"/>
    </w:rPr>
  </w:style>
  <w:style w:type="paragraph" w:styleId="Heading3">
    <w:name w:val="heading 3"/>
    <w:basedOn w:val="Normal"/>
    <w:next w:val="BodyText"/>
    <w:autoRedefine/>
    <w:uiPriority w:val="9"/>
    <w:unhideWhenUsed/>
    <w:qFormat/>
    <w:rsid w:val="00DE1573"/>
    <w:pPr>
      <w:keepNext/>
      <w:keepLines/>
      <w:spacing w:before="200" w:after="0"/>
      <w:outlineLvl w:val="2"/>
    </w:pPr>
    <w:rPr>
      <w:rFonts w:ascii="Times New Roman" w:eastAsiaTheme="majorEastAsia" w:hAnsi="Times New Roman" w:cstheme="majorBidi"/>
      <w:b/>
      <w:bCs/>
      <w:sz w:val="26"/>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002AE6"/>
    <w:pPr>
      <w:spacing w:before="180" w:after="180"/>
    </w:pPr>
    <w:rPr>
      <w:rFonts w:ascii="Times New Roman" w:hAnsi="Times New Roman"/>
      <w:sz w:val="22"/>
    </w:rPr>
  </w:style>
  <w:style w:type="paragraph" w:customStyle="1" w:styleId="FirstParagraph">
    <w:name w:val="First Paragraph"/>
    <w:basedOn w:val="BodyText"/>
    <w:next w:val="BodyText"/>
    <w:qFormat/>
    <w:rsid w:val="00A072D0"/>
  </w:style>
  <w:style w:type="paragraph" w:customStyle="1" w:styleId="Compact">
    <w:name w:val="Compact"/>
    <w:basedOn w:val="BodyText"/>
    <w:qFormat/>
    <w:pPr>
      <w:spacing w:before="36" w:after="36"/>
    </w:pPr>
  </w:style>
  <w:style w:type="paragraph" w:styleId="Title">
    <w:name w:val="Title"/>
    <w:basedOn w:val="Normal"/>
    <w:next w:val="BodyText"/>
    <w:rsid w:val="00002AE6"/>
    <w:pPr>
      <w:keepNext/>
      <w:keepLines/>
      <w:spacing w:before="480" w:after="240"/>
      <w:jc w:val="center"/>
    </w:pPr>
    <w:rPr>
      <w:rFonts w:ascii="Times New Roman" w:eastAsiaTheme="majorEastAsia" w:hAnsi="Times New Roman" w:cstheme="majorBidi"/>
      <w:bCs/>
      <w:color w:val="000000" w:themeColor="text1"/>
      <w:sz w:val="22"/>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1">
    <w:name w:val="Abstract1"/>
    <w:basedOn w:val="Normal"/>
    <w:next w:val="BodyText"/>
    <w:qFormat/>
    <w:rsid w:val="00020F04"/>
    <w:pPr>
      <w:keepNext/>
      <w:keepLines/>
      <w:pageBreakBefore/>
      <w:spacing w:before="300" w:after="300"/>
      <w:jc w:val="center"/>
    </w:pPr>
    <w:rPr>
      <w:rFonts w:ascii="Times New Roman" w:hAnsi="Times New Roman"/>
      <w:sz w:val="22"/>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basedOn w:val="ColorfulGrid-Accent1"/>
    <w:unhideWhenUsed/>
    <w:qFormat/>
    <w:rsid w:val="009268AB"/>
    <w:rPr>
      <w:rFonts w:ascii="Times New Roman" w:hAnsi="Times New Roman"/>
      <w:sz w:val="20"/>
      <w:szCs w:val="20"/>
    </w:rPr>
    <w:tblPr>
      <w:tblBorders>
        <w:top w:val="single" w:sz="4" w:space="0" w:color="4F81BD" w:themeColor="accent1"/>
        <w:left w:val="single" w:sz="4" w:space="0" w:color="4F81BD" w:themeColor="accent1"/>
        <w:bottom w:val="single" w:sz="4" w:space="0" w:color="4F81BD" w:themeColor="accent1"/>
        <w:right w:val="single" w:sz="4" w:space="0" w:color="4F81BD" w:themeColor="accent1"/>
        <w:insideH w:val="single" w:sz="4" w:space="0" w:color="4F81BD" w:themeColor="accent1"/>
        <w:insideV w:val="single" w:sz="4" w:space="0" w:color="4F81BD" w:themeColor="accent1"/>
      </w:tblBorders>
    </w:tblPr>
    <w:tcPr>
      <w:shd w:val="clear" w:color="auto" w:fill="548DD4" w:themeFill="text2" w:themeFillTint="99"/>
    </w:tcPr>
    <w:tblStylePr w:type="firstRow">
      <w:pPr>
        <w:jc w:val="center"/>
      </w:pPr>
      <w:rPr>
        <w:rFonts w:ascii="Times New Roman" w:hAnsi="Times New Roman"/>
        <w:b/>
        <w:bCs/>
        <w:color w:val="000000" w:themeColor="text1"/>
        <w:sz w:val="24"/>
      </w:rPr>
      <w:tblPr/>
      <w:tcPr>
        <w:shd w:val="clear" w:color="auto" w:fill="0070C0"/>
      </w:tcPr>
    </w:tblStylePr>
    <w:tblStylePr w:type="lastRow">
      <w:rPr>
        <w:b/>
        <w:bCs/>
        <w:color w:val="000000" w:themeColor="text1"/>
      </w:rPr>
      <w:tblPr/>
      <w:tcPr>
        <w:shd w:val="clear" w:color="auto" w:fill="B8CCE4" w:themeFill="accent1" w:themeFillTint="66"/>
      </w:tcPr>
    </w:tblStylePr>
    <w:tblStylePr w:type="firstCol">
      <w:rPr>
        <w:rFonts w:ascii="Times New Roman" w:hAnsi="Times New Roman"/>
        <w:b/>
        <w:color w:val="000000" w:themeColor="text1"/>
        <w:sz w:val="22"/>
      </w:rPr>
      <w:tblPr/>
      <w:tcPr>
        <w:shd w:val="clear" w:color="auto" w:fill="365F91" w:themeFill="accent1" w:themeFillShade="BF"/>
      </w:tcPr>
    </w:tblStylePr>
    <w:tblStylePr w:type="lastCol">
      <w:rPr>
        <w:rFonts w:ascii="Times New Roman" w:hAnsi="Times New Roman"/>
        <w:b/>
        <w:color w:val="auto"/>
        <w:sz w:val="22"/>
      </w:rPr>
      <w:tblPr/>
      <w:tcPr>
        <w:shd w:val="clear" w:color="auto" w:fill="365F91" w:themeFill="accent1" w:themeFillShade="BF"/>
      </w:tcPr>
    </w:tblStylePr>
    <w:tblStylePr w:type="band1Vert">
      <w:tblPr/>
      <w:tcPr>
        <w:shd w:val="clear" w:color="auto" w:fill="A7BFDE" w:themeFill="accent1" w:themeFillTint="7F"/>
      </w:tcPr>
    </w:tblStylePr>
    <w:tblStylePr w:type="band1Horz">
      <w:rPr>
        <w:rFonts w:ascii="Times New Roman" w:hAnsi="Times New Roman"/>
      </w:rPr>
      <w:tblPr/>
      <w:tcPr>
        <w:shd w:val="clear" w:color="auto" w:fill="DBE5F1" w:themeFill="accent1" w:themeFillTint="33"/>
      </w:tcPr>
    </w:tblStylePr>
    <w:tblStylePr w:type="band2Horz">
      <w:rPr>
        <w:rFonts w:ascii="Times New Roman" w:hAnsi="Times New Roman"/>
      </w:rPr>
      <w:tblPr/>
      <w:tcPr>
        <w:shd w:val="clear" w:color="auto" w:fill="FFFFFF" w:themeFill="background1"/>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2AE6"/>
    <w:pPr>
      <w:keepNext/>
    </w:pPr>
    <w:rPr>
      <w:rFonts w:ascii="Times New Roman" w:hAnsi="Times New Roman"/>
      <w:b/>
      <w:i w:val="0"/>
      <w:sz w:val="22"/>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uiPriority w:val="99"/>
    <w:rPr>
      <w:color w:val="4F81BD" w:themeColor="accent1"/>
    </w:rPr>
  </w:style>
  <w:style w:type="paragraph" w:styleId="TOCHeading">
    <w:name w:val="TOC Heading"/>
    <w:basedOn w:val="Heading1"/>
    <w:next w:val="BodyText"/>
    <w:uiPriority w:val="39"/>
    <w:unhideWhenUsed/>
    <w:rsid w:val="00F55D29"/>
    <w:pPr>
      <w:spacing w:before="360" w:after="120" w:line="259" w:lineRule="auto"/>
      <w:outlineLvl w:val="9"/>
    </w:pPr>
    <w:rPr>
      <w:bCs w:val="0"/>
      <w:sz w:val="48"/>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TOC1">
    <w:name w:val="toc 1"/>
    <w:basedOn w:val="Normal"/>
    <w:next w:val="Normal"/>
    <w:autoRedefine/>
    <w:uiPriority w:val="39"/>
    <w:unhideWhenUsed/>
    <w:rsid w:val="00002AE6"/>
    <w:pPr>
      <w:spacing w:before="120" w:after="220"/>
    </w:pPr>
    <w:rPr>
      <w:rFonts w:ascii="Times New Roman" w:hAnsi="Times New Roman"/>
      <w:sz w:val="22"/>
    </w:rPr>
  </w:style>
  <w:style w:type="character" w:customStyle="1" w:styleId="BodyTextChar">
    <w:name w:val="Body Text Char"/>
    <w:basedOn w:val="DefaultParagraphFont"/>
    <w:link w:val="BodyText"/>
    <w:rsid w:val="00002AE6"/>
    <w:rPr>
      <w:rFonts w:ascii="Times New Roman" w:hAnsi="Times New Roman"/>
      <w:sz w:val="22"/>
    </w:rPr>
  </w:style>
  <w:style w:type="table" w:styleId="ColorfulGrid-Accent1">
    <w:name w:val="Colorful Grid Accent 1"/>
    <w:basedOn w:val="TableNormal"/>
    <w:semiHidden/>
    <w:unhideWhenUsed/>
    <w:rsid w:val="00AF42DC"/>
    <w:pPr>
      <w:spacing w:after="0"/>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idTable4-Accent1">
    <w:name w:val="Grid Table 4 Accent 1"/>
    <w:basedOn w:val="TableNormal"/>
    <w:uiPriority w:val="49"/>
    <w:rsid w:val="009268AB"/>
    <w:pPr>
      <w:spacing w:after="0"/>
    </w:pPr>
    <w:rPr>
      <w:rFonts w:ascii="Times New Roman" w:hAnsi="Times New Roman"/>
      <w:sz w:val="22"/>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BodyText2">
    <w:name w:val="Body Text 2"/>
    <w:basedOn w:val="Normal"/>
    <w:link w:val="BodyText2Char"/>
    <w:qFormat/>
    <w:rsid w:val="00020F04"/>
    <w:pPr>
      <w:spacing w:after="0"/>
      <w:jc w:val="center"/>
    </w:pPr>
    <w:rPr>
      <w:rFonts w:ascii="Times New Roman" w:hAnsi="Times New Roman"/>
    </w:rPr>
  </w:style>
  <w:style w:type="character" w:customStyle="1" w:styleId="BodyText2Char">
    <w:name w:val="Body Text 2 Char"/>
    <w:basedOn w:val="DefaultParagraphFont"/>
    <w:link w:val="BodyText2"/>
    <w:rsid w:val="00020F04"/>
    <w:rPr>
      <w:rFonts w:ascii="Times New Roman" w:hAnsi="Times New Roman"/>
    </w:rPr>
  </w:style>
  <w:style w:type="paragraph" w:styleId="NoSpacing">
    <w:name w:val="No Spacing"/>
    <w:link w:val="NoSpacingChar"/>
    <w:uiPriority w:val="1"/>
    <w:qFormat/>
    <w:rsid w:val="00EF70A9"/>
    <w:pPr>
      <w:spacing w:after="0"/>
    </w:pPr>
    <w:rPr>
      <w:rFonts w:eastAsiaTheme="minorEastAsia"/>
      <w:sz w:val="22"/>
      <w:szCs w:val="22"/>
      <w:lang w:eastAsia="zh-CN"/>
    </w:rPr>
  </w:style>
  <w:style w:type="character" w:customStyle="1" w:styleId="NoSpacingChar">
    <w:name w:val="No Spacing Char"/>
    <w:basedOn w:val="DefaultParagraphFont"/>
    <w:link w:val="NoSpacing"/>
    <w:uiPriority w:val="1"/>
    <w:rsid w:val="00EF70A9"/>
    <w:rPr>
      <w:rFonts w:eastAsiaTheme="minorEastAsia"/>
      <w:sz w:val="22"/>
      <w:szCs w:val="22"/>
      <w:lang w:eastAsia="zh-CN"/>
    </w:rPr>
  </w:style>
  <w:style w:type="paragraph" w:styleId="Footer">
    <w:name w:val="footer"/>
    <w:basedOn w:val="Normal"/>
    <w:link w:val="FooterChar"/>
    <w:unhideWhenUsed/>
    <w:rsid w:val="003662E6"/>
    <w:pPr>
      <w:tabs>
        <w:tab w:val="center" w:pos="4680"/>
        <w:tab w:val="right" w:pos="9360"/>
      </w:tabs>
      <w:spacing w:after="0"/>
    </w:pPr>
  </w:style>
  <w:style w:type="character" w:customStyle="1" w:styleId="FooterChar">
    <w:name w:val="Footer Char"/>
    <w:basedOn w:val="DefaultParagraphFont"/>
    <w:link w:val="Footer"/>
    <w:rsid w:val="003662E6"/>
  </w:style>
  <w:style w:type="character" w:styleId="PageNumber">
    <w:name w:val="page number"/>
    <w:basedOn w:val="DefaultParagraphFont"/>
    <w:semiHidden/>
    <w:unhideWhenUsed/>
    <w:rsid w:val="003662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eremy.notch@noaa.gov" TargetMode="External"/><Relationship Id="rId13" Type="http://schemas.openxmlformats.org/officeDocument/2006/relationships/image" Target="media/image1.png"/><Relationship Id="rId18" Type="http://schemas.openxmlformats.org/officeDocument/2006/relationships/image" Target="media/image6.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mailto:cyril.michel@noaa.gov" TargetMode="External"/><Relationship Id="rId12" Type="http://schemas.openxmlformats.org/officeDocument/2006/relationships/hyperlink" Target="https://oceanview.pfeg.noaa.gov/CalFishTrack/pageSJSTH_2022.html" TargetMode="External"/><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oceanview.pfeg.noaa.gov/CalFishTrack/pageSeasSurv_2022.html" TargetMode="External"/><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theme" Target="theme/theme1.xml"/><Relationship Id="rId10" Type="http://schemas.openxmlformats.org/officeDocument/2006/relationships/hyperlink" Target="https://oceanview.pfeg.noaa.gov/CalFishTrack" TargetMode="External"/><Relationship Id="rId19" Type="http://schemas.openxmlformats.org/officeDocument/2006/relationships/hyperlink" Target="https://oceanview.pfeg.noaa.gov/CalFishTrack/" TargetMode="External"/><Relationship Id="rId4" Type="http://schemas.openxmlformats.org/officeDocument/2006/relationships/webSettings" Target="webSettings.xml"/><Relationship Id="rId9" Type="http://schemas.openxmlformats.org/officeDocument/2006/relationships/hyperlink" Target="https://docs.google.com/spreadsheets/d/1oBfEO3cIdP9PJaLxyN9kJ2yYpufTfGIIDvBtVnU8muo/edit" TargetMode="External"/><Relationship Id="rId14" Type="http://schemas.openxmlformats.org/officeDocument/2006/relationships/image" Target="media/image2.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66</TotalTime>
  <Pages>24</Pages>
  <Words>4193</Words>
  <Characters>23903</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ENHANCED ACOUSTIC TAGGING, ANALYSIS, AND REAL-TIME MONITORING OF WILD AND HATCHERY SALMONIDS IN THE SACRAMENTO RIVER VALLEY</vt:lpstr>
    </vt:vector>
  </TitlesOfParts>
  <Company/>
  <LinksUpToDate>false</LinksUpToDate>
  <CharactersWithSpaces>28040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ENHANCED ACOUSTIC TAGGING, ANALYSIS, AND REAL-TIME MONITORING OF WILD AND HATCHERY SALMONIDS IN THE SACRAMENTO RIVER VALLEY</dc:title>
  <dc:subject>Semi-annual report October 1, 2023 to March 31, 2024</dc:subject>
  <dc:creator>Prepared for:
United States Bureau of Reclamation
Cooperative Agreement R21AC10455Principal Investigator:
Cyril Michel
University of California, Santa Cruz
Associated withNOAA Southwest Fisheries Science Center
Fisheries Ecology Division110 McAllister Way
Santa Cruz CA 95060
cyril.michel@noaa.gov
Technical Point of Contact:
Jeremy Notch
University of California, Santa Cruz
Associated with
NOAA Southwest Fisheries Science Center
Fisheries Ecology Division1
10 McAllister Way
Santa Cruz CA 95060
jeremy.notch@noaa.gov</dc:creator>
  <cp:keywords/>
  <cp:lastModifiedBy>Jessica Frey</cp:lastModifiedBy>
  <cp:revision>15</cp:revision>
  <dcterms:created xsi:type="dcterms:W3CDTF">2022-11-21T20:24:00Z</dcterms:created>
  <dcterms:modified xsi:type="dcterms:W3CDTF">2024-04-04T19:46:00Z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output">
    <vt:lpwstr/>
  </property>
  <property fmtid="{D5CDD505-2E9C-101B-9397-08002B2CF9AE}" pid="4" name="params">
    <vt:lpwstr/>
  </property>
</Properties>
</file>