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30.6160009083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0.616000908387"/>
        <w:tblGridChange w:id="0">
          <w:tblGrid>
            <w:gridCol w:w="5830.6160009083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 fixedStockCode : String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 quantity : int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 price : float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- VAT : 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StockItem (int quantity, double price, string stockCode)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getStockCode () : String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getQuantity () : int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setPrice (float newPrice) : void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getPrice () : float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getStockName () : String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getStockDescription () : String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addStock (int quantity) : void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sellStock (int quantity) : void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+ getVAT () : float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getVATPrice () : float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toString () : String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