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80"/>
        <w:jc w:val="center"/>
      </w:pPr>
      <w:r>
        <w:rPr>
          <w:rFonts w:ascii="Arial" w:cs="Arial" w:eastAsia="Arial" w:hAnsi="Arial"/>
          <w:b/>
          <w:bCs/>
          <w:color w:val="1F4E79"/>
          <w:sz w:val="72"/>
          <w:szCs w:val="72"/>
        </w:rPr>
        <w:t xml:space="preserve">LeadHive</w:t>
      </w:r>
    </w:p>
    <w:p>
      <w:pPr>
        <w:spacing w:before="0" w:after="80"/>
        <w:jc w:val="center"/>
      </w:pPr>
      <w:r>
        <w:rPr>
          <w:rFonts w:ascii="Arial" w:cs="Arial" w:eastAsia="Arial" w:hAnsi="Arial"/>
          <w:b/>
          <w:bCs/>
          <w:color w:val="2E75B6"/>
          <w:sz w:val="40"/>
          <w:szCs w:val="40"/>
        </w:rPr>
        <w:t xml:space="preserve">アーリーアクセス戦略</w:t>
      </w:r>
    </w:p>
    <w:p>
      <w:pPr>
        <w:spacing w:before="0" w:after="480"/>
        <w:jc w:val="center"/>
      </w:pPr>
      <w:r>
        <w:rPr>
          <w:rFonts w:ascii="Arial" w:cs="Arial" w:eastAsia="Arial" w:hAnsi="Arial"/>
          <w:color w:val="666666"/>
          <w:sz w:val="22"/>
          <w:szCs w:val="22"/>
        </w:rPr>
        <w:t xml:space="preserve">無料プランユーザー獲得 × データベース蓄積 × 段階的有料転換</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F4E79" w:sz="6"/>
              <w:left w:val="single" w:color="1F4E79" w:sz="6"/>
              <w:bottom w:val="single" w:color="1F4E79" w:sz="6"/>
              <w:right w:val="single" w:color="1F4E79" w:sz="6"/>
            </w:tcBorders>
            <w:shd w:fill="EEF4FB" w:val="clear"/>
            <w:tcMar>
              <w:top w:type="dxa" w:w="160"/>
              <w:left w:type="dxa" w:w="240"/>
              <w:bottom w:type="dxa" w:w="160"/>
              <w:right w:type="dxa" w:w="240"/>
            </w:tcMar>
          </w:tcPr>
          <w:p>
            <w:pPr>
              <w:spacing w:before="40" w:after="40"/>
            </w:pPr>
            <w:r>
              <w:rPr>
                <w:rFonts w:ascii="Arial" w:cs="Arial" w:eastAsia="Arial" w:hAnsi="Arial"/>
                <w:b/>
                <w:bCs/>
                <w:color w:val="1F4E79"/>
                <w:sz w:val="21"/>
                <w:szCs w:val="21"/>
              </w:rPr>
              <w:t xml:space="preserve">本ドキュメントについて</w:t>
            </w:r>
          </w:p>
          <w:p>
            <w:pPr>
              <w:spacing w:before="40" w:after="40"/>
            </w:pPr>
            <w:r>
              <w:rPr>
                <w:rFonts w:ascii="Arial" w:cs="Arial" w:eastAsia="Arial" w:hAnsi="Arial"/>
                <w:b w:val="false"/>
                <w:bCs w:val="false"/>
                <w:color w:val="000000"/>
                <w:sz w:val="21"/>
                <w:szCs w:val="21"/>
              </w:rPr>
              <w:t xml:space="preserve"/>
            </w:r>
          </w:p>
          <w:p>
            <w:pPr>
              <w:spacing w:before="40" w:after="40"/>
            </w:pPr>
            <w:r>
              <w:rPr>
                <w:rFonts w:ascii="Arial" w:cs="Arial" w:eastAsia="Arial" w:hAnsi="Arial"/>
                <w:b w:val="false"/>
                <w:bCs w:val="false"/>
                <w:color w:val="000000"/>
                <w:sz w:val="21"/>
                <w:szCs w:val="21"/>
              </w:rPr>
              <w:t xml:space="preserve">「早く使ってもらった人ほど得をする」という希少性を設計し、アーリーユーザーを無料で獲得しながらマスターDBを蓄積。データが十分に育ったタイミングでマスターDB機能を公開し、有料転換を促すプロモーション戦略をまとめたものです。</w:t>
            </w:r>
          </w:p>
        </w:tc>
      </w:tr>
    </w:tbl>
    <w:p>
      <w:pPr>
        <w:spacing w:before="300" w:after="0"/>
      </w:pPr>
      <w:r>
        <w:t xml:space="preserve"/>
      </w:r>
    </w:p>
    <w:p>
      <w:pPr>
        <w:pStyle w:val="Heading1"/>
        <w:pBdr>
          <w:bottom w:val="single" w:color="1F4E79" w:sz="8" w:space="1"/>
        </w:pBdr>
        <w:spacing w:before="440" w:after="160"/>
      </w:pPr>
      <w:r>
        <w:rPr>
          <w:rFonts w:ascii="Arial" w:cs="Arial" w:eastAsia="Arial" w:hAnsi="Arial"/>
          <w:b/>
          <w:bCs/>
          <w:color w:val="1F4E79"/>
          <w:sz w:val="34"/>
          <w:szCs w:val="34"/>
        </w:rPr>
        <w:t xml:space="preserve">1. 戦略の核心</w:t>
      </w:r>
    </w:p>
    <w:p>
      <w:pPr>
        <w:spacing w:before="80" w:after="0"/>
      </w:pPr>
      <w:r>
        <w:t xml:space="preserve"/>
      </w:r>
    </w:p>
    <w:tbl>
      <w:tblPr>
        <w:tblW w:type="dxa" w:w="9022"/>
        <w:tblBorders>
          <w:top w:val="single" w:color="auto" w:sz="4"/>
          <w:left w:val="single" w:color="auto" w:sz="4"/>
          <w:bottom w:val="single" w:color="auto" w:sz="4"/>
          <w:right w:val="single" w:color="auto" w:sz="4"/>
          <w:insideH w:val="single" w:color="auto" w:sz="4"/>
          <w:insideV w:val="single" w:color="auto" w:sz="4"/>
        </w:tblBorders>
      </w:tblPr>
      <w:tblGrid>
        <w:gridCol w:w="2206"/>
        <w:gridCol w:w="66"/>
        <w:gridCol w:w="2206"/>
        <w:gridCol w:w="66"/>
        <w:gridCol w:w="2206"/>
        <w:gridCol w:w="66"/>
        <w:gridCol w:w="2206"/>
      </w:tblGrid>
      <w:tr>
        <w:tc>
          <w:tcPr>
            <w:tcW w:type="dxa" w:w="2206"/>
            <w:tcBorders>
              <w:top w:val="none" w:color="FFFFFF" w:sz="0"/>
              <w:left w:val="none" w:color="FFFFFF" w:sz="0"/>
              <w:bottom w:val="none" w:color="FFFFFF" w:sz="0"/>
              <w:right w:val="none" w:color="FFFFFF" w:sz="0"/>
            </w:tcBorders>
            <w:shd w:fill="1F4E79" w:val="clear"/>
            <w:tcMar>
              <w:top w:type="dxa" w:w="120"/>
              <w:left w:type="dxa" w:w="80"/>
              <w:bottom w:type="dxa" w:w="120"/>
              <w:right w:type="dxa" w:w="80"/>
            </w:tcMar>
          </w:tcPr>
          <w:p>
            <w:pPr>
              <w:spacing w:before="0" w:after="40"/>
              <w:jc w:val="center"/>
            </w:pPr>
            <w:r>
              <w:rPr>
                <w:rFonts w:ascii="Arial" w:cs="Arial" w:eastAsia="Arial" w:hAnsi="Arial"/>
                <w:b/>
                <w:bCs/>
                <w:color w:val="FFFFFF"/>
                <w:sz w:val="19"/>
                <w:szCs w:val="19"/>
              </w:rPr>
              <w:t xml:space="preserve">無料公開</w:t>
            </w:r>
          </w:p>
          <w:p>
            <w:pPr>
              <w:spacing w:before="0" w:after="0"/>
              <w:jc w:val="center"/>
            </w:pPr>
            <w:r>
              <w:rPr>
                <w:rFonts w:ascii="Arial" w:cs="Arial" w:eastAsia="Arial" w:hAnsi="Arial"/>
                <w:color w:val="BDD7EE"/>
                <w:sz w:val="17"/>
                <w:szCs w:val="17"/>
              </w:rPr>
              <w:t xml:space="preserve">アーリーアクセス開始</w:t>
            </w:r>
          </w:p>
        </w:tc>
        <w:tc>
          <w:tcPr>
            <w:tcW w:type="dxa" w:w="66"/>
            <w:tcBorders>
              <w:top w:val="none" w:color="FFFFFF" w:sz="0"/>
              <w:left w:val="none" w:color="FFFFFF" w:sz="0"/>
              <w:bottom w:val="none" w:color="FFFFFF" w:sz="0"/>
              <w:right w:val="none" w:color="FFFFFF" w:sz="0"/>
            </w:tcBorders>
            <w:shd w:fill="FFFFFF" w:val="clear"/>
            <w:tcMar>
              <w:top w:type="dxa" w:w="80"/>
              <w:left w:type="dxa" w:w="0"/>
              <w:bottom w:type="dxa" w:w="80"/>
              <w:right w:type="dxa" w:w="0"/>
            </w:tcMar>
          </w:tcPr>
          <w:p>
            <w:pPr>
              <w:spacing w:before="60" w:after="0"/>
              <w:jc w:val="center"/>
            </w:pPr>
            <w:r>
              <w:rPr>
                <w:rFonts w:ascii="Arial" w:cs="Arial" w:eastAsia="Arial" w:hAnsi="Arial"/>
                <w:color w:val="2E75B6"/>
                <w:sz w:val="22"/>
                <w:szCs w:val="22"/>
              </w:rPr>
              <w:t xml:space="preserve">▶</w:t>
            </w:r>
          </w:p>
        </w:tc>
        <w:tc>
          <w:tcPr>
            <w:tcW w:type="dxa" w:w="2206"/>
            <w:tcBorders>
              <w:top w:val="none" w:color="FFFFFF" w:sz="0"/>
              <w:left w:val="none" w:color="FFFFFF" w:sz="0"/>
              <w:bottom w:val="none" w:color="FFFFFF" w:sz="0"/>
              <w:right w:val="none" w:color="FFFFFF" w:sz="0"/>
            </w:tcBorders>
            <w:shd w:fill="1F4E79" w:val="clear"/>
            <w:tcMar>
              <w:top w:type="dxa" w:w="120"/>
              <w:left w:type="dxa" w:w="80"/>
              <w:bottom w:type="dxa" w:w="120"/>
              <w:right w:type="dxa" w:w="80"/>
            </w:tcMar>
          </w:tcPr>
          <w:p>
            <w:pPr>
              <w:spacing w:before="0" w:after="40"/>
              <w:jc w:val="center"/>
            </w:pPr>
            <w:r>
              <w:rPr>
                <w:rFonts w:ascii="Arial" w:cs="Arial" w:eastAsia="Arial" w:hAnsi="Arial"/>
                <w:b/>
                <w:bCs/>
                <w:color w:val="FFFFFF"/>
                <w:sz w:val="19"/>
                <w:szCs w:val="19"/>
              </w:rPr>
              <w:t xml:space="preserve">データ蓄積</w:t>
            </w:r>
          </w:p>
          <w:p>
            <w:pPr>
              <w:spacing w:before="0" w:after="0"/>
              <w:jc w:val="center"/>
            </w:pPr>
            <w:r>
              <w:rPr>
                <w:rFonts w:ascii="Arial" w:cs="Arial" w:eastAsia="Arial" w:hAnsi="Arial"/>
                <w:color w:val="BDD7EE"/>
                <w:sz w:val="17"/>
                <w:szCs w:val="17"/>
              </w:rPr>
              <w:t xml:space="preserve">ユーザーが収集→DB育つ</w:t>
            </w:r>
          </w:p>
        </w:tc>
        <w:tc>
          <w:tcPr>
            <w:tcW w:type="dxa" w:w="66"/>
            <w:tcBorders>
              <w:top w:val="none" w:color="FFFFFF" w:sz="0"/>
              <w:left w:val="none" w:color="FFFFFF" w:sz="0"/>
              <w:bottom w:val="none" w:color="FFFFFF" w:sz="0"/>
              <w:right w:val="none" w:color="FFFFFF" w:sz="0"/>
            </w:tcBorders>
            <w:shd w:fill="FFFFFF" w:val="clear"/>
            <w:tcMar>
              <w:top w:type="dxa" w:w="80"/>
              <w:left w:type="dxa" w:w="0"/>
              <w:bottom w:type="dxa" w:w="80"/>
              <w:right w:type="dxa" w:w="0"/>
            </w:tcMar>
          </w:tcPr>
          <w:p>
            <w:pPr>
              <w:spacing w:before="60" w:after="0"/>
              <w:jc w:val="center"/>
            </w:pPr>
            <w:r>
              <w:rPr>
                <w:rFonts w:ascii="Arial" w:cs="Arial" w:eastAsia="Arial" w:hAnsi="Arial"/>
                <w:color w:val="2E75B6"/>
                <w:sz w:val="22"/>
                <w:szCs w:val="22"/>
              </w:rPr>
              <w:t xml:space="preserve">▶</w:t>
            </w:r>
          </w:p>
        </w:tc>
        <w:tc>
          <w:tcPr>
            <w:tcW w:type="dxa" w:w="2206"/>
            <w:tcBorders>
              <w:top w:val="none" w:color="FFFFFF" w:sz="0"/>
              <w:left w:val="none" w:color="FFFFFF" w:sz="0"/>
              <w:bottom w:val="none" w:color="FFFFFF" w:sz="0"/>
              <w:right w:val="none" w:color="FFFFFF" w:sz="0"/>
            </w:tcBorders>
            <w:shd w:fill="1F4E79" w:val="clear"/>
            <w:tcMar>
              <w:top w:type="dxa" w:w="120"/>
              <w:left w:type="dxa" w:w="80"/>
              <w:bottom w:type="dxa" w:w="120"/>
              <w:right w:type="dxa" w:w="80"/>
            </w:tcMar>
          </w:tcPr>
          <w:p>
            <w:pPr>
              <w:spacing w:before="0" w:after="40"/>
              <w:jc w:val="center"/>
            </w:pPr>
            <w:r>
              <w:rPr>
                <w:rFonts w:ascii="Arial" w:cs="Arial" w:eastAsia="Arial" w:hAnsi="Arial"/>
                <w:b/>
                <w:bCs/>
                <w:color w:val="FFFFFF"/>
                <w:sz w:val="19"/>
                <w:szCs w:val="19"/>
              </w:rPr>
              <w:t xml:space="preserve">DB公開</w:t>
            </w:r>
          </w:p>
          <w:p>
            <w:pPr>
              <w:spacing w:before="0" w:after="0"/>
              <w:jc w:val="center"/>
            </w:pPr>
            <w:r>
              <w:rPr>
                <w:rFonts w:ascii="Arial" w:cs="Arial" w:eastAsia="Arial" w:hAnsi="Arial"/>
                <w:color w:val="BDD7EE"/>
                <w:sz w:val="17"/>
                <w:szCs w:val="17"/>
              </w:rPr>
              <w:t xml:space="preserve">3,000件達成時</w:t>
            </w:r>
          </w:p>
        </w:tc>
        <w:tc>
          <w:tcPr>
            <w:tcW w:type="dxa" w:w="66"/>
            <w:tcBorders>
              <w:top w:val="none" w:color="FFFFFF" w:sz="0"/>
              <w:left w:val="none" w:color="FFFFFF" w:sz="0"/>
              <w:bottom w:val="none" w:color="FFFFFF" w:sz="0"/>
              <w:right w:val="none" w:color="FFFFFF" w:sz="0"/>
            </w:tcBorders>
            <w:shd w:fill="FFFFFF" w:val="clear"/>
            <w:tcMar>
              <w:top w:type="dxa" w:w="80"/>
              <w:left w:type="dxa" w:w="0"/>
              <w:bottom w:type="dxa" w:w="80"/>
              <w:right w:type="dxa" w:w="0"/>
            </w:tcMar>
          </w:tcPr>
          <w:p>
            <w:pPr>
              <w:spacing w:before="60" w:after="0"/>
              <w:jc w:val="center"/>
            </w:pPr>
            <w:r>
              <w:rPr>
                <w:rFonts w:ascii="Arial" w:cs="Arial" w:eastAsia="Arial" w:hAnsi="Arial"/>
                <w:color w:val="2E75B6"/>
                <w:sz w:val="22"/>
                <w:szCs w:val="22"/>
              </w:rPr>
              <w:t xml:space="preserve">▶</w:t>
            </w:r>
          </w:p>
        </w:tc>
        <w:tc>
          <w:tcPr>
            <w:tcW w:type="dxa" w:w="2206"/>
            <w:tcBorders>
              <w:top w:val="none" w:color="FFFFFF" w:sz="0"/>
              <w:left w:val="none" w:color="FFFFFF" w:sz="0"/>
              <w:bottom w:val="none" w:color="FFFFFF" w:sz="0"/>
              <w:right w:val="none" w:color="FFFFFF" w:sz="0"/>
            </w:tcBorders>
            <w:shd w:fill="1F4E79" w:val="clear"/>
            <w:tcMar>
              <w:top w:type="dxa" w:w="120"/>
              <w:left w:type="dxa" w:w="80"/>
              <w:bottom w:type="dxa" w:w="120"/>
              <w:right w:type="dxa" w:w="80"/>
            </w:tcMar>
          </w:tcPr>
          <w:p>
            <w:pPr>
              <w:spacing w:before="0" w:after="40"/>
              <w:jc w:val="center"/>
            </w:pPr>
            <w:r>
              <w:rPr>
                <w:rFonts w:ascii="Arial" w:cs="Arial" w:eastAsia="Arial" w:hAnsi="Arial"/>
                <w:b/>
                <w:bCs/>
                <w:color w:val="FFFFFF"/>
                <w:sz w:val="19"/>
                <w:szCs w:val="19"/>
              </w:rPr>
              <w:t xml:space="preserve">有料転換</w:t>
            </w:r>
          </w:p>
          <w:p>
            <w:pPr>
              <w:spacing w:before="0" w:after="0"/>
              <w:jc w:val="center"/>
            </w:pPr>
            <w:r>
              <w:rPr>
                <w:rFonts w:ascii="Arial" w:cs="Arial" w:eastAsia="Arial" w:hAnsi="Arial"/>
                <w:color w:val="BDD7EE"/>
                <w:sz w:val="17"/>
                <w:szCs w:val="17"/>
              </w:rPr>
              <w:t xml:space="preserve">マスターDBが動機に</w:t>
            </w:r>
          </w:p>
        </w:tc>
      </w:tr>
    </w:tbl>
    <w:p>
      <w:pPr>
        <w:spacing w:before="160" w:after="0"/>
      </w:pPr>
      <w:r>
        <w:t xml:space="preserve"/>
      </w:r>
    </w:p>
    <w:p>
      <w:pPr>
        <w:spacing w:before="60" w:after="60"/>
      </w:pPr>
      <w:r>
        <w:rPr>
          <w:rFonts w:ascii="Arial" w:cs="Arial" w:eastAsia="Arial" w:hAnsi="Arial"/>
          <w:i w:val="false"/>
          <w:iCs w:val="false"/>
          <w:color w:val="000000"/>
          <w:sz w:val="21"/>
          <w:szCs w:val="21"/>
        </w:rPr>
        <w:t xml:space="preserve">この戦略が機能する理由は、LeadHive固有の構造にあります。無料ユーザーが収集機能を使うほどマスターDBが育ち、そのデータが有料プランの価値になるという正のループが成立しています。つまりユーザーへの特典提供コストが、そのままプロダクトの資産に変換されます。</w:t>
      </w:r>
    </w:p>
    <w:p>
      <w:pPr>
        <w:spacing w:before="12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00000" w:sz="6"/>
              <w:left w:val="single" w:color="C00000" w:sz="6"/>
              <w:bottom w:val="single" w:color="C00000" w:sz="6"/>
              <w:right w:val="single" w:color="C00000" w:sz="6"/>
            </w:tcBorders>
            <w:shd w:fill="FFF8F8" w:val="clear"/>
            <w:tcMar>
              <w:top w:type="dxa" w:w="160"/>
              <w:left w:type="dxa" w:w="240"/>
              <w:bottom w:type="dxa" w:w="160"/>
              <w:right w:type="dxa" w:w="240"/>
            </w:tcMar>
          </w:tcPr>
          <w:p>
            <w:pPr>
              <w:spacing w:before="40" w:after="40"/>
            </w:pPr>
            <w:r>
              <w:rPr>
                <w:rFonts w:ascii="Arial" w:cs="Arial" w:eastAsia="Arial" w:hAnsi="Arial"/>
                <w:b/>
                <w:bCs/>
                <w:color w:val="C00000"/>
                <w:sz w:val="21"/>
                <w:szCs w:val="21"/>
              </w:rPr>
              <w:t xml:space="preserve">マスターDBについての重要な方針</w:t>
            </w:r>
          </w:p>
          <w:p>
            <w:pPr>
              <w:spacing w:before="40" w:after="40"/>
            </w:pPr>
            <w:r>
              <w:rPr>
                <w:rFonts w:ascii="Arial" w:cs="Arial" w:eastAsia="Arial" w:hAnsi="Arial"/>
                <w:b w:val="false"/>
                <w:bCs w:val="false"/>
                <w:color w:val="000000"/>
                <w:sz w:val="21"/>
                <w:szCs w:val="21"/>
              </w:rPr>
              <w:t xml:space="preserve"/>
            </w:r>
          </w:p>
          <w:p>
            <w:pPr>
              <w:spacing w:before="40" w:after="40"/>
            </w:pPr>
            <w:r>
              <w:rPr>
                <w:rFonts w:ascii="Arial" w:cs="Arial" w:eastAsia="Arial" w:hAnsi="Arial"/>
                <w:b w:val="false"/>
                <w:bCs w:val="false"/>
                <w:color w:val="000000"/>
                <w:sz w:val="21"/>
                <w:szCs w:val="21"/>
              </w:rPr>
              <w:t xml:space="preserve">マスターDBの存在は、データが3,000件を超えるまで公開しない。ロードマップには「coming soon」として匂わせる程度にとどめ、詳細は伏せる。アーリーユーザーには「準備が整ったら真っ先に使える」とだけ伝える。</w:t>
            </w:r>
          </w:p>
        </w:tc>
      </w:tr>
    </w:tbl>
    <w:p>
      <w:pPr>
        <w:spacing w:before="200" w:after="0"/>
      </w:pPr>
      <w:r>
        <w:t xml:space="preserve"/>
      </w:r>
    </w:p>
    <w:p>
      <w:r>
        <w:br w:type="page"/>
      </w:r>
    </w:p>
    <w:p>
      <w:pPr>
        <w:pStyle w:val="Heading1"/>
        <w:pBdr>
          <w:bottom w:val="single" w:color="1F4E79" w:sz="8" w:space="1"/>
        </w:pBdr>
        <w:spacing w:before="440" w:after="160"/>
      </w:pPr>
      <w:r>
        <w:rPr>
          <w:rFonts w:ascii="Arial" w:cs="Arial" w:eastAsia="Arial" w:hAnsi="Arial"/>
          <w:b/>
          <w:bCs/>
          <w:color w:val="1F4E79"/>
          <w:sz w:val="34"/>
          <w:szCs w:val="34"/>
        </w:rPr>
        <w:t xml:space="preserve">2. アーリーアクセス特典設計</w:t>
      </w:r>
    </w:p>
    <w:p>
      <w:pPr>
        <w:spacing w:before="60" w:after="60"/>
      </w:pPr>
      <w:r>
        <w:rPr>
          <w:rFonts w:ascii="Arial" w:cs="Arial" w:eastAsia="Arial" w:hAnsi="Arial"/>
          <w:i w:val="false"/>
          <w:iCs w:val="false"/>
          <w:color w:val="000000"/>
          <w:sz w:val="21"/>
          <w:szCs w:val="21"/>
        </w:rPr>
        <w:t xml:space="preserve">登録順に特典を変える「早い者勝ち」設計により、希少性と行動動機を同時に作ります。</w:t>
      </w:r>
    </w:p>
    <w:p>
      <w:pPr>
        <w:spacing w:before="10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1400"/>
        <w:gridCol w:w="2826"/>
      </w:tblGrid>
      <w:tr>
        <w:trPr>
          <w:tblHeader/>
        </w:trP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登録順</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特典内容</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対象人数</w:t>
            </w:r>
          </w:p>
        </w:tc>
        <w:tc>
          <w:tcPr>
            <w:tcW w:type="dxa" w:w="28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ねらい</w:t>
            </w:r>
          </w:p>
        </w:tc>
      </w:tr>
      <w:tr>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bCs/>
                <w:color w:val="000000"/>
                <w:sz w:val="19"/>
                <w:szCs w:val="19"/>
              </w:rPr>
              <w:t xml:space="preserve">先着 50名</w:t>
            </w:r>
          </w:p>
        </w:tc>
        <w:tc>
          <w:tcPr>
            <w:tcW w:type="dxa" w:w="3000"/>
            <w:tcBorders>
              <w:top w:val="single" w:color="CCCCCC" w:sz="1"/>
              <w:left w:val="single" w:color="CCCCCC" w:sz="1"/>
              <w:bottom w:val="single" w:color="CCCCCC" w:sz="1"/>
              <w:right w:val="single" w:color="CCCCCC" w:sz="1"/>
            </w:tcBorders>
            <w:shd w:fill="FCE4E4" w:val="clear"/>
            <w:tcMar>
              <w:top w:type="dxa" w:w="80"/>
              <w:left w:type="dxa" w:w="120"/>
              <w:bottom w:type="dxa" w:w="80"/>
              <w:right w:type="dxa" w:w="120"/>
            </w:tcMar>
          </w:tcPr>
          <w:p>
            <w:pPr>
              <w:jc w:val="left"/>
            </w:pPr>
            <w:r>
              <w:rPr>
                <w:rFonts w:ascii="Arial" w:cs="Arial" w:eastAsia="Arial" w:hAnsi="Arial"/>
                <w:b w:val="false"/>
                <w:bCs w:val="false"/>
                <w:color w:val="C00000"/>
                <w:sz w:val="19"/>
                <w:szCs w:val="19"/>
              </w:rPr>
              <w:t xml:space="preserve">全機能永久無料（Founderプラン）</w:t>
            </w:r>
          </w:p>
        </w:tc>
        <w:tc>
          <w:tcPr>
            <w:tcW w:type="dxa" w:w="1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50名</w:t>
            </w:r>
          </w:p>
        </w:tc>
        <w:tc>
          <w:tcPr>
            <w:tcW w:type="dxa" w:w="2826"/>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口コミの起点・コミュニティ形成</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9"/>
                <w:szCs w:val="19"/>
              </w:rPr>
              <w:t xml:space="preserve">先着 51〜200名</w:t>
            </w:r>
          </w:p>
        </w:tc>
        <w:tc>
          <w:tcPr>
            <w:tcW w:type="dxa" w:w="3000"/>
            <w:tcBorders>
              <w:top w:val="single" w:color="CCCCCC" w:sz="1"/>
              <w:left w:val="single" w:color="CCCCCC" w:sz="1"/>
              <w:bottom w:val="single" w:color="CCCCCC" w:sz="1"/>
              <w:right w:val="single" w:color="CCCCCC" w:sz="1"/>
            </w:tcBorders>
            <w:shd w:fill="FEF2E4" w:val="clear"/>
            <w:tcMar>
              <w:top w:type="dxa" w:w="80"/>
              <w:left w:type="dxa" w:w="120"/>
              <w:bottom w:type="dxa" w:w="80"/>
              <w:right w:type="dxa" w:w="120"/>
            </w:tcMar>
          </w:tcPr>
          <w:p>
            <w:pPr>
              <w:jc w:val="left"/>
            </w:pPr>
            <w:r>
              <w:rPr>
                <w:rFonts w:ascii="Arial" w:cs="Arial" w:eastAsia="Arial" w:hAnsi="Arial"/>
                <w:b w:val="false"/>
                <w:bCs w:val="false"/>
                <w:color w:val="C55A11"/>
                <w:sz w:val="19"/>
                <w:szCs w:val="19"/>
              </w:rPr>
              <w:t xml:space="preserve">プロ機能 1年間無料</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150名</w:t>
            </w:r>
          </w:p>
        </w:tc>
        <w:tc>
          <w:tcPr>
            <w:tcW w:type="dxa" w:w="2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ヘビーユーザー化・データ蓄積</w:t>
            </w:r>
          </w:p>
        </w:tc>
      </w:tr>
      <w:tr>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bCs/>
                <w:color w:val="000000"/>
                <w:sz w:val="19"/>
                <w:szCs w:val="19"/>
              </w:rPr>
              <w:t xml:space="preserve">先着 201〜500名</w:t>
            </w:r>
          </w:p>
        </w:tc>
        <w:tc>
          <w:tcPr>
            <w:tcW w:type="dxa" w:w="30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pPr>
              <w:jc w:val="left"/>
            </w:pPr>
            <w:r>
              <w:rPr>
                <w:rFonts w:ascii="Arial" w:cs="Arial" w:eastAsia="Arial" w:hAnsi="Arial"/>
                <w:b w:val="false"/>
                <w:bCs w:val="false"/>
                <w:color w:val="B45309"/>
                <w:sz w:val="19"/>
                <w:szCs w:val="19"/>
              </w:rPr>
              <w:t xml:space="preserve">スターター機能 6ヶ月無料</w:t>
            </w:r>
          </w:p>
        </w:tc>
        <w:tc>
          <w:tcPr>
            <w:tcW w:type="dxa" w:w="1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300名</w:t>
            </w:r>
          </w:p>
        </w:tc>
        <w:tc>
          <w:tcPr>
            <w:tcW w:type="dxa" w:w="2826"/>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裾野の拡大・認知獲得</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9"/>
                <w:szCs w:val="19"/>
              </w:rPr>
              <w:t xml:space="preserve">501名以降</w:t>
            </w:r>
          </w:p>
        </w:tc>
        <w:tc>
          <w:tcPr>
            <w:tcW w:type="dxa" w:w="30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pPr>
              <w:jc w:val="left"/>
            </w:pPr>
            <w:r>
              <w:rPr>
                <w:rFonts w:ascii="Arial" w:cs="Arial" w:eastAsia="Arial" w:hAnsi="Arial"/>
                <w:b w:val="false"/>
                <w:bCs w:val="false"/>
                <w:color w:val="375623"/>
                <w:sz w:val="19"/>
                <w:szCs w:val="19"/>
              </w:rPr>
              <w:t xml:space="preserve">通常の無料プラン（月200件収集）</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制限なし</w:t>
            </w:r>
          </w:p>
        </w:tc>
        <w:tc>
          <w:tcPr>
            <w:tcW w:type="dxa" w:w="2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継続的なDB蓄積</w:t>
            </w:r>
          </w:p>
        </w:tc>
      </w:tr>
    </w:tbl>
    <w:p>
      <w:pPr>
        <w:spacing w:before="160" w:after="0"/>
      </w:pPr>
      <w:r>
        <w:t xml:space="preserve"/>
      </w:r>
    </w:p>
    <w:p>
      <w:pPr>
        <w:spacing w:before="220" w:after="80"/>
      </w:pPr>
      <w:r>
        <w:rPr>
          <w:rFonts w:ascii="Arial" w:cs="Arial" w:eastAsia="Arial" w:hAnsi="Arial"/>
          <w:b/>
          <w:bCs/>
          <w:color w:val="1F4E79"/>
          <w:sz w:val="23"/>
          <w:szCs w:val="23"/>
        </w:rPr>
        <w:t xml:space="preserve">Founderプランについて</w:t>
      </w:r>
    </w:p>
    <w:p>
      <w:pPr>
        <w:spacing w:before="60" w:after="60"/>
      </w:pPr>
      <w:r>
        <w:rPr>
          <w:rFonts w:ascii="Arial" w:cs="Arial" w:eastAsia="Arial" w:hAnsi="Arial"/>
          <w:i w:val="false"/>
          <w:iCs w:val="false"/>
          <w:color w:val="000000"/>
          <w:sz w:val="21"/>
          <w:szCs w:val="21"/>
        </w:rPr>
        <w:t xml:space="preserve">先着50名には「Founderプラン」という特別な名前をつけます。単なる無料ユーザーではなく「プロダクトを一緒に作ったメンバー」という帰属意識が生まれ、自発的な口コミの起点になります。</w:t>
      </w:r>
    </w:p>
    <w:p>
      <w:pPr>
        <w:pStyle w:val="ListParagraph"/>
        <w:numPr>
          <w:ilvl w:val="0"/>
          <w:numId w:val="2"/>
        </w:numPr>
        <w:spacing w:before="50" w:after="50"/>
      </w:pPr>
      <w:r>
        <w:rPr>
          <w:rFonts w:ascii="Arial" w:cs="Arial" w:eastAsia="Arial" w:hAnsi="Arial"/>
          <w:b w:val="false"/>
          <w:bCs w:val="false"/>
          <w:sz w:val="21"/>
          <w:szCs w:val="21"/>
        </w:rPr>
        <w:t xml:space="preserve">Founderバッジをプロフィールに表示</w:t>
      </w:r>
    </w:p>
    <w:p>
      <w:pPr>
        <w:pStyle w:val="ListParagraph"/>
        <w:numPr>
          <w:ilvl w:val="0"/>
          <w:numId w:val="2"/>
        </w:numPr>
        <w:spacing w:before="50" w:after="50"/>
      </w:pPr>
      <w:r>
        <w:rPr>
          <w:rFonts w:ascii="Arial" w:cs="Arial" w:eastAsia="Arial" w:hAnsi="Arial"/>
          <w:b w:val="false"/>
          <w:bCs w:val="false"/>
          <w:sz w:val="21"/>
          <w:szCs w:val="21"/>
        </w:rPr>
        <w:t xml:space="preserve">新機能の優先フィードバック権</w:t>
      </w:r>
    </w:p>
    <w:p>
      <w:pPr>
        <w:pStyle w:val="ListParagraph"/>
        <w:numPr>
          <w:ilvl w:val="0"/>
          <w:numId w:val="2"/>
        </w:numPr>
        <w:spacing w:before="50" w:after="50"/>
      </w:pPr>
      <w:r>
        <w:rPr>
          <w:rFonts w:ascii="Arial" w:cs="Arial" w:eastAsia="Arial" w:hAnsi="Arial"/>
          <w:b w:val="false"/>
          <w:bCs w:val="false"/>
          <w:sz w:val="21"/>
          <w:szCs w:val="21"/>
        </w:rPr>
        <w:t xml:space="preserve">将来のアップデート情報を先行共有</w:t>
      </w:r>
    </w:p>
    <w:p>
      <w:pPr>
        <w:spacing w:before="160" w:after="0"/>
      </w:pPr>
      <w:r>
        <w:t xml:space="preserve"/>
      </w:r>
    </w:p>
    <w:p>
      <w:pPr>
        <w:spacing w:before="220" w:after="80"/>
      </w:pPr>
      <w:r>
        <w:rPr>
          <w:rFonts w:ascii="Arial" w:cs="Arial" w:eastAsia="Arial" w:hAnsi="Arial"/>
          <w:b/>
          <w:bCs/>
          <w:color w:val="1F4E79"/>
          <w:sz w:val="23"/>
          <w:szCs w:val="23"/>
        </w:rPr>
        <w:t xml:space="preserve">登録完了後のメッセージ設計</w:t>
      </w:r>
    </w:p>
    <w:p>
      <w:pPr>
        <w:spacing w:before="6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E75B6" w:sz="6"/>
              <w:left w:val="single" w:color="2E75B6" w:sz="6"/>
              <w:bottom w:val="single" w:color="2E75B6" w:sz="6"/>
              <w:right w:val="single" w:color="2E75B6" w:sz="6"/>
            </w:tcBorders>
            <w:shd w:fill="F0F7FF" w:val="clear"/>
            <w:tcMar>
              <w:top w:type="dxa" w:w="160"/>
              <w:left w:type="dxa" w:w="240"/>
              <w:bottom w:type="dxa" w:w="160"/>
              <w:right w:type="dxa" w:w="240"/>
            </w:tcMar>
          </w:tcPr>
          <w:p>
            <w:pPr>
              <w:spacing w:before="40" w:after="40"/>
            </w:pPr>
            <w:r>
              <w:rPr>
                <w:rFonts w:ascii="Arial" w:cs="Arial" w:eastAsia="Arial" w:hAnsi="Arial"/>
                <w:b/>
                <w:bCs/>
                <w:color w:val="1F4E79"/>
                <w:sz w:val="21"/>
                <w:szCs w:val="21"/>
              </w:rPr>
              <w:t xml:space="preserve">【登録完了画面のメッセージ例】</w:t>
            </w:r>
          </w:p>
          <w:p>
            <w:pPr>
              <w:spacing w:before="40" w:after="40"/>
            </w:pPr>
            <w:r>
              <w:rPr>
                <w:rFonts w:ascii="Arial" w:cs="Arial" w:eastAsia="Arial" w:hAnsi="Arial"/>
                <w:b w:val="false"/>
                <w:bCs w:val="false"/>
                <w:color w:val="000000"/>
                <w:sz w:val="21"/>
                <w:szCs w:val="21"/>
              </w:rPr>
              <w:t xml:space="preserve"/>
            </w:r>
          </w:p>
          <w:p>
            <w:pPr>
              <w:spacing w:before="40" w:after="40"/>
            </w:pPr>
            <w:r>
              <w:rPr>
                <w:rFonts w:ascii="Arial" w:cs="Arial" w:eastAsia="Arial" w:hAnsi="Arial"/>
                <w:b/>
                <w:bCs/>
                <w:color w:val="C00000"/>
                <w:sz w:val="21"/>
                <w:szCs w:val="21"/>
              </w:rPr>
              <w:t xml:space="preserve">あなたは 23番目 のアーリーユーザーです。</w:t>
            </w:r>
          </w:p>
          <w:p>
            <w:pPr>
              <w:spacing w:before="40" w:after="40"/>
            </w:pPr>
            <w:r>
              <w:rPr>
                <w:rFonts w:ascii="Arial" w:cs="Arial" w:eastAsia="Arial" w:hAnsi="Arial"/>
                <w:b w:val="false"/>
                <w:bCs w:val="false"/>
                <w:color w:val="000000"/>
                <w:sz w:val="21"/>
                <w:szCs w:val="21"/>
              </w:rPr>
              <w:t xml:space="preserve"/>
            </w:r>
          </w:p>
          <w:p>
            <w:pPr>
              <w:spacing w:before="40" w:after="40"/>
            </w:pPr>
            <w:r>
              <w:rPr>
                <w:rFonts w:ascii="Arial" w:cs="Arial" w:eastAsia="Arial" w:hAnsi="Arial"/>
                <w:b w:val="false"/>
                <w:bCs w:val="false"/>
                <w:color w:val="000000"/>
                <w:sz w:val="21"/>
                <w:szCs w:val="21"/>
              </w:rPr>
              <w:t xml:space="preserve">現在開発中の機能も、優先的に無料でご利用いただけます。LeadHiveをいち早く使ってくださったことへの感謝として、準備が整い次第すべての新機能をご案内します。</w:t>
            </w:r>
          </w:p>
        </w:tc>
      </w:tr>
    </w:tbl>
    <w:p>
      <w:pPr>
        <w:spacing w:before="80" w:after="0"/>
      </w:pPr>
      <w:r>
        <w:t xml:space="preserve"/>
      </w:r>
    </w:p>
    <w:p>
      <w:pPr>
        <w:spacing w:before="60" w:after="60"/>
      </w:pPr>
      <w:r>
        <w:rPr>
          <w:rFonts w:ascii="Arial" w:cs="Arial" w:eastAsia="Arial" w:hAnsi="Arial"/>
          <w:i w:val="false"/>
          <w:iCs w:val="false"/>
          <w:color w:val="000000"/>
          <w:sz w:val="21"/>
          <w:szCs w:val="21"/>
        </w:rPr>
        <w:t xml:space="preserve">登録番号を伝えることで希少性とコミュニティ感が同時に生まれます。「自分が何番目か」という情報は、SNSでのシェアを促す効果もあります。</w:t>
      </w:r>
    </w:p>
    <w:p>
      <w:pPr>
        <w:spacing w:before="200" w:after="0"/>
      </w:pPr>
      <w:r>
        <w:t xml:space="preserve"/>
      </w:r>
    </w:p>
    <w:p>
      <w:r>
        <w:br w:type="page"/>
      </w:r>
    </w:p>
    <w:p>
      <w:pPr>
        <w:pStyle w:val="Heading1"/>
        <w:pBdr>
          <w:bottom w:val="single" w:color="1F4E79" w:sz="8" w:space="1"/>
        </w:pBdr>
        <w:spacing w:before="440" w:after="160"/>
      </w:pPr>
      <w:r>
        <w:rPr>
          <w:rFonts w:ascii="Arial" w:cs="Arial" w:eastAsia="Arial" w:hAnsi="Arial"/>
          <w:b/>
          <w:bCs/>
          <w:color w:val="1F4E79"/>
          <w:sz w:val="34"/>
          <w:szCs w:val="34"/>
        </w:rPr>
        <w:t xml:space="preserve">3. 段階的機能リリース計画</w:t>
      </w:r>
    </w:p>
    <w:p>
      <w:pPr>
        <w:spacing w:before="60" w:after="60"/>
      </w:pPr>
      <w:r>
        <w:rPr>
          <w:rFonts w:ascii="Arial" w:cs="Arial" w:eastAsia="Arial" w:hAnsi="Arial"/>
          <w:i w:val="false"/>
          <w:iCs w:val="false"/>
          <w:color w:val="000000"/>
          <w:sz w:val="21"/>
          <w:szCs w:val="21"/>
        </w:rPr>
        <w:t xml:space="preserve">機能を一度に公開せず、ユーザーの成熟段階に合わせて段階的にリリースします。各フェーズのリリースが「アップグレードしたい」という動機を新たに生み出します。</w:t>
      </w:r>
    </w:p>
    <w:p>
      <w:pPr>
        <w:spacing w:before="100" w:after="0"/>
      </w:pPr>
      <w:r>
        <w:t xml:space="preserve"/>
      </w:r>
    </w:p>
    <w:p>
      <w:pPr>
        <w:pStyle w:val="Heading2"/>
        <w:spacing w:before="300" w:after="100"/>
      </w:pPr>
      <w:r>
        <w:rPr>
          <w:rFonts w:ascii="Arial" w:cs="Arial" w:eastAsia="Arial" w:hAnsi="Arial"/>
          <w:b/>
          <w:bCs/>
          <w:color w:val="2E75B6"/>
          <w:sz w:val="26"/>
          <w:szCs w:val="26"/>
        </w:rPr>
        <w:t xml:space="preserve">Phase 0 ── 無料公開・認知獲得フェーズ（今すぐ）</w:t>
      </w:r>
    </w:p>
    <w:p>
      <w:pPr>
        <w:spacing w:before="60" w:after="60"/>
      </w:pPr>
      <w:r>
        <w:rPr>
          <w:rFonts w:ascii="Arial" w:cs="Arial" w:eastAsia="Arial" w:hAnsi="Arial"/>
          <w:i w:val="false"/>
          <w:iCs w:val="false"/>
          <w:color w:val="000000"/>
          <w:sz w:val="21"/>
          <w:szCs w:val="21"/>
        </w:rPr>
        <w:t xml:space="preserve">「収集してリストが見える」体験だけを提供。まずユーザーを集めることに集中します。</w:t>
      </w:r>
    </w:p>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026"/>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機能</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無料プラン</w:t>
            </w:r>
          </w:p>
        </w:tc>
        <w:tc>
          <w:tcPr>
            <w:tcW w:type="dxa" w:w="40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備考</w:t>
            </w:r>
          </w:p>
        </w:tc>
      </w:tr>
      <w:tr>
        <w:tc>
          <w:tcPr>
            <w:tcW w:type="dxa" w:w="3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企業自動収集</w:t>
            </w:r>
          </w:p>
        </w:tc>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  月200件</w:t>
            </w:r>
          </w:p>
        </w:tc>
        <w:tc>
          <w:tcPr>
            <w:tcW w:type="dxa" w:w="4026"/>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6手法すべて利用可</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企業一覧・基本フィルタ</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  利用可</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
            </w:r>
          </w:p>
        </w:tc>
      </w:tr>
      <w:tr>
        <w:tc>
          <w:tcPr>
            <w:tcW w:type="dxa" w:w="3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スコアリング閲覧</w:t>
            </w:r>
          </w:p>
        </w:tc>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  利用可</w:t>
            </w:r>
          </w:p>
        </w:tc>
        <w:tc>
          <w:tcPr>
            <w:tcW w:type="dxa" w:w="4026"/>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マスターDB検索</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  検索のみ</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インポートは有料</w:t>
            </w:r>
          </w:p>
        </w:tc>
      </w:tr>
      <w:tr>
        <w:tc>
          <w:tcPr>
            <w:tcW w:type="dxa" w:w="3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CSVエクスポート</w:t>
            </w:r>
          </w:p>
        </w:tc>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  有料機能</w:t>
            </w:r>
          </w:p>
        </w:tc>
        <w:tc>
          <w:tcPr>
            <w:tcW w:type="dxa" w:w="4026"/>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アップグレード促進の壁</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ステータス管理・活動ログ</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  有料機能</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
            </w:r>
          </w:p>
        </w:tc>
      </w:tr>
      <w:tr>
        <w:tc>
          <w:tcPr>
            <w:tcW w:type="dxa" w:w="3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AI企業分析</w:t>
            </w:r>
          </w:p>
        </w:tc>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  有料機能</w:t>
            </w:r>
          </w:p>
        </w:tc>
        <w:tc>
          <w:tcPr>
            <w:tcW w:type="dxa" w:w="4026"/>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チームメンバー招待</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  有料機能</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
            </w:r>
          </w:p>
        </w:tc>
      </w:tr>
    </w:tbl>
    <w:p>
      <w:pPr>
        <w:spacing w:before="160" w:after="0"/>
      </w:pPr>
      <w:r>
        <w:t xml:space="preserve"/>
      </w:r>
    </w:p>
    <w:p>
      <w:pPr>
        <w:pStyle w:val="Heading2"/>
        <w:spacing w:before="300" w:after="100"/>
      </w:pPr>
      <w:r>
        <w:rPr>
          <w:rFonts w:ascii="Arial" w:cs="Arial" w:eastAsia="Arial" w:hAnsi="Arial"/>
          <w:b/>
          <w:bCs/>
          <w:color w:val="2E75B6"/>
          <w:sz w:val="26"/>
          <w:szCs w:val="26"/>
        </w:rPr>
        <w:t xml:space="preserve">Phase 1 ── 営業管理機能の解放（1ヶ月後）</w:t>
      </w:r>
    </w:p>
    <w:p>
      <w:pPr>
        <w:spacing w:before="60" w:after="60"/>
      </w:pPr>
      <w:r>
        <w:rPr>
          <w:rFonts w:ascii="Arial" w:cs="Arial" w:eastAsia="Arial" w:hAnsi="Arial"/>
          <w:i w:val="false"/>
          <w:iCs w:val="false"/>
          <w:color w:val="000000"/>
          <w:sz w:val="21"/>
          <w:szCs w:val="21"/>
        </w:rPr>
        <w:t xml:space="preserve">「溜めたリストをどう活用するか」という課題が生まれるタイミングで有料機能を追加リリースします。</w:t>
      </w:r>
    </w:p>
    <w:p>
      <w:pPr>
        <w:spacing w:before="6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E75B6" w:sz="6"/>
              <w:left w:val="single" w:color="2E75B6" w:sz="6"/>
              <w:bottom w:val="single" w:color="2E75B6" w:sz="6"/>
              <w:right w:val="single" w:color="2E75B6" w:sz="6"/>
            </w:tcBorders>
            <w:shd w:fill="F0F7FF" w:val="clear"/>
            <w:tcMar>
              <w:top w:type="dxa" w:w="160"/>
              <w:left w:type="dxa" w:w="240"/>
              <w:bottom w:type="dxa" w:w="160"/>
              <w:right w:type="dxa" w:w="240"/>
            </w:tcMar>
          </w:tcPr>
          <w:p>
            <w:pPr>
              <w:spacing w:before="40" w:after="40"/>
            </w:pPr>
            <w:r>
              <w:rPr>
                <w:rFonts w:ascii="Arial" w:cs="Arial" w:eastAsia="Arial" w:hAnsi="Arial"/>
                <w:b/>
                <w:bCs/>
                <w:color w:val="2E75B6"/>
                <w:sz w:val="21"/>
                <w:szCs w:val="21"/>
              </w:rPr>
              <w:t xml:space="preserve">訴求メッセージ：「集めたリストを無駄にしないために」</w:t>
            </w:r>
          </w:p>
        </w:tc>
      </w:tr>
    </w:tbl>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0"/>
        <w:gridCol w:w="4026"/>
      </w:tblGrid>
      <w:tr>
        <w:trPr>
          <w:tblHeader/>
        </w:trPr>
        <w:tc>
          <w:tcPr>
            <w:tcW w:type="dxa" w:w="5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解放する機能</w:t>
            </w:r>
          </w:p>
        </w:tc>
        <w:tc>
          <w:tcPr>
            <w:tcW w:type="dxa" w:w="40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対象プラン</w:t>
            </w:r>
          </w:p>
        </w:tc>
      </w:tr>
      <w:tr>
        <w:tc>
          <w:tcPr>
            <w:tcW w:type="dxa" w:w="5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CSVエクスポート</w:t>
            </w:r>
          </w:p>
        </w:tc>
        <w:tc>
          <w:tcPr>
            <w:tcW w:type="dxa" w:w="4026"/>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スターター以上</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ステータス管理・活動ログ</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スターター以上</w:t>
            </w:r>
          </w:p>
        </w:tc>
      </w:tr>
      <w:tr>
        <w:tc>
          <w:tcPr>
            <w:tcW w:type="dxa" w:w="5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フォローアップ日時設定</w:t>
            </w:r>
          </w:p>
        </w:tc>
        <w:tc>
          <w:tcPr>
            <w:tcW w:type="dxa" w:w="4026"/>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スターター以上</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タグ・メモ管理</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スターター以上</w:t>
            </w:r>
          </w:p>
        </w:tc>
      </w:tr>
      <w:tr>
        <w:tc>
          <w:tcPr>
            <w:tcW w:type="dxa" w:w="5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メールテンプレート</w:t>
            </w:r>
          </w:p>
        </w:tc>
        <w:tc>
          <w:tcPr>
            <w:tcW w:type="dxa" w:w="4026"/>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スターター以上</w:t>
            </w:r>
          </w:p>
        </w:tc>
      </w:tr>
    </w:tbl>
    <w:p>
      <w:pPr>
        <w:spacing w:before="160" w:after="0"/>
      </w:pPr>
      <w:r>
        <w:t xml:space="preserve"/>
      </w:r>
    </w:p>
    <w:p>
      <w:pPr>
        <w:pStyle w:val="Heading2"/>
        <w:spacing w:before="300" w:after="100"/>
      </w:pPr>
      <w:r>
        <w:rPr>
          <w:rFonts w:ascii="Arial" w:cs="Arial" w:eastAsia="Arial" w:hAnsi="Arial"/>
          <w:b/>
          <w:bCs/>
          <w:color w:val="2E75B6"/>
          <w:sz w:val="26"/>
          <w:szCs w:val="26"/>
        </w:rPr>
        <w:t xml:space="preserve">Phase 2 ── チーム・AI機能の解放（2ヶ月後）</w:t>
      </w:r>
    </w:p>
    <w:p>
      <w:pPr>
        <w:spacing w:before="60" w:after="60"/>
      </w:pPr>
      <w:r>
        <w:rPr>
          <w:rFonts w:ascii="Arial" w:cs="Arial" w:eastAsia="Arial" w:hAnsi="Arial"/>
          <w:i w:val="false"/>
          <w:iCs w:val="false"/>
          <w:color w:val="000000"/>
          <w:sz w:val="21"/>
          <w:szCs w:val="21"/>
        </w:rPr>
        <w:t xml:space="preserve">個人ユーザーがチームに広げるタイミングで追加リリースします。チーム利用への拡大が客単価向上につながります。</w:t>
      </w:r>
    </w:p>
    <w:p>
      <w:pPr>
        <w:spacing w:before="6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E75B6" w:sz="6"/>
              <w:left w:val="single" w:color="2E75B6" w:sz="6"/>
              <w:bottom w:val="single" w:color="2E75B6" w:sz="6"/>
              <w:right w:val="single" w:color="2E75B6" w:sz="6"/>
            </w:tcBorders>
            <w:shd w:fill="F0F7FF" w:val="clear"/>
            <w:tcMar>
              <w:top w:type="dxa" w:w="160"/>
              <w:left w:type="dxa" w:w="240"/>
              <w:bottom w:type="dxa" w:w="160"/>
              <w:right w:type="dxa" w:w="240"/>
            </w:tcMar>
          </w:tcPr>
          <w:p>
            <w:pPr>
              <w:spacing w:before="40" w:after="40"/>
            </w:pPr>
            <w:r>
              <w:rPr>
                <w:rFonts w:ascii="Arial" w:cs="Arial" w:eastAsia="Arial" w:hAnsi="Arial"/>
                <w:b/>
                <w:bCs/>
                <w:color w:val="2E75B6"/>
                <w:sz w:val="21"/>
                <w:szCs w:val="21"/>
              </w:rPr>
              <w:t xml:space="preserve">訴求メッセージ：「チームで使うとさらに強くなる」</w:t>
            </w:r>
          </w:p>
        </w:tc>
      </w:tr>
    </w:tbl>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0"/>
        <w:gridCol w:w="4026"/>
      </w:tblGrid>
      <w:tr>
        <w:trPr>
          <w:tblHeader/>
        </w:trPr>
        <w:tc>
          <w:tcPr>
            <w:tcW w:type="dxa" w:w="5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解放する機能</w:t>
            </w:r>
          </w:p>
        </w:tc>
        <w:tc>
          <w:tcPr>
            <w:tcW w:type="dxa" w:w="40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対象プラン</w:t>
            </w:r>
          </w:p>
        </w:tc>
      </w:tr>
      <w:tr>
        <w:tc>
          <w:tcPr>
            <w:tcW w:type="dxa" w:w="5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チームメンバー招待</w:t>
            </w:r>
          </w:p>
        </w:tc>
        <w:tc>
          <w:tcPr>
            <w:tcW w:type="dxa" w:w="4026"/>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スターター以上</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チーム進捗ダッシュボード</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プロ以上</w:t>
            </w:r>
          </w:p>
        </w:tc>
      </w:tr>
      <w:tr>
        <w:tc>
          <w:tcPr>
            <w:tcW w:type="dxa" w:w="5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AI企業分析（月20回）</w:t>
            </w:r>
          </w:p>
        </w:tc>
        <w:tc>
          <w:tcPr>
            <w:tcW w:type="dxa" w:w="4026"/>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スターター以上</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AIアウトリーチメール生成</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スターター以上</w:t>
            </w:r>
          </w:p>
        </w:tc>
      </w:tr>
      <w:tr>
        <w:tc>
          <w:tcPr>
            <w:tcW w:type="dxa" w:w="5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SMTPメール直接送信</w:t>
            </w:r>
          </w:p>
        </w:tc>
        <w:tc>
          <w:tcPr>
            <w:tcW w:type="dxa" w:w="4026"/>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プロ以上</w:t>
            </w:r>
          </w:p>
        </w:tc>
      </w:tr>
    </w:tbl>
    <w:p>
      <w:pPr>
        <w:spacing w:before="160" w:after="0"/>
      </w:pPr>
      <w:r>
        <w:t xml:space="preserve"/>
      </w:r>
    </w:p>
    <w:p>
      <w:r>
        <w:br w:type="page"/>
      </w:r>
    </w:p>
    <w:p>
      <w:pPr>
        <w:pStyle w:val="Heading2"/>
        <w:spacing w:before="300" w:after="100"/>
      </w:pPr>
      <w:r>
        <w:rPr>
          <w:rFonts w:ascii="Arial" w:cs="Arial" w:eastAsia="Arial" w:hAnsi="Arial"/>
          <w:b/>
          <w:bCs/>
          <w:color w:val="2E75B6"/>
          <w:sz w:val="26"/>
          <w:szCs w:val="26"/>
        </w:rPr>
        <w:t xml:space="preserve">Phase 3 ── マスターDB機能の解放（3ヶ月後・3,000件達成時）</w:t>
      </w:r>
    </w:p>
    <w:p>
      <w:pPr>
        <w:spacing w:before="6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00000" w:sz="6"/>
              <w:left w:val="single" w:color="C00000" w:sz="6"/>
              <w:bottom w:val="single" w:color="C00000" w:sz="6"/>
              <w:right w:val="single" w:color="C00000" w:sz="6"/>
            </w:tcBorders>
            <w:shd w:fill="FFF8F8" w:val="clear"/>
            <w:tcMar>
              <w:top w:type="dxa" w:w="160"/>
              <w:left w:type="dxa" w:w="240"/>
              <w:bottom w:type="dxa" w:w="160"/>
              <w:right w:type="dxa" w:w="240"/>
            </w:tcMar>
          </w:tcPr>
          <w:p>
            <w:pPr>
              <w:spacing w:before="40" w:after="40"/>
            </w:pPr>
            <w:r>
              <w:rPr>
                <w:rFonts w:ascii="Arial" w:cs="Arial" w:eastAsia="Arial" w:hAnsi="Arial"/>
                <w:b/>
                <w:bCs/>
                <w:color w:val="C00000"/>
                <w:sz w:val="21"/>
                <w:szCs w:val="21"/>
              </w:rPr>
              <w:t xml:space="preserve">このフェーズが戦略の核心です</w:t>
            </w:r>
          </w:p>
          <w:p>
            <w:pPr>
              <w:spacing w:before="40" w:after="40"/>
            </w:pPr>
            <w:r>
              <w:rPr>
                <w:rFonts w:ascii="Arial" w:cs="Arial" w:eastAsia="Arial" w:hAnsi="Arial"/>
                <w:b w:val="false"/>
                <w:bCs w:val="false"/>
                <w:color w:val="000000"/>
                <w:sz w:val="21"/>
                <w:szCs w:val="21"/>
              </w:rPr>
              <w:t xml:space="preserve"/>
            </w:r>
          </w:p>
          <w:p>
            <w:pPr>
              <w:spacing w:before="40" w:after="40"/>
            </w:pPr>
            <w:r>
              <w:rPr>
                <w:rFonts w:ascii="Arial" w:cs="Arial" w:eastAsia="Arial" w:hAnsi="Arial"/>
                <w:b w:val="false"/>
                <w:bCs w:val="false"/>
                <w:color w:val="000000"/>
                <w:sz w:val="21"/>
                <w:szCs w:val="21"/>
              </w:rPr>
              <w:t xml:space="preserve">マスターDBが3,000件を超えたタイミングで満を持して公開。「自分で収集しなくても、すでに○○件の企業情報がある」という実績をもとに有料転換を促します。アーリーユーザーはすでに使い込んでいるため、そのまま有料継続に繋がりやすい状態です。</w:t>
            </w:r>
          </w:p>
        </w:tc>
      </w:tr>
    </w:tbl>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E75B6" w:sz="6"/>
              <w:left w:val="single" w:color="2E75B6" w:sz="6"/>
              <w:bottom w:val="single" w:color="2E75B6" w:sz="6"/>
              <w:right w:val="single" w:color="2E75B6" w:sz="6"/>
            </w:tcBorders>
            <w:shd w:fill="F0F7FF" w:val="clear"/>
            <w:tcMar>
              <w:top w:type="dxa" w:w="160"/>
              <w:left w:type="dxa" w:w="240"/>
              <w:bottom w:type="dxa" w:w="160"/>
              <w:right w:type="dxa" w:w="240"/>
            </w:tcMar>
          </w:tcPr>
          <w:p>
            <w:pPr>
              <w:spacing w:before="40" w:after="40"/>
            </w:pPr>
            <w:r>
              <w:rPr>
                <w:rFonts w:ascii="Arial" w:cs="Arial" w:eastAsia="Arial" w:hAnsi="Arial"/>
                <w:b/>
                <w:bCs/>
                <w:color w:val="2E75B6"/>
                <w:sz w:val="21"/>
                <w:szCs w:val="21"/>
              </w:rPr>
              <w:t xml:space="preserve">訴求メッセージ：「お待たせしました。○○件のデータベースを公開します」</w:t>
            </w:r>
          </w:p>
        </w:tc>
      </w:tr>
    </w:tbl>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0"/>
        <w:gridCol w:w="4026"/>
      </w:tblGrid>
      <w:tr>
        <w:trPr>
          <w:tblHeader/>
        </w:trPr>
        <w:tc>
          <w:tcPr>
            <w:tcW w:type="dxa" w:w="5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解放する機能</w:t>
            </w:r>
          </w:p>
        </w:tc>
        <w:tc>
          <w:tcPr>
            <w:tcW w:type="dxa" w:w="40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対象プラン</w:t>
            </w:r>
          </w:p>
        </w:tc>
      </w:tr>
      <w:tr>
        <w:tc>
          <w:tcPr>
            <w:tcW w:type="dxa" w:w="5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マスターDBインポート（月100件）</w:t>
            </w:r>
          </w:p>
        </w:tc>
        <w:tc>
          <w:tcPr>
            <w:tcW w:type="dxa" w:w="4026"/>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スターター以上</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マスターDBインポート（無制限）</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プロ以上</w:t>
            </w:r>
          </w:p>
        </w:tc>
      </w:tr>
      <w:tr>
        <w:tc>
          <w:tcPr>
            <w:tcW w:type="dxa" w:w="5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マスターDB全件検索・詳細フィルタ</w:t>
            </w:r>
          </w:p>
        </w:tc>
        <w:tc>
          <w:tcPr>
            <w:tcW w:type="dxa" w:w="4026"/>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スターター以上</w:t>
            </w:r>
          </w:p>
        </w:tc>
      </w:tr>
    </w:tbl>
    <w:p>
      <w:pPr>
        <w:spacing w:before="160" w:after="0"/>
      </w:pPr>
      <w:r>
        <w:t xml:space="preserve"/>
      </w:r>
    </w:p>
    <w:p>
      <w:pPr>
        <w:pStyle w:val="Heading2"/>
        <w:spacing w:before="300" w:after="100"/>
      </w:pPr>
      <w:r>
        <w:rPr>
          <w:rFonts w:ascii="Arial" w:cs="Arial" w:eastAsia="Arial" w:hAnsi="Arial"/>
          <w:b/>
          <w:bCs/>
          <w:color w:val="2E75B6"/>
          <w:sz w:val="26"/>
          <w:szCs w:val="26"/>
        </w:rPr>
        <w:t xml:space="preserve">Phase 4 ── 上級機能の解放（4〜6ヶ月後）</w:t>
      </w:r>
    </w:p>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0"/>
        <w:gridCol w:w="4026"/>
      </w:tblGrid>
      <w:tr>
        <w:trPr>
          <w:tblHeader/>
        </w:trPr>
        <w:tc>
          <w:tcPr>
            <w:tcW w:type="dxa" w:w="5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解放する機能</w:t>
            </w:r>
          </w:p>
        </w:tc>
        <w:tc>
          <w:tcPr>
            <w:tcW w:type="dxa" w:w="40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対象プラン</w:t>
            </w:r>
          </w:p>
        </w:tc>
      </w:tr>
      <w:tr>
        <w:tc>
          <w:tcPr>
            <w:tcW w:type="dxa" w:w="5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業界テンプレート（EC以外の業種対応）</w:t>
            </w:r>
          </w:p>
        </w:tc>
        <w:tc>
          <w:tcPr>
            <w:tcW w:type="dxa" w:w="4026"/>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スターター以上</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外部Webhook連携</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プロ以上</w:t>
            </w:r>
          </w:p>
        </w:tc>
      </w:tr>
      <w:tr>
        <w:tc>
          <w:tcPr>
            <w:tcW w:type="dxa" w:w="5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外部向けAPI公開</w:t>
            </w:r>
          </w:p>
        </w:tc>
        <w:tc>
          <w:tcPr>
            <w:tcW w:type="dxa" w:w="4026"/>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エンタープライズ</w:t>
            </w:r>
          </w:p>
        </w:tc>
      </w:tr>
    </w:tbl>
    <w:p>
      <w:pPr>
        <w:spacing w:before="200" w:after="0"/>
      </w:pPr>
      <w:r>
        <w:t xml:space="preserve"/>
      </w:r>
    </w:p>
    <w:p>
      <w:r>
        <w:br w:type="page"/>
      </w:r>
    </w:p>
    <w:p>
      <w:pPr>
        <w:pStyle w:val="Heading1"/>
        <w:pBdr>
          <w:bottom w:val="single" w:color="1F4E79" w:sz="8" w:space="1"/>
        </w:pBdr>
        <w:spacing w:before="440" w:after="160"/>
      </w:pPr>
      <w:r>
        <w:rPr>
          <w:rFonts w:ascii="Arial" w:cs="Arial" w:eastAsia="Arial" w:hAnsi="Arial"/>
          <w:b/>
          <w:bCs/>
          <w:color w:val="1F4E79"/>
          <w:sz w:val="34"/>
          <w:szCs w:val="34"/>
        </w:rPr>
        <w:t xml:space="preserve">4. ロードマップの見せ方（UI設計方針）</w:t>
      </w:r>
    </w:p>
    <w:p>
      <w:pPr>
        <w:spacing w:before="60" w:after="60"/>
      </w:pPr>
      <w:r>
        <w:rPr>
          <w:rFonts w:ascii="Arial" w:cs="Arial" w:eastAsia="Arial" w:hAnsi="Arial"/>
          <w:i w:val="false"/>
          <w:iCs w:val="false"/>
          <w:color w:val="000000"/>
          <w:sz w:val="21"/>
          <w:szCs w:val="21"/>
        </w:rPr>
        <w:t xml:space="preserve">マスターDBの詳細は伏せつつ、「coming soon」として期待感を醸成します。ユーザーには「準備が整ったら真っ先に使える」とだけ伝えます。</w:t>
      </w:r>
    </w:p>
    <w:p>
      <w:pPr>
        <w:spacing w:before="10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026"/>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表示カテゴリ</w:t>
            </w:r>
          </w:p>
        </w:tc>
        <w:tc>
          <w:tcPr>
            <w:tcW w:type="dxa" w:w="3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項目</w:t>
            </w:r>
          </w:p>
        </w:tc>
        <w:tc>
          <w:tcPr>
            <w:tcW w:type="dxa" w:w="30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表示方法</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現在使える機能</w:t>
            </w:r>
          </w:p>
        </w:tc>
        <w:tc>
          <w:tcPr>
            <w:tcW w:type="dxa" w:w="3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企業自動収集・スコアリング・AI企業分析・チーム管理</w:t>
            </w:r>
          </w:p>
        </w:tc>
        <w:tc>
          <w:tcPr>
            <w:tcW w:type="dxa" w:w="3026"/>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 通常表示</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近日公開</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営業管理機能・フォローアップ・メール送信</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 coming soon</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準備中</w:t>
            </w:r>
          </w:p>
        </w:tc>
        <w:tc>
          <w:tcPr>
            <w:tcW w:type="dxa" w:w="3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データベース機能（詳細非公開）</w:t>
            </w:r>
          </w:p>
        </w:tc>
        <w:tc>
          <w:tcPr>
            <w:tcW w:type="dxa" w:w="3026"/>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 準備中（詳細未公開）</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将来実装予定</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外部連携・API公開・業界テンプレート</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 ロードマップに掲載</w:t>
            </w:r>
          </w:p>
        </w:tc>
      </w:tr>
    </w:tbl>
    <w:p>
      <w:pPr>
        <w:spacing w:before="160" w:after="0"/>
      </w:pPr>
      <w:r>
        <w:t xml:space="preserve"/>
      </w:r>
    </w:p>
    <w:p>
      <w:pPr>
        <w:spacing w:before="220" w:after="80"/>
      </w:pPr>
      <w:r>
        <w:rPr>
          <w:rFonts w:ascii="Arial" w:cs="Arial" w:eastAsia="Arial" w:hAnsi="Arial"/>
          <w:b/>
          <w:bCs/>
          <w:color w:val="1F4E79"/>
          <w:sz w:val="23"/>
          <w:szCs w:val="23"/>
        </w:rPr>
        <w:t xml:space="preserve">ロードマップページのキャッチコピー案</w:t>
      </w:r>
    </w:p>
    <w:p>
      <w:pPr>
        <w:spacing w:before="6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F4E79" w:sz="6"/>
              <w:left w:val="single" w:color="1F4E79" w:sz="6"/>
              <w:bottom w:val="single" w:color="1F4E79" w:sz="6"/>
              <w:right w:val="single" w:color="1F4E79" w:sz="6"/>
            </w:tcBorders>
            <w:shd w:fill="F0F7FF" w:val="clear"/>
            <w:tcMar>
              <w:top w:type="dxa" w:w="160"/>
              <w:left w:type="dxa" w:w="240"/>
              <w:bottom w:type="dxa" w:w="160"/>
              <w:right w:type="dxa" w:w="240"/>
            </w:tcMar>
          </w:tcPr>
          <w:p>
            <w:pPr>
              <w:spacing w:before="40" w:after="40"/>
            </w:pPr>
            <w:r>
              <w:rPr>
                <w:rFonts w:ascii="Arial" w:cs="Arial" w:eastAsia="Arial" w:hAnsi="Arial"/>
                <w:b/>
                <w:bCs/>
                <w:color w:val="1F4E79"/>
                <w:sz w:val="21"/>
                <w:szCs w:val="21"/>
              </w:rPr>
              <w:t xml:space="preserve">「今登録すれば、すべての新機能を真っ先に無料で体験できます」</w:t>
            </w:r>
          </w:p>
          <w:p>
            <w:pPr>
              <w:spacing w:before="40" w:after="40"/>
            </w:pPr>
            <w:r>
              <w:rPr>
                <w:rFonts w:ascii="Arial" w:cs="Arial" w:eastAsia="Arial" w:hAnsi="Arial"/>
                <w:b w:val="false"/>
                <w:bCs w:val="false"/>
                <w:color w:val="000000"/>
                <w:sz w:val="21"/>
                <w:szCs w:val="21"/>
              </w:rPr>
              <w:t xml:space="preserve"/>
            </w:r>
          </w:p>
          <w:p>
            <w:pPr>
              <w:spacing w:before="40" w:after="40"/>
            </w:pPr>
            <w:r>
              <w:rPr>
                <w:rFonts w:ascii="Arial" w:cs="Arial" w:eastAsia="Arial" w:hAnsi="Arial"/>
                <w:b w:val="false"/>
                <w:bCs w:val="false"/>
                <w:color w:val="000000"/>
                <w:sz w:val="21"/>
                <w:szCs w:val="21"/>
              </w:rPr>
              <w:t xml:space="preserve">現在開発中の機能も、アーリーユーザー限定で順次無料開放していきます。登録が早いほど、より多くの特典をより長く受け取れます。</w:t>
            </w:r>
          </w:p>
        </w:tc>
      </w:tr>
    </w:tbl>
    <w:p>
      <w:pPr>
        <w:spacing w:before="200" w:after="0"/>
      </w:pPr>
      <w:r>
        <w:t xml:space="preserve"/>
      </w:r>
    </w:p>
    <w:p>
      <w:r>
        <w:br w:type="page"/>
      </w:r>
    </w:p>
    <w:p>
      <w:pPr>
        <w:pStyle w:val="Heading1"/>
        <w:pBdr>
          <w:bottom w:val="single" w:color="1F4E79" w:sz="8" w:space="1"/>
        </w:pBdr>
        <w:spacing w:before="440" w:after="160"/>
      </w:pPr>
      <w:r>
        <w:rPr>
          <w:rFonts w:ascii="Arial" w:cs="Arial" w:eastAsia="Arial" w:hAnsi="Arial"/>
          <w:b/>
          <w:bCs/>
          <w:color w:val="1F4E79"/>
          <w:sz w:val="34"/>
          <w:szCs w:val="34"/>
        </w:rPr>
        <w:t xml:space="preserve">5. 告知・集客施策</w:t>
      </w:r>
    </w:p>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1200"/>
        <w:gridCol w:w="2026"/>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施策</w:t>
            </w:r>
          </w:p>
        </w:tc>
        <w:tc>
          <w:tcPr>
            <w:tcW w:type="dxa" w:w="3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内容</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優先度</w:t>
            </w:r>
          </w:p>
        </w:tc>
        <w:tc>
          <w:tcPr>
            <w:tcW w:type="dxa" w:w="20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タイミング</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X（旧Twitter）投稿</w:t>
            </w:r>
          </w:p>
        </w:tc>
        <w:tc>
          <w:tcPr>
            <w:tcW w:type="dxa" w:w="3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@line_beetで「先着50名Founderプラン無料」を告知。デモGIF添付で反応率UP</w:t>
            </w:r>
          </w:p>
        </w:tc>
        <w:tc>
          <w:tcPr>
            <w:tcW w:type="dxa" w:w="1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最優先</w:t>
            </w:r>
          </w:p>
        </w:tc>
        <w:tc>
          <w:tcPr>
            <w:tcW w:type="dxa" w:w="2026"/>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即日</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ESCMSパートナー候補へDM</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既存リストに対してLeadHive無料登録を案内。営業活動と完全重複でコストゼロ</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最優先</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即日</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ECコミュニティへの投稿</w:t>
            </w:r>
          </w:p>
        </w:tc>
        <w:tc>
          <w:tcPr>
            <w:tcW w:type="dxa" w:w="3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Shopify Japan・EC系Facebookグループ・Slack等に投稿</w:t>
            </w:r>
          </w:p>
        </w:tc>
        <w:tc>
          <w:tcPr>
            <w:tcW w:type="dxa" w:w="1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最優先</w:t>
            </w:r>
          </w:p>
        </w:tc>
        <w:tc>
          <w:tcPr>
            <w:tcW w:type="dxa" w:w="2026"/>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即日</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登録者への紹介プログラム</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友人招待で双方の収集枠+50件/月。自己増殖する仕組み</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高</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1ヶ月以内</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業界メディアPR</w:t>
            </w:r>
          </w:p>
        </w:tc>
        <w:tc>
          <w:tcPr>
            <w:tcW w:type="dxa" w:w="3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ECzine・ネットショップ担当者フォーラムへプレスリリース送付</w:t>
            </w:r>
          </w:p>
        </w:tc>
        <w:tc>
          <w:tcPr>
            <w:tcW w:type="dxa" w:w="1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高</w:t>
            </w:r>
          </w:p>
        </w:tc>
        <w:tc>
          <w:tcPr>
            <w:tcW w:type="dxa" w:w="2026"/>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1ヶ月以内</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無料ウェビナー開催</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「EC支援会社の新規開拓を自動化する方法」参加者に無料アカウント発行</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中</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2〜3ヶ月</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SEOコンテンツ</w:t>
            </w:r>
          </w:p>
        </w:tc>
        <w:tc>
          <w:tcPr>
            <w:tcW w:type="dxa" w:w="3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「営業リスト 自動収集」等のキーワードで記事作成。長期集客資産</w:t>
            </w:r>
          </w:p>
        </w:tc>
        <w:tc>
          <w:tcPr>
            <w:tcW w:type="dxa" w:w="1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中</w:t>
            </w:r>
          </w:p>
        </w:tc>
        <w:tc>
          <w:tcPr>
            <w:tcW w:type="dxa" w:w="2026"/>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2〜3ヶ月</w:t>
            </w:r>
          </w:p>
        </w:tc>
      </w:tr>
    </w:tbl>
    <w:p>
      <w:pPr>
        <w:spacing w:before="200" w:after="0"/>
      </w:pPr>
      <w:r>
        <w:t xml:space="preserve"/>
      </w:r>
    </w:p>
    <w:p>
      <w:r>
        <w:br w:type="page"/>
      </w:r>
    </w:p>
    <w:p>
      <w:pPr>
        <w:pStyle w:val="Heading1"/>
        <w:pBdr>
          <w:bottom w:val="single" w:color="1F4E79" w:sz="8" w:space="1"/>
        </w:pBdr>
        <w:spacing w:before="440" w:after="160"/>
      </w:pPr>
      <w:r>
        <w:rPr>
          <w:rFonts w:ascii="Arial" w:cs="Arial" w:eastAsia="Arial" w:hAnsi="Arial"/>
          <w:b/>
          <w:bCs/>
          <w:color w:val="1F4E79"/>
          <w:sz w:val="34"/>
          <w:szCs w:val="34"/>
        </w:rPr>
        <w:t xml:space="preserve">6. 全体ロードマップ</w:t>
      </w:r>
    </w:p>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5626"/>
      </w:tblGrid>
      <w:tr>
        <w:trPr>
          <w:tblHeader/>
        </w:trPr>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フェーズ</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時期</w:t>
            </w:r>
          </w:p>
        </w:tc>
        <w:tc>
          <w:tcPr>
            <w:tcW w:type="dxa" w:w="56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内容</w:t>
            </w:r>
          </w:p>
        </w:tc>
      </w:tr>
      <w:tr>
        <w:tc>
          <w:tcPr>
            <w:tcW w:type="dxa" w:w="140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Phase 0</w:t>
            </w:r>
          </w:p>
        </w:tc>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sz w:val="19"/>
                <w:szCs w:val="19"/>
              </w:rPr>
              <w:t xml:space="preserve">今すぐ</w:t>
            </w:r>
          </w:p>
        </w:tc>
        <w:tc>
          <w:tcPr>
            <w:tcW w:type="dxa" w:w="5626"/>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19"/>
                <w:szCs w:val="19"/>
              </w:rPr>
              <w:t xml:space="preserve">アーリーアクセス開始。X・コミュニティ・既存リストへの告知。基本収集機能のみ無料公開。先着50名Founderプラン・201〜500名スターター6ヶ月無料の特典設計を発動。</w:t>
            </w:r>
          </w:p>
        </w:tc>
      </w:tr>
      <w:tr>
        <w:tc>
          <w:tcPr>
            <w:tcW w:type="dxa" w:w="1400"/>
            <w:tcBorders>
              <w:top w:val="single" w:color="CCCCCC" w:sz="1"/>
              <w:left w:val="single" w:color="CCCCCC" w:sz="1"/>
              <w:bottom w:val="single" w:color="CCCCCC" w:sz="1"/>
              <w:right w:val="single" w:color="CCCCCC" w:sz="1"/>
            </w:tcBorders>
            <w:shd w:fill="C55A11"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Phase 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1ヶ月後</w:t>
            </w:r>
          </w:p>
        </w:tc>
        <w:tc>
          <w:tcPr>
            <w:tcW w:type="dxa" w:w="5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営業管理機能（CSVエクスポート・ステータス管理・活動ログ・フォローアップ・タグ）を有料解放。既存ユーザーへのメール通知で転換促進。</w:t>
            </w:r>
          </w:p>
        </w:tc>
      </w:tr>
      <w:tr>
        <w:tc>
          <w:tcPr>
            <w:tcW w:type="dxa" w:w="1400"/>
            <w:tcBorders>
              <w:top w:val="single" w:color="CCCCCC" w:sz="1"/>
              <w:left w:val="single" w:color="CCCCCC" w:sz="1"/>
              <w:bottom w:val="single" w:color="CCCCCC" w:sz="1"/>
              <w:right w:val="single" w:color="CCCCCC" w:sz="1"/>
            </w:tcBorders>
            <w:shd w:fill="375623"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Phase 2</w:t>
            </w:r>
          </w:p>
        </w:tc>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sz w:val="19"/>
                <w:szCs w:val="19"/>
              </w:rPr>
              <w:t xml:space="preserve">2ヶ月後</w:t>
            </w:r>
          </w:p>
        </w:tc>
        <w:tc>
          <w:tcPr>
            <w:tcW w:type="dxa" w:w="5626"/>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19"/>
                <w:szCs w:val="19"/>
              </w:rPr>
              <w:t xml:space="preserve">チーム・AI機能（メンバー招待・チーム進捗・AI分析・AIメール生成・SMTP送信）を有料解放。チームへの拡大を訴求。</w:t>
            </w:r>
          </w:p>
        </w:tc>
      </w:tr>
      <w:tr>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Phase 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3ヶ月後
（DB 3,000件達成時）</w:t>
            </w:r>
          </w:p>
        </w:tc>
        <w:tc>
          <w:tcPr>
            <w:tcW w:type="dxa" w:w="5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マスターDB機能を満を持して公開。「○○件のデータベースを解放」として大きくアナウンス。これが有料転換の最大の動機となる。</w:t>
            </w:r>
          </w:p>
        </w:tc>
      </w:tr>
      <w:tr>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Phase 4</w:t>
            </w:r>
          </w:p>
        </w:tc>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sz w:val="19"/>
                <w:szCs w:val="19"/>
              </w:rPr>
              <w:t xml:space="preserve">4〜6ヶ月後</w:t>
            </w:r>
          </w:p>
        </w:tc>
        <w:tc>
          <w:tcPr>
            <w:tcW w:type="dxa" w:w="5626"/>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19"/>
                <w:szCs w:val="19"/>
              </w:rPr>
              <w:t xml:space="preserve">業界テンプレート・外部Webhook・外部向けAPIを段階的に解放。エンタープライズ契約の訴求を開始。</w:t>
            </w:r>
          </w:p>
        </w:tc>
      </w:tr>
    </w:tbl>
    <w:p>
      <w:pPr>
        <w:spacing w:before="160" w:after="0"/>
      </w:pPr>
      <w:r>
        <w:t xml:space="preserve"/>
      </w:r>
    </w:p>
    <w:p>
      <w:pPr>
        <w:pStyle w:val="Heading1"/>
        <w:pBdr>
          <w:bottom w:val="single" w:color="1F4E79" w:sz="8" w:space="1"/>
        </w:pBdr>
        <w:spacing w:before="440" w:after="160"/>
      </w:pPr>
      <w:r>
        <w:rPr>
          <w:rFonts w:ascii="Arial" w:cs="Arial" w:eastAsia="Arial" w:hAnsi="Arial"/>
          <w:b/>
          <w:bCs/>
          <w:color w:val="1F4E79"/>
          <w:sz w:val="34"/>
          <w:szCs w:val="34"/>
        </w:rPr>
        <w:t xml:space="preserve">7. 注意点・リスク管理</w:t>
      </w:r>
    </w:p>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リスク</w:t>
            </w:r>
          </w:p>
        </w:tc>
        <w:tc>
          <w:tcPr>
            <w:tcW w:type="dxa" w:w="58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対策</w:t>
            </w:r>
          </w:p>
        </w:tc>
      </w:tr>
      <w:tr>
        <w:tc>
          <w:tcPr>
            <w:tcW w:type="dxa" w:w="3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Founderプランの永久無料が収益を圧迫する</w:t>
            </w:r>
          </w:p>
        </w:tc>
        <w:tc>
          <w:tcPr>
            <w:tcW w:type="dxa" w:w="5826"/>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人数を50名に厳密に絞る。超過したら即座に通常プランに切り替え</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マスターDB公開が遅れてユーザーが離脱する</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Phase 3は遅くとも3ヶ月以内に実施。引っ張りすぎると信頼を損なう</w:t>
            </w:r>
          </w:p>
        </w:tc>
      </w:tr>
      <w:tr>
        <w:tc>
          <w:tcPr>
            <w:tcW w:type="dxa" w:w="3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新機能リリースをユーザーが知らない</w:t>
            </w:r>
          </w:p>
        </w:tc>
        <w:tc>
          <w:tcPr>
            <w:tcW w:type="dxa" w:w="5826"/>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各フェーズのリリース時にSMTPメールで全登録者へ通知（実装済み機能を活用）</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無料ユーザーが有料転換しない</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CSVエクスポートを有料の壁として設定。データが溜まるほど「出せない」ペインが強まる</w:t>
            </w:r>
          </w:p>
        </w:tc>
      </w:tr>
      <w:tr>
        <w:tc>
          <w:tcPr>
            <w:tcW w:type="dxa" w:w="3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収集データの品質が低い</w:t>
            </w:r>
          </w:p>
        </w:tc>
        <w:tc>
          <w:tcPr>
            <w:tcW w:type="dxa" w:w="5826"/>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マスターDB公開前に田中さん自身でデータを精査・クレンジングする時間を確保</w:t>
            </w:r>
          </w:p>
        </w:tc>
      </w:tr>
    </w:tbl>
    <w:p>
      <w:pPr>
        <w:spacing w:before="160" w:after="0"/>
      </w:pPr>
      <w:r>
        <w:t xml:space="preserve"/>
      </w:r>
    </w:p>
    <w:p>
      <w:pPr>
        <w:spacing w:before="60" w:after="60"/>
      </w:pPr>
      <w:r>
        <w:rPr>
          <w:rFonts w:ascii="Arial" w:cs="Arial" w:eastAsia="Arial" w:hAnsi="Arial"/>
          <w:i/>
          <w:iCs/>
          <w:color w:val="888888"/>
          <w:sz w:val="21"/>
          <w:szCs w:val="21"/>
        </w:rPr>
        <w:t xml:space="preserve">※ Stripe決済連携（自動課金）は別途実装。それまでの有料転換は手動対応（銀行振込・請求書払い）でも成立する。</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40" w:after="160"/>
      <w:outlineLvl w:val="0"/>
    </w:pPr>
    <w:rPr>
      <w:rFonts w:ascii="Arial" w:cs="Arial" w:eastAsia="Arial" w:hAnsi="Arial"/>
      <w:b/>
      <w:bCs/>
      <w:color w:val="1F4E79"/>
      <w:sz w:val="34"/>
      <w:szCs w:val="34"/>
    </w:rPr>
  </w:style>
  <w:style w:type="paragraph" w:styleId="Heading2">
    <w:name w:val="Heading 2"/>
    <w:basedOn w:val="Normal"/>
    <w:next w:val="Normal"/>
    <w:qFormat/>
    <w:pPr>
      <w:spacing w:before="300" w:after="10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2026-03-07T23:27:18.705Z</dcterms:created>
  <dcterms:modified xsi:type="dcterms:W3CDTF">2026-03-07T23:27:18.705Z</dcterms:modified>
</cp:coreProperties>
</file>

<file path=docProps/custom.xml><?xml version="1.0" encoding="utf-8"?>
<Properties xmlns="http://schemas.openxmlformats.org/officeDocument/2006/custom-properties" xmlns:vt="http://schemas.openxmlformats.org/officeDocument/2006/docPropsVTypes"/>
</file>