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240"/>
        <w:jc w:val="center"/>
      </w:pPr>
      <w:r>
        <w:rPr>
          <w:rFonts w:ascii="Arial" w:cs="Arial" w:eastAsia="Arial" w:hAnsi="Arial"/>
          <w:b/>
          <w:bCs/>
          <w:color w:val="1A3A6B"/>
          <w:sz w:val="72"/>
          <w:szCs w:val="72"/>
        </w:rPr>
        <w:t xml:space="preserve">LeadHive</w:t>
      </w:r>
    </w:p>
    <w:p>
      <w:pPr>
        <w:spacing w:after="100"/>
        <w:jc w:val="center"/>
      </w:pPr>
      <w:r>
        <w:rPr>
          <w:rFonts w:ascii="Arial" w:cs="Arial" w:eastAsia="Arial" w:hAnsi="Arial"/>
          <w:color w:val="4A6FA5"/>
          <w:sz w:val="44"/>
          <w:szCs w:val="44"/>
        </w:rPr>
        <w:t xml:space="preserve">統合技術設計書</w:t>
      </w:r>
    </w:p>
    <w:p>
      <w:pPr>
        <w:spacing w:after="80"/>
        <w:jc w:val="center"/>
      </w:pPr>
      <w:r>
        <w:rPr>
          <w:rFonts w:ascii="Arial" w:cs="Arial" w:eastAsia="Arial" w:hAnsi="Arial"/>
          <w:color w:val="666666"/>
          <w:sz w:val="21"/>
          <w:szCs w:val="21"/>
        </w:rPr>
        <w:t xml:space="preserve">営業OS実装計画 × 検索API選定 × 収集エンジン設計 × EC/CMS/SNS検出エンジン</w:t>
      </w:r>
    </w:p>
    <w:p>
      <w:pPr>
        <w:spacing w:after="100"/>
        <w:jc w:val="center"/>
      </w:pPr>
      <w:r>
        <w:rPr>
          <w:rFonts w:ascii="Arial" w:cs="Arial" w:eastAsia="Arial" w:hAnsi="Arial"/>
          <w:color w:val="888888"/>
          <w:sz w:val="22"/>
          <w:szCs w:val="22"/>
        </w:rPr>
        <w:t xml:space="preserve">v1.0　2026年3月　COOLWORKS株式会社</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1A3A6B" w:sz="1"/>
              <w:left w:val="single" w:color="1A3A6B" w:sz="8"/>
              <w:bottom w:val="single" w:color="1A3A6B" w:sz="1"/>
              <w:right w:val="none" w:color="FFFFFF" w:sz="0"/>
            </w:tcBorders>
            <w:shd w:fill="F0F4FF" w:val="clear"/>
            <w:tcMar>
              <w:top w:type="dxa" w:w="130"/>
              <w:left w:type="dxa" w:w="160"/>
              <w:bottom w:type="dxa" w:w="130"/>
              <w:right w:type="dxa" w:w="100"/>
            </w:tcMar>
          </w:tcPr>
          <w:p>
            <w:r>
              <w:rPr>
                <w:rFonts w:ascii="Arial" w:cs="Arial" w:eastAsia="Arial" w:hAnsi="Arial"/>
                <w:b/>
                <w:bCs/>
                <w:color w:val="1A3A6B"/>
                <w:sz w:val="20"/>
                <w:szCs w:val="20"/>
              </w:rPr>
              <w:t xml:space="preserve">本書について</w:t>
            </w:r>
          </w:p>
        </w:tc>
        <w:tc>
          <w:tcPr>
            <w:tcW w:type="dxa" w:w="7300"/>
            <w:tcBorders>
              <w:top w:val="single" w:color="1A3A6B" w:sz="1"/>
              <w:left w:val="none" w:color="FFFFFF" w:sz="0"/>
              <w:bottom w:val="single" w:color="1A3A6B" w:sz="1"/>
              <w:right w:val="single" w:color="1A3A6B" w:sz="1"/>
            </w:tcBorders>
            <w:shd w:fill="F0F4FF" w:val="clear"/>
            <w:tcMar>
              <w:top w:type="dxa" w:w="130"/>
              <w:left w:type="dxa" w:w="160"/>
              <w:bottom w:type="dxa" w:w="130"/>
              <w:right w:type="dxa" w:w="160"/>
            </w:tcMar>
          </w:tcPr>
          <w:p>
            <w:pPr>
              <w:spacing w:after="60"/>
            </w:pPr>
            <w:r>
              <w:rPr>
                <w:rFonts w:ascii="Arial" w:cs="Arial" w:eastAsia="Arial" w:hAnsi="Arial"/>
                <w:color w:val="222222"/>
                <w:sz w:val="20"/>
                <w:szCs w:val="20"/>
              </w:rPr>
              <w:t xml:space="preserve">本書は、LeadHiveに関する全技術資料（8資料）を統合・整合させた唯一の公式技術設計書です。</w:t>
            </w:r>
          </w:p>
          <w:p>
            <w:pPr>
              <w:spacing w:after="60"/>
            </w:pPr>
            <w:r>
              <w:rPr>
                <w:rFonts w:ascii="Arial" w:cs="Arial" w:eastAsia="Arial" w:hAnsi="Arial"/>
                <w:color w:val="222222"/>
                <w:sz w:val="20"/>
                <w:szCs w:val="20"/>
              </w:rPr>
              <w:t xml:space="preserve">個別資料間の矛盾（スコア数値・SNSフィールド設計・API選定など）はすべて本書の記述を正とします。</w:t>
            </w:r>
          </w:p>
          <w:p>
            <w:pPr>
              <w:spacing w:after="60"/>
            </w:pPr>
            <w:r>
              <w:rPr>
                <w:rFonts w:ascii="Arial" w:cs="Arial" w:eastAsia="Arial" w:hAnsi="Arial"/>
                <w:color w:val="222222"/>
                <w:sz w:val="20"/>
                <w:szCs w:val="20"/>
              </w:rPr>
              <w:t xml:space="preserve">開発者はこの1冊を参照すれば実装に着手できる状態を目指して作成しています。</w:t>
            </w:r>
          </w:p>
        </w:tc>
      </w:tr>
    </w:tbl>
    <w:p>
      <w:pPr>
        <w:spacing w:after="180"/>
      </w:pPr>
      <w:r>
        <w:t xml:space="preserve"/>
      </w:r>
    </w:p>
    <w:p>
      <w:r>
        <w:br w:type="page"/>
      </w:r>
    </w:p>
    <w:p>
      <w:pPr>
        <w:pStyle w:val="Heading1"/>
      </w:pPr>
      <w:r>
        <w:rPr>
          <w:b/>
          <w:bCs/>
        </w:rPr>
        <w:t xml:space="preserve">0. 構想の弱点と補強方針</w:t>
      </w:r>
    </w:p>
    <w:p>
      <w:pPr>
        <w:spacing w:after="130"/>
      </w:pPr>
      <w:r>
        <w:rPr>
          <w:rFonts w:ascii="Arial" w:cs="Arial" w:eastAsia="Arial" w:hAnsi="Arial"/>
          <w:sz w:val="22"/>
          <w:szCs w:val="22"/>
        </w:rPr>
        <w:t xml:space="preserve">統合分析の結果、以下の弱点を特定・補強しています。</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00"/>
      </w:tblGrid>
      <w:tr>
        <w:trPr>
          <w:tblHeader/>
        </w:trPr>
        <w:tc>
          <w:tcPr>
            <w:tcW w:type="dxa" w:w="1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領域</w:t>
            </w:r>
          </w:p>
        </w:tc>
        <w:tc>
          <w:tcPr>
            <w:tcW w:type="dxa" w:w="3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弱点・リスク</w:t>
            </w:r>
          </w:p>
        </w:tc>
        <w:tc>
          <w:tcPr>
            <w:tcW w:type="dxa" w:w="37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補強方針</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Sales AI</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生成文が自動送信される前提では品質管理不可</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人間レビューを必須ステップとして設計に組み込む</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Outreach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フォーム自動送信・メール一括送信の法的リスクが未定義</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特定電子メール法・利用規約リスクを仕様に明記</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Learning</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データ蓄積前からAI学習を想定</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Phase 4以降に後送り、データ収集基盤を先に固める</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Data Layer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URL欠損率60〜70%、CMS/SNS/メール取得が未実装</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Phase 1で先行実装し土台を固める</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スケール</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メモリSETが数十万社超で限界</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50万社到達前にBloomFilter移行ラインを設定</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安全収集</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robots.txt未チェック・クロール間隔未定義</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安全収集ポリシーを実装仕様に組み込む</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個人情報</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個人事業主情報の取り扱いが未定義</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プライバシーポリシー整備・オプトアウトフロー設計</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API選定</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Bing廃止を見落としたまま旧資料が流通</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Serperメイン構成に統一（v3.0）</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資料整合</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SNSフィールド・スコア数値が資料間で不一致</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本書の記述を正として全資料を統一</w:t>
            </w:r>
          </w:p>
        </w:tc>
      </w:tr>
    </w:tbl>
    <w:p>
      <w:pPr>
        <w:spacing w:after="180"/>
      </w:pPr>
      <w:r>
        <w:t xml:space="preserve"/>
      </w:r>
    </w:p>
    <w:p>
      <w:r>
        <w:br w:type="page"/>
      </w:r>
    </w:p>
    <w:p>
      <w:pPr>
        <w:pStyle w:val="Heading1"/>
      </w:pPr>
      <w:r>
        <w:rPr>
          <w:b/>
          <w:bCs/>
        </w:rPr>
        <w:t xml:space="preserve">1. 実装フェーズ全体像</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400"/>
        <w:gridCol w:w="3700"/>
      </w:tblGrid>
      <w:tr>
        <w:trPr>
          <w:tblHeader/>
        </w:trPr>
        <w:tc>
          <w:tcPr>
            <w:tcW w:type="dxa" w:w="13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フェーズ</w:t>
            </w:r>
          </w:p>
        </w:tc>
        <w:tc>
          <w:tcPr>
            <w:tcW w:type="dxa" w:w="1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期間</w:t>
            </w:r>
          </w:p>
        </w:tc>
        <w:tc>
          <w:tcPr>
            <w:tcW w:type="dxa" w:w="2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テーマ</w:t>
            </w:r>
          </w:p>
        </w:tc>
        <w:tc>
          <w:tcPr>
            <w:tcW w:type="dxa" w:w="37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主な成果物</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Phase 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1〜2ヶ月</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データ基盤の完成</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URL取得エンジン・CMS/EC/SNS検出・メール収集・セグメントUI・安全収集・技術負債解消</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3〜4ヶ月目</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営業補助AIの導入</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営業文叩き台生成・人間レビュー送信・監査ログ・opt_outリスト</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Phase 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5〜6ヶ月目</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CRM・追客管理強化</w:t>
            </w:r>
          </w:p>
        </w:tc>
        <w:tc>
          <w:tcPr>
            <w:tcW w:type="dxa" w:w="3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ステータス拡張・フォローアップ通知・CommitRev連携</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Phase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7ヶ月目〜</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自動化・学習層の構築</w:t>
            </w:r>
          </w:p>
        </w:tc>
        <w:tc>
          <w:tcPr>
            <w:tcW w:type="dxa" w:w="3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返信率分析・A/Bテスト・送信自動化（法務確認後）</w:t>
            </w:r>
          </w:p>
        </w:tc>
      </w:tr>
    </w:tbl>
    <w:p>
      <w:pPr>
        <w:spacing w:after="180"/>
      </w:pPr>
      <w:r>
        <w:t xml:space="preserve"/>
      </w:r>
    </w:p>
    <w:p>
      <w:r>
        <w:br w:type="page"/>
      </w:r>
    </w:p>
    <w:p>
      <w:pPr>
        <w:pStyle w:val="Heading1"/>
      </w:pPr>
      <w:r>
        <w:rPr>
          <w:b/>
          <w:bCs/>
        </w:rPr>
        <w:t xml:space="preserve">2. Phase 1　データ基盤の完成（1〜2ヶ月目）</w:t>
      </w:r>
    </w:p>
    <w:p>
      <w:pPr>
        <w:spacing w:after="180"/>
      </w:pPr>
      <w:r>
        <w:t xml:space="preserve"/>
      </w:r>
    </w:p>
    <w:p>
      <w:pPr>
        <w:pStyle w:val="Heading2"/>
      </w:pPr>
      <w:r>
        <w:rPr>
          <w:b/>
          <w:bCs/>
        </w:rPr>
        <w:t xml:space="preserve">2.1 URL取得エンジン</w:t>
      </w:r>
    </w:p>
    <w:p>
      <w:pPr>
        <w:spacing w:after="130"/>
      </w:pPr>
      <w:r>
        <w:rPr>
          <w:rFonts w:ascii="Arial" w:cs="Arial" w:eastAsia="Arial" w:hAnsi="Arial"/>
          <w:sz w:val="22"/>
          <w:szCs w:val="22"/>
        </w:rPr>
        <w:t xml:space="preserve">APIコストを最小化しながら企業URLを取得する段階的エンジンです。</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000"/>
        <w:gridCol w:w="2200"/>
      </w:tblGrid>
      <w:tr>
        <w:trPr>
          <w:tblHeader/>
        </w:trPr>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ステップ</w:t>
            </w:r>
          </w:p>
        </w:tc>
        <w:tc>
          <w:tcPr>
            <w:tcW w:type="dxa" w:w="3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処理内容</w:t>
            </w:r>
          </w:p>
        </w:tc>
        <w:tc>
          <w:tcPr>
            <w:tcW w:type="dxa" w:w="2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API消費</w:t>
            </w:r>
          </w:p>
        </w:tc>
        <w:tc>
          <w:tcPr>
            <w:tcW w:type="dxa" w:w="2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期待解決率</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① ドメイン推測</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企業名をローマ字変換し候補ドメインを生成</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なし</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10〜20%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② DNS/HTTP確認</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候補ドメインへのアクセスで存在確認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なし（DNS問い合わせのみ）</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③ 企業一致判定</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取得ページが対象企業か確認</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なし</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④ Serper検索</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推測失敗時のみGoogle検索</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$0.30/1,000件</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追加30〜50%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⑤ Google CSEフォールバック</w:t>
            </w:r>
          </w:p>
        </w:tc>
        <w:tc>
          <w:tcPr>
            <w:tcW w:type="dxa" w:w="3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Serper上限到達時</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$5/1,000件（無料枠3,000件/月）</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補完</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⑥ DataForSEOフォールバック</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両方上限到達時</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$0.60/1,000件</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補完</w:t>
            </w:r>
          </w:p>
        </w:tc>
      </w:tr>
    </w:tbl>
    <w:p>
      <w:pPr>
        <w:spacing w:after="180"/>
      </w:pPr>
      <w:r>
        <w:t xml:space="preserve"/>
      </w:r>
    </w:p>
    <w:p>
      <w:pPr>
        <w:pStyle w:val="Heading3"/>
      </w:pPr>
      <w:r>
        <w:rPr>
          <w:b/>
          <w:bCs/>
        </w:rPr>
        <w:t xml:space="preserve">ドメイン推測アルゴリズム</w:t>
      </w:r>
    </w:p>
    <w:p>
      <w:pPr>
        <w:spacing w:after="130"/>
      </w:pPr>
      <w:r>
        <w:rPr>
          <w:rFonts w:ascii="Arial" w:cs="Arial" w:eastAsia="Arial" w:hAnsi="Arial"/>
          <w:sz w:val="22"/>
          <w:szCs w:val="22"/>
        </w:rPr>
        <w:t xml:space="preserve">企業名から以下のパターンでドメイン候補を生成します。</w:t>
      </w:r>
    </w:p>
    <w:p>
      <w:pPr>
        <w:pStyle w:val="ListParagraph"/>
        <w:numPr>
          <w:ilvl w:val="0"/>
          <w:numId w:val="2"/>
        </w:numPr>
        <w:spacing w:after="80"/>
      </w:pPr>
      <w:r>
        <w:rPr>
          <w:rFonts w:ascii="Arial" w:cs="Arial" w:eastAsia="Arial" w:hAnsi="Arial"/>
          <w:sz w:val="21"/>
          <w:szCs w:val="21"/>
        </w:rPr>
        <w:t xml:space="preserve">companyname.co.jp / companyname.jp / companyname.com</w:t>
      </w:r>
    </w:p>
    <w:p>
      <w:pPr>
        <w:pStyle w:val="ListParagraph"/>
        <w:numPr>
          <w:ilvl w:val="0"/>
          <w:numId w:val="2"/>
        </w:numPr>
        <w:spacing w:after="80"/>
      </w:pPr>
      <w:r>
        <w:rPr>
          <w:rFonts w:ascii="Arial" w:cs="Arial" w:eastAsia="Arial" w:hAnsi="Arial"/>
          <w:sz w:val="21"/>
          <w:szCs w:val="21"/>
        </w:rPr>
        <w:t xml:space="preserve">company-name.co.jp / company-name.jp</w:t>
      </w:r>
    </w:p>
    <w:p>
      <w:pPr>
        <w:pStyle w:val="ListParagraph"/>
        <w:numPr>
          <w:ilvl w:val="0"/>
          <w:numId w:val="2"/>
        </w:numPr>
        <w:spacing w:after="80"/>
      </w:pPr>
      <w:r>
        <w:rPr>
          <w:rFonts w:ascii="Arial" w:cs="Arial" w:eastAsia="Arial" w:hAnsi="Arial"/>
          <w:sz w:val="21"/>
          <w:szCs w:val="21"/>
        </w:rPr>
        <w:t xml:space="preserve">ローマ字変換の揺れ対応（ヘボン式・訓令式・略称）</w:t>
      </w:r>
    </w:p>
    <w:p>
      <w:pPr>
        <w:spacing w:after="180"/>
      </w:pPr>
      <w:r>
        <w:t xml:space="preserve"/>
      </w:r>
    </w:p>
    <w:p>
      <w:pPr>
        <w:pStyle w:val="Heading3"/>
      </w:pPr>
      <w:r>
        <w:rPr>
          <w:b/>
          <w:bCs/>
        </w:rPr>
        <w:t xml:space="preserve">企業一致判定の基準</w:t>
      </w:r>
    </w:p>
    <w:p>
      <w:pPr>
        <w:pStyle w:val="ListParagraph"/>
        <w:numPr>
          <w:ilvl w:val="0"/>
          <w:numId w:val="2"/>
        </w:numPr>
        <w:spacing w:after="80"/>
      </w:pPr>
      <w:r>
        <w:rPr>
          <w:rFonts w:ascii="Arial" w:cs="Arial" w:eastAsia="Arial" w:hAnsi="Arial"/>
          <w:sz w:val="21"/>
          <w:szCs w:val="21"/>
        </w:rPr>
        <w:t xml:space="preserve">HTMLタイトルまたはog:site_nameに企業名が含まれる</w:t>
      </w:r>
    </w:p>
    <w:p>
      <w:pPr>
        <w:pStyle w:val="ListParagraph"/>
        <w:numPr>
          <w:ilvl w:val="0"/>
          <w:numId w:val="2"/>
        </w:numPr>
        <w:spacing w:after="80"/>
      </w:pPr>
      <w:r>
        <w:rPr>
          <w:rFonts w:ascii="Arial" w:cs="Arial" w:eastAsia="Arial" w:hAnsi="Arial"/>
          <w:sz w:val="21"/>
          <w:szCs w:val="21"/>
        </w:rPr>
        <w:t xml:space="preserve">会社概要ページ（/company、/about等）の存在</w:t>
      </w:r>
    </w:p>
    <w:p>
      <w:pPr>
        <w:pStyle w:val="ListParagraph"/>
        <w:numPr>
          <w:ilvl w:val="0"/>
          <w:numId w:val="2"/>
        </w:numPr>
        <w:spacing w:after="80"/>
      </w:pPr>
      <w:r>
        <w:rPr>
          <w:rFonts w:ascii="Arial" w:cs="Arial" w:eastAsia="Arial" w:hAnsi="Arial"/>
          <w:sz w:val="21"/>
          <w:szCs w:val="21"/>
        </w:rPr>
        <w:t xml:space="preserve">gBizINFOの住所と取得ページの住所が一致</w:t>
      </w:r>
    </w:p>
    <w:p>
      <w:pPr>
        <w:pStyle w:val="ListParagraph"/>
        <w:numPr>
          <w:ilvl w:val="0"/>
          <w:numId w:val="2"/>
        </w:numPr>
        <w:spacing w:after="80"/>
      </w:pPr>
      <w:r>
        <w:rPr>
          <w:rFonts w:ascii="Arial" w:cs="Arial" w:eastAsia="Arial" w:hAnsi="Arial"/>
          <w:sz w:val="21"/>
          <w:szCs w:val="21"/>
        </w:rPr>
        <w:t xml:space="preserve">お問い合わせページの存在</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B54A4A" w:sz="1"/>
              <w:left w:val="single" w:color="B54A4A" w:sz="8"/>
              <w:bottom w:val="single" w:color="B54A4A" w:sz="1"/>
              <w:right w:val="none" w:color="FFFFFF" w:sz="0"/>
            </w:tcBorders>
            <w:shd w:fill="FFF0F0" w:val="clear"/>
            <w:tcMar>
              <w:top w:type="dxa" w:w="130"/>
              <w:left w:type="dxa" w:w="160"/>
              <w:bottom w:type="dxa" w:w="130"/>
              <w:right w:type="dxa" w:w="100"/>
            </w:tcMar>
          </w:tcPr>
          <w:p>
            <w:r>
              <w:rPr>
                <w:rFonts w:ascii="Arial" w:cs="Arial" w:eastAsia="Arial" w:hAnsi="Arial"/>
                <w:b/>
                <w:bCs/>
                <w:color w:val="B54A4A"/>
                <w:sz w:val="20"/>
                <w:szCs w:val="20"/>
              </w:rPr>
              <w:t xml:space="preserve">現実的な期待値</w:t>
            </w:r>
          </w:p>
        </w:tc>
        <w:tc>
          <w:tcPr>
            <w:tcW w:type="dxa" w:w="7300"/>
            <w:tcBorders>
              <w:top w:val="single" w:color="B54A4A" w:sz="1"/>
              <w:left w:val="none" w:color="FFFFFF" w:sz="0"/>
              <w:bottom w:val="single" w:color="B54A4A" w:sz="1"/>
              <w:right w:val="single" w:color="B54A4A" w:sz="1"/>
            </w:tcBorders>
            <w:shd w:fill="FFF0F0" w:val="clear"/>
            <w:tcMar>
              <w:top w:type="dxa" w:w="130"/>
              <w:left w:type="dxa" w:w="160"/>
              <w:bottom w:type="dxa" w:w="130"/>
              <w:right w:type="dxa" w:w="160"/>
            </w:tcMar>
          </w:tcPr>
          <w:p>
            <w:pPr>
              <w:spacing w:after="60"/>
            </w:pPr>
            <w:r>
              <w:rPr>
                <w:rFonts w:ascii="Arial" w:cs="Arial" w:eastAsia="Arial" w:hAnsi="Arial"/>
                <w:color w:val="8B1A1A"/>
                <w:sz w:val="20"/>
                <w:szCs w:val="20"/>
              </w:rPr>
              <w:t xml:space="preserve">旧資料の「70〜80%をAPI不使用で取得」は楽観的な見積もりです。</w:t>
            </w:r>
          </w:p>
          <w:p>
            <w:pPr>
              <w:spacing w:after="60"/>
            </w:pPr>
            <w:r>
              <w:rPr>
                <w:rFonts w:ascii="Arial" w:cs="Arial" w:eastAsia="Arial" w:hAnsi="Arial"/>
                <w:color w:val="8B1A1A"/>
                <w:sz w:val="20"/>
                <w:szCs w:val="20"/>
              </w:rPr>
              <w:t xml:space="preserve">日本の中小企業は社名と無関係なドメインを使うケースが多く、実測では30〜50%程度が現実的な想定です。</w:t>
            </w:r>
          </w:p>
          <w:p>
            <w:pPr>
              <w:spacing w:after="60"/>
            </w:pPr>
            <w:r>
              <w:rPr>
                <w:rFonts w:ascii="Arial" w:cs="Arial" w:eastAsia="Arial" w:hAnsi="Arial"/>
                <w:color w:val="8B1A1A"/>
                <w:sz w:val="20"/>
                <w:szCs w:val="20"/>
              </w:rPr>
              <w:t xml:space="preserve">小規模テスト（1,000社）で実測値を確認してから期待値を設定することを推奨します。</w:t>
            </w:r>
          </w:p>
        </w:tc>
      </w:tr>
    </w:tbl>
    <w:p>
      <w:pPr>
        <w:spacing w:after="180"/>
      </w:pPr>
      <w:r>
        <w:t xml:space="preserve"/>
      </w:r>
    </w:p>
    <w:p>
      <w:pPr>
        <w:pStyle w:val="Heading3"/>
      </w:pPr>
      <w:r>
        <w:rPr>
          <w:b/>
          <w:bCs/>
        </w:rPr>
        <w:t xml:space="preserve">実装上の注意点</w:t>
      </w:r>
    </w:p>
    <w:p>
      <w:pPr>
        <w:pStyle w:val="ListParagraph"/>
        <w:numPr>
          <w:ilvl w:val="0"/>
          <w:numId w:val="2"/>
        </w:numPr>
        <w:spacing w:after="80"/>
      </w:pPr>
      <w:r>
        <w:rPr>
          <w:rFonts w:ascii="Arial" w:cs="Arial" w:eastAsia="Arial" w:hAnsi="Arial"/>
          <w:sz w:val="21"/>
          <w:szCs w:val="21"/>
        </w:rPr>
        <w:t xml:space="preserve">DNS問い合わせは候補ドメイン数×1,000社 = 最大数万リクエスト発生。asyncio.Semaphoreで同時接続数を制限</w:t>
      </w:r>
    </w:p>
    <w:p>
      <w:pPr>
        <w:pStyle w:val="ListParagraph"/>
        <w:numPr>
          <w:ilvl w:val="0"/>
          <w:numId w:val="2"/>
        </w:numPr>
        <w:spacing w:after="80"/>
      </w:pPr>
      <w:r>
        <w:rPr>
          <w:rFonts w:ascii="Arial" w:cs="Arial" w:eastAsia="Arial" w:hAnsi="Arial"/>
          <w:sz w:val="21"/>
          <w:szCs w:val="21"/>
        </w:rPr>
        <w:t xml:space="preserve">タイムアウト設定：DNS 2秒、HTTP 5秒</w:t>
      </w:r>
    </w:p>
    <w:p>
      <w:pPr>
        <w:pStyle w:val="ListParagraph"/>
        <w:numPr>
          <w:ilvl w:val="0"/>
          <w:numId w:val="2"/>
        </w:numPr>
        <w:spacing w:after="80"/>
      </w:pPr>
      <w:r>
        <w:rPr>
          <w:rFonts w:ascii="Arial" w:cs="Arial" w:eastAsia="Arial" w:hAnsi="Arial"/>
          <w:sz w:val="21"/>
          <w:szCs w:val="21"/>
        </w:rPr>
        <w:t xml:space="preserve">取得URLはcompany_masterにキャッシュ。同一企業への重複API消費をゼロにする</w:t>
      </w:r>
    </w:p>
    <w:p>
      <w:pPr>
        <w:spacing w:after="180"/>
      </w:pPr>
      <w:r>
        <w:t xml:space="preserve"/>
      </w:r>
    </w:p>
    <w:p>
      <w:pPr>
        <w:pStyle w:val="Heading2"/>
      </w:pPr>
      <w:r>
        <w:rPr>
          <w:b/>
          <w:bCs/>
        </w:rPr>
        <w:t xml:space="preserve">2.2 CMS検出エンジン</w:t>
      </w:r>
    </w:p>
    <w:p>
      <w:pPr>
        <w:spacing w:after="130"/>
      </w:pPr>
      <w:r>
        <w:rPr>
          <w:rFonts w:ascii="Arial" w:cs="Arial" w:eastAsia="Arial" w:hAnsi="Arial"/>
          <w:sz w:val="22"/>
          <w:szCs w:val="22"/>
        </w:rPr>
        <w:t xml:space="preserve">scraper.py のスクレイピング処理にCMS判定ロジックを追加します。</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rPr>
          <w:tblHeader/>
        </w:trPr>
        <w:tc>
          <w:tcPr>
            <w:tcW w:type="dxa" w:w="2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CMS/サービス</w:t>
            </w:r>
          </w:p>
        </w:tc>
        <w:tc>
          <w:tcPr>
            <w:tcW w:type="dxa" w:w="4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主な判定シグネチャ</w:t>
            </w:r>
          </w:p>
        </w:tc>
        <w:tc>
          <w:tcPr>
            <w:tcW w:type="dxa" w:w="2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信頼度</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WordPress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wp-content/, wp-includes/, meta generator=WordPress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Shopify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cdn.shopify.com, Shopify.themeオブジェクト, shopify-payment-button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WooCommerce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woocommerce, wc-ajax, WordPress上のcart要素の組み合わせ</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BASE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base.shop, thebase.in, BASE固有JS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STORES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stores.jp, STORES予約/決済系タグ</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MakeShop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makeshop.jp, makeshopcdn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中</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futureshop</w:t>
            </w:r>
          </w:p>
        </w:tc>
        <w:tc>
          <w:tcPr>
            <w:tcW w:type="dxa" w:w="4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futureshop.jp固有タグ</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カラーミー</w:t>
            </w:r>
          </w:p>
        </w:tc>
        <w:tc>
          <w:tcPr>
            <w:tcW w:type="dxa" w:w="4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shop-pro.jp, カラーミー固有JS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中</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EC-CUBE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eccube固有パス・タグ</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中</w:t>
            </w:r>
          </w:p>
        </w:tc>
      </w:tr>
    </w:tbl>
    <w:p>
      <w:pPr>
        <w:spacing w:after="180"/>
      </w:pPr>
      <w:r>
        <w:t xml:space="preserve"/>
      </w:r>
    </w:p>
    <w:p>
      <w:pPr>
        <w:pStyle w:val="ListParagraph"/>
        <w:numPr>
          <w:ilvl w:val="0"/>
          <w:numId w:val="2"/>
        </w:numPr>
        <w:spacing w:after="80"/>
      </w:pPr>
      <w:r>
        <w:rPr>
          <w:rFonts w:ascii="Arial" w:cs="Arial" w:eastAsia="Arial" w:hAnsi="Arial"/>
          <w:sz w:val="21"/>
          <w:szCs w:val="21"/>
        </w:rPr>
        <w:t xml:space="preserve">判定方法：HTMLソース・metaタグ・scriptパス・Cookieを解析</w:t>
      </w:r>
    </w:p>
    <w:p>
      <w:pPr>
        <w:pStyle w:val="ListParagraph"/>
        <w:numPr>
          <w:ilvl w:val="0"/>
          <w:numId w:val="2"/>
        </w:numPr>
        <w:spacing w:after="80"/>
      </w:pPr>
      <w:r>
        <w:rPr>
          <w:rFonts w:ascii="Arial" w:cs="Arial" w:eastAsia="Arial" w:hAnsi="Arial"/>
          <w:sz w:val="21"/>
          <w:szCs w:val="21"/>
        </w:rPr>
        <w:t xml:space="preserve">複数条件一致時は信頼度の高いものを採用</w:t>
      </w:r>
    </w:p>
    <w:p>
      <w:pPr>
        <w:pStyle w:val="ListParagraph"/>
        <w:numPr>
          <w:ilvl w:val="0"/>
          <w:numId w:val="2"/>
        </w:numPr>
        <w:spacing w:after="80"/>
      </w:pPr>
      <w:r>
        <w:rPr>
          <w:rFonts w:ascii="Arial" w:cs="Arial" w:eastAsia="Arial" w:hAnsi="Arial"/>
          <w:sz w:val="21"/>
          <w:szCs w:val="21"/>
        </w:rPr>
        <w:t xml:space="preserve">判定失敗時は cms_type = 'unknown' として保存（誤判定防止）</w:t>
      </w:r>
    </w:p>
    <w:p>
      <w:pPr>
        <w:pStyle w:val="ListParagraph"/>
        <w:numPr>
          <w:ilvl w:val="0"/>
          <w:numId w:val="2"/>
        </w:numPr>
        <w:spacing w:after="80"/>
      </w:pPr>
      <w:r>
        <w:rPr>
          <w:rFonts w:ascii="Arial" w:cs="Arial" w:eastAsia="Arial" w:hAnsi="Arial"/>
          <w:sz w:val="21"/>
          <w:szCs w:val="21"/>
        </w:rPr>
        <w:t xml:space="preserve">シグネチャ辞書は設定ファイルまたは管理画面から更新可能にする</w:t>
      </w:r>
    </w:p>
    <w:p>
      <w:pPr>
        <w:spacing w:after="180"/>
      </w:pPr>
      <w:r>
        <w:t xml:space="preserve"/>
      </w:r>
    </w:p>
    <w:p>
      <w:pPr>
        <w:pStyle w:val="Heading2"/>
      </w:pPr>
      <w:r>
        <w:rPr>
          <w:b/>
          <w:bCs/>
        </w:rPr>
        <w:t xml:space="preserve">2.3 EC検出エンジン</w:t>
      </w:r>
    </w:p>
    <w:p>
      <w:pPr>
        <w:spacing w:after="130"/>
      </w:pPr>
      <w:r>
        <w:rPr>
          <w:rFonts w:ascii="Arial" w:cs="Arial" w:eastAsia="Arial" w:hAnsi="Arial"/>
          <w:sz w:val="22"/>
          <w:szCs w:val="22"/>
        </w:rPr>
        <w:t xml:space="preserve">単一条件ではなく複数シグナルの組み合わせでECスコアを算出します。</w:t>
      </w:r>
    </w:p>
    <w:p>
      <w:pPr>
        <w:spacing w:after="1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50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シグナル</w:t>
            </w:r>
          </w:p>
        </w:tc>
        <w:tc>
          <w:tcPr>
            <w:tcW w:type="dxa" w:w="3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検出方法</w:t>
            </w:r>
          </w:p>
        </w:tc>
        <w:tc>
          <w:tcPr>
            <w:tcW w:type="dxa" w:w="1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加算点</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商品一覧・商品詳細URLパターン</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/products, /item, /shop等のURLパターン検出</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カートボタン文言</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カートに入れる、購入する、Add to Cart等のテキスト検出</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価格表記</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 円, 税込, 税別の表記検出</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特定商取引法ページ</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/tokusho, /law等のページ存在確認</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決済・配送関連キーワード</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決済方法、送料、お届け、返品等のキーワード検出</w:t>
            </w:r>
          </w:p>
        </w:tc>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在庫・配送表記</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在庫あり、お届け日数等の表記</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10</w:t>
            </w:r>
          </w:p>
        </w:tc>
      </w:tr>
    </w:tbl>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ECスコア</w:t>
            </w:r>
          </w:p>
        </w:tc>
        <w:tc>
          <w:tcPr>
            <w:tcW w:type="dxa" w:w="3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判定</w:t>
            </w:r>
          </w:p>
        </w:tc>
        <w:tc>
          <w:tcPr>
            <w:tcW w:type="dxa" w:w="3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対応アクション</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70以上</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EC確定（ec_flag = TRUE）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escms_target_flag評価に進む</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40〜69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EC可能性あり（ec_flag = NULL）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手動確認キューに追加</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40未満</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非EC（ec_flag = FALSE）</w:t>
            </w:r>
          </w:p>
        </w:tc>
        <w:tc>
          <w:tcPr>
            <w:tcW w:type="dxa" w:w="3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EC関連営業対象から除外</w:t>
            </w:r>
          </w:p>
        </w:tc>
      </w:tr>
    </w:tbl>
    <w:p>
      <w:pPr>
        <w:spacing w:after="180"/>
      </w:pPr>
      <w:r>
        <w:t xml:space="preserve"/>
      </w:r>
    </w:p>
    <w:p>
      <w:pPr>
        <w:pStyle w:val="Heading2"/>
      </w:pPr>
      <w:r>
        <w:rPr>
          <w:b/>
          <w:bCs/>
        </w:rPr>
        <w:t xml:space="preserve">2.4 SNS検出エンジン</w:t>
      </w:r>
    </w:p>
    <w:p>
      <w:pPr>
        <w:spacing w:after="130"/>
      </w:pPr>
      <w:r>
        <w:rPr>
          <w:rFonts w:ascii="Arial" w:cs="Arial" w:eastAsia="Arial" w:hAnsi="Arial"/>
          <w:sz w:val="22"/>
          <w:szCs w:val="22"/>
        </w:rPr>
        <w:t xml:space="preserve">aタグ・script・埋め込み要素からSNSリンクを抽出します。</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SNS</w:t>
            </w:r>
          </w:p>
        </w:tc>
        <w:tc>
          <w:tcPr>
            <w:tcW w:type="dxa" w:w="3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検出パターン</w:t>
            </w:r>
          </w:p>
        </w:tc>
        <w:tc>
          <w:tcPr>
            <w:tcW w:type="dxa" w:w="3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フィールド名</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Instagram</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instagram.com/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sns_instagram_url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X（旧Twitter）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x.com/ または twitter.com/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sns_x_url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Facebook</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facebook.com/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sns_facebook_url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YouTube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youtube.com/ または youtu.be/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sns_youtube_url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TikTok</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tiktok.com/</w:t>
            </w:r>
          </w:p>
        </w:tc>
        <w:tc>
          <w:tcPr>
            <w:tcW w:type="dxa" w:w="3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sns_tiktok_url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LINE公式</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line.me/ または lin.ee/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sns_line_url</w:t>
            </w:r>
          </w:p>
        </w:tc>
      </w:tr>
    </w:tbl>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1A3A6B" w:sz="1"/>
              <w:left w:val="single" w:color="1A3A6B" w:sz="8"/>
              <w:bottom w:val="single" w:color="1A3A6B" w:sz="1"/>
              <w:right w:val="none" w:color="FFFFFF" w:sz="0"/>
            </w:tcBorders>
            <w:shd w:fill="F0F4FF" w:val="clear"/>
            <w:tcMar>
              <w:top w:type="dxa" w:w="130"/>
              <w:left w:type="dxa" w:w="160"/>
              <w:bottom w:type="dxa" w:w="130"/>
              <w:right w:type="dxa" w:w="100"/>
            </w:tcMar>
          </w:tcPr>
          <w:p>
            <w:r>
              <w:rPr>
                <w:rFonts w:ascii="Arial" w:cs="Arial" w:eastAsia="Arial" w:hAnsi="Arial"/>
                <w:b/>
                <w:bCs/>
                <w:color w:val="1A3A6B"/>
                <w:sz w:val="20"/>
                <w:szCs w:val="20"/>
              </w:rPr>
              <w:t xml:space="preserve">SNSフィールド設計の統一方針</w:t>
            </w:r>
          </w:p>
        </w:tc>
        <w:tc>
          <w:tcPr>
            <w:tcW w:type="dxa" w:w="7300"/>
            <w:tcBorders>
              <w:top w:val="single" w:color="1A3A6B" w:sz="1"/>
              <w:left w:val="none" w:color="FFFFFF" w:sz="0"/>
              <w:bottom w:val="single" w:color="1A3A6B" w:sz="1"/>
              <w:right w:val="single" w:color="1A3A6B" w:sz="1"/>
            </w:tcBorders>
            <w:shd w:fill="F0F4FF" w:val="clear"/>
            <w:tcMar>
              <w:top w:type="dxa" w:w="130"/>
              <w:left w:type="dxa" w:w="160"/>
              <w:bottom w:type="dxa" w:w="130"/>
              <w:right w:type="dxa" w:w="160"/>
            </w:tcMar>
          </w:tcPr>
          <w:p>
            <w:pPr>
              <w:spacing w:after="60"/>
            </w:pPr>
            <w:r>
              <w:rPr>
                <w:rFonts w:ascii="Arial" w:cs="Arial" w:eastAsia="Arial" w:hAnsi="Arial"/>
                <w:color w:val="222222"/>
                <w:sz w:val="20"/>
                <w:szCs w:val="20"/>
              </w:rPr>
              <w:t xml:space="preserve">個別フィールド方式（sns_instagram_url等）とJSON型（sns_links）を組み合わせたハイブリッド設計を採用します。</w:t>
            </w:r>
          </w:p>
          <w:p>
            <w:pPr>
              <w:spacing w:after="60"/>
            </w:pPr>
            <w:r>
              <w:rPr>
                <w:rFonts w:ascii="Arial" w:cs="Arial" w:eastAsia="Arial" w:hAnsi="Arial"/>
                <w:color w:val="222222"/>
                <w:sz w:val="20"/>
                <w:szCs w:val="20"/>
              </w:rPr>
              <w:t xml:space="preserve">company_masterには個別URLフィールドを持ち、SQLでの絞り込みを可能にします。</w:t>
            </w:r>
          </w:p>
          <w:p>
            <w:pPr>
              <w:spacing w:after="60"/>
            </w:pPr>
            <w:r>
              <w:rPr>
                <w:rFonts w:ascii="Arial" w:cs="Arial" w:eastAsia="Arial" w:hAnsi="Arial"/>
                <w:color w:val="222222"/>
                <w:sz w:val="20"/>
                <w:szCs w:val="20"/>
              </w:rPr>
              <w:t xml:space="preserve">sns_count（INTEGER）には検出されたSNS数の合計を保存し、スコアリングに直接使用します。</w:t>
            </w:r>
          </w:p>
          <w:p>
            <w:pPr>
              <w:spacing w:after="60"/>
            </w:pPr>
            <w:r>
              <w:rPr>
                <w:rFonts w:ascii="Arial" w:cs="Arial" w:eastAsia="Arial" w:hAnsi="Arial"/>
                <w:color w:val="222222"/>
                <w:sz w:val="20"/>
                <w:szCs w:val="20"/>
              </w:rPr>
              <w:t xml:space="preserve">新SNSが登場した場合はsns_linksのJSON型フィールドで対応し、スキーマ変更を最小化します。</w:t>
            </w:r>
          </w:p>
        </w:tc>
      </w:tr>
    </w:tbl>
    <w:p>
      <w:pPr>
        <w:spacing w:after="180"/>
      </w:pPr>
      <w:r>
        <w:t xml:space="preserve"/>
      </w:r>
    </w:p>
    <w:p>
      <w:pPr>
        <w:pStyle w:val="Heading2"/>
      </w:pPr>
      <w:r>
        <w:rPr>
          <w:b/>
          <w:bCs/>
        </w:rPr>
        <w:t xml:space="preserve">2.5 メールアドレス取得ロジック</w:t>
      </w:r>
    </w:p>
    <w:p>
      <w:pPr>
        <w:pStyle w:val="ListParagraph"/>
        <w:numPr>
          <w:ilvl w:val="0"/>
          <w:numId w:val="3"/>
        </w:numPr>
        <w:spacing w:after="80"/>
      </w:pPr>
      <w:r>
        <w:rPr>
          <w:rFonts w:ascii="Arial" w:cs="Arial" w:eastAsia="Arial" w:hAnsi="Arial"/>
          <w:sz w:val="21"/>
          <w:szCs w:val="21"/>
        </w:rPr>
        <w:t xml:space="preserve">企業サイトのトップページを取得</w:t>
      </w:r>
    </w:p>
    <w:p>
      <w:pPr>
        <w:pStyle w:val="ListParagraph"/>
        <w:numPr>
          <w:ilvl w:val="0"/>
          <w:numId w:val="3"/>
        </w:numPr>
        <w:spacing w:after="80"/>
      </w:pPr>
      <w:r>
        <w:rPr>
          <w:rFonts w:ascii="Arial" w:cs="Arial" w:eastAsia="Arial" w:hAnsi="Arial"/>
          <w:sz w:val="21"/>
          <w:szCs w:val="21"/>
        </w:rPr>
        <w:t xml:space="preserve">contact / inquiry / お問い合わせページを自動探索</w:t>
      </w:r>
    </w:p>
    <w:p>
      <w:pPr>
        <w:pStyle w:val="ListParagraph"/>
        <w:numPr>
          <w:ilvl w:val="0"/>
          <w:numId w:val="3"/>
        </w:numPr>
        <w:spacing w:after="80"/>
      </w:pPr>
      <w:r>
        <w:rPr>
          <w:rFonts w:ascii="Arial" w:cs="Arial" w:eastAsia="Arial" w:hAnsi="Arial"/>
          <w:sz w:val="21"/>
          <w:szCs w:val="21"/>
        </w:rPr>
        <w:t xml:space="preserve">mailtoリンクを抽出</w:t>
      </w:r>
    </w:p>
    <w:p>
      <w:pPr>
        <w:pStyle w:val="ListParagraph"/>
        <w:numPr>
          <w:ilvl w:val="0"/>
          <w:numId w:val="3"/>
        </w:numPr>
        <w:spacing w:after="80"/>
      </w:pPr>
      <w:r>
        <w:rPr>
          <w:rFonts w:ascii="Arial" w:cs="Arial" w:eastAsia="Arial" w:hAnsi="Arial"/>
          <w:sz w:val="21"/>
          <w:szCs w:val="21"/>
        </w:rPr>
        <w:t xml:space="preserve">HTML本文から正規表現でメールアドレスを抽出</w:t>
      </w:r>
    </w:p>
    <w:p>
      <w:pPr>
        <w:pStyle w:val="ListParagraph"/>
        <w:numPr>
          <w:ilvl w:val="0"/>
          <w:numId w:val="3"/>
        </w:numPr>
        <w:spacing w:after="80"/>
      </w:pPr>
      <w:r>
        <w:rPr>
          <w:rFonts w:ascii="Arial" w:cs="Arial" w:eastAsia="Arial" w:hAnsi="Arial"/>
          <w:sz w:val="21"/>
          <w:szCs w:val="21"/>
        </w:rPr>
        <w:t xml:space="preserve">重複メールを除去</w:t>
      </w:r>
    </w:p>
    <w:p>
      <w:pPr>
        <w:pStyle w:val="ListParagraph"/>
        <w:numPr>
          <w:ilvl w:val="0"/>
          <w:numId w:val="3"/>
        </w:numPr>
        <w:spacing w:after="80"/>
      </w:pPr>
      <w:r>
        <w:rPr>
          <w:rFonts w:ascii="Arial" w:cs="Arial" w:eastAsia="Arial" w:hAnsi="Arial"/>
          <w:sz w:val="21"/>
          <w:szCs w:val="21"/>
        </w:rPr>
        <w:t xml:space="preserve">代表メール判定（info@ / contact@ / support@ を優先）</w:t>
      </w:r>
    </w:p>
    <w:p>
      <w:pPr>
        <w:pStyle w:val="ListParagraph"/>
        <w:numPr>
          <w:ilvl w:val="0"/>
          <w:numId w:val="3"/>
        </w:numPr>
        <w:spacing w:after="80"/>
      </w:pPr>
      <w:r>
        <w:rPr>
          <w:rFonts w:ascii="Arial" w:cs="Arial" w:eastAsia="Arial" w:hAnsi="Arial"/>
          <w:sz w:val="21"/>
          <w:szCs w:val="21"/>
        </w:rPr>
        <w:t xml:space="preserve">company_master.email フィールドに格納</w:t>
      </w:r>
    </w:p>
    <w:p>
      <w:pPr>
        <w:spacing w:after="180"/>
      </w:pPr>
      <w:r>
        <w:t xml:space="preserve"/>
      </w:r>
    </w:p>
    <w:p>
      <w:pPr>
        <w:pStyle w:val="ListParagraph"/>
        <w:numPr>
          <w:ilvl w:val="0"/>
          <w:numId w:val="2"/>
        </w:numPr>
        <w:spacing w:after="80"/>
      </w:pPr>
      <w:r>
        <w:rPr>
          <w:rFonts w:ascii="Arial" w:cs="Arial" w:eastAsia="Arial" w:hAnsi="Arial"/>
          <w:sz w:val="21"/>
          <w:szCs w:val="21"/>
        </w:rPr>
        <w:t xml:space="preserve">正規表現：[A-Za-z0-9._%+-]+@[A-Za-z0-9.-]+\.[A-Za-z]{2,}</w:t>
      </w:r>
    </w:p>
    <w:p>
      <w:pPr>
        <w:pStyle w:val="ListParagraph"/>
        <w:numPr>
          <w:ilvl w:val="0"/>
          <w:numId w:val="2"/>
        </w:numPr>
        <w:spacing w:after="80"/>
      </w:pPr>
      <w:r>
        <w:rPr>
          <w:rFonts w:ascii="Arial" w:cs="Arial" w:eastAsia="Arial" w:hAnsi="Arial"/>
          <w:sz w:val="21"/>
          <w:szCs w:val="21"/>
        </w:rPr>
        <w:t xml:space="preserve">難読化メール（name [at] domain.com）は別途パターン対応を検討</w:t>
      </w:r>
    </w:p>
    <w:p>
      <w:pPr>
        <w:pStyle w:val="ListParagraph"/>
        <w:numPr>
          <w:ilvl w:val="0"/>
          <w:numId w:val="2"/>
        </w:numPr>
        <w:spacing w:after="80"/>
      </w:pPr>
      <w:r>
        <w:rPr>
          <w:rFonts w:ascii="Arial" w:cs="Arial" w:eastAsia="Arial" w:hAnsi="Arial"/>
          <w:sz w:val="21"/>
          <w:szCs w:val="21"/>
        </w:rPr>
        <w:t xml:space="preserve">メール未取得の企業はemail = NULLのまま保持し、フォーム営業対象として別管理</w:t>
      </w:r>
    </w:p>
    <w:p>
      <w:pPr>
        <w:spacing w:after="180"/>
      </w:pPr>
      <w:r>
        <w:t xml:space="preserve"/>
      </w:r>
    </w:p>
    <w:p>
      <w:pPr>
        <w:pStyle w:val="Heading2"/>
      </w:pPr>
      <w:r>
        <w:rPr>
          <w:b/>
          <w:bCs/>
        </w:rPr>
        <w:t xml:space="preserve">2.6 セグメント機能（保存済みセグメント対応）</w:t>
      </w:r>
    </w:p>
    <w:p>
      <w:pPr>
        <w:pStyle w:val="ListParagraph"/>
        <w:numPr>
          <w:ilvl w:val="0"/>
          <w:numId w:val="2"/>
        </w:numPr>
        <w:spacing w:after="80"/>
      </w:pPr>
      <w:r>
        <w:rPr>
          <w:rFonts w:ascii="Arial" w:cs="Arial" w:eastAsia="Arial" w:hAnsi="Arial"/>
          <w:sz w:val="21"/>
          <w:szCs w:val="21"/>
        </w:rPr>
        <w:t xml:space="preserve">フィルタ条件：業種・都道府県・スコアランク・CMSタイプ・ECスコア・各フラグ・従業員規模・メール有無・SNS数</w:t>
      </w:r>
    </w:p>
    <w:p>
      <w:pPr>
        <w:pStyle w:val="ListParagraph"/>
        <w:numPr>
          <w:ilvl w:val="0"/>
          <w:numId w:val="2"/>
        </w:numPr>
        <w:spacing w:after="80"/>
      </w:pPr>
      <w:r>
        <w:rPr>
          <w:rFonts w:ascii="Arial" w:cs="Arial" w:eastAsia="Arial" w:hAnsi="Arial"/>
          <w:sz w:val="21"/>
          <w:szCs w:val="21"/>
        </w:rPr>
        <w:t xml:space="preserve">保存済みセグメント（Saved Segments）：フィルタセットに名前をつけて保存・再実行</w:t>
      </w:r>
    </w:p>
    <w:p>
      <w:pPr>
        <w:pStyle w:val="ListParagraph"/>
        <w:numPr>
          <w:ilvl w:val="0"/>
          <w:numId w:val="2"/>
        </w:numPr>
        <w:spacing w:after="80"/>
      </w:pPr>
      <w:r>
        <w:rPr>
          <w:rFonts w:ascii="Arial" w:cs="Arial" w:eastAsia="Arial" w:hAnsi="Arial"/>
          <w:sz w:val="21"/>
          <w:szCs w:val="21"/>
        </w:rPr>
        <w:t xml:space="preserve">プリセット①：Shopify未使用のEC確定企業・従業員10名以上 → ESCMS優先ターゲット</w:t>
      </w:r>
    </w:p>
    <w:p>
      <w:pPr>
        <w:pStyle w:val="ListParagraph"/>
        <w:numPr>
          <w:ilvl w:val="0"/>
          <w:numId w:val="2"/>
        </w:numPr>
        <w:spacing w:after="80"/>
      </w:pPr>
      <w:r>
        <w:rPr>
          <w:rFonts w:ascii="Arial" w:cs="Arial" w:eastAsia="Arial" w:hAnsi="Arial"/>
          <w:sz w:val="21"/>
          <w:szCs w:val="21"/>
        </w:rPr>
        <w:t xml:space="preserve">プリセット②：WordPress制作会社・関西圏 → パートナー候補</w:t>
      </w:r>
    </w:p>
    <w:p>
      <w:pPr>
        <w:pStyle w:val="ListParagraph"/>
        <w:numPr>
          <w:ilvl w:val="0"/>
          <w:numId w:val="2"/>
        </w:numPr>
        <w:spacing w:after="80"/>
      </w:pPr>
      <w:r>
        <w:rPr>
          <w:rFonts w:ascii="Arial" w:cs="Arial" w:eastAsia="Arial" w:hAnsi="Arial"/>
          <w:sz w:val="21"/>
          <w:szCs w:val="21"/>
        </w:rPr>
        <w:t xml:space="preserve">プリセット③：SNS活用あり（sns_count &gt;= 2）・EC未成熟 → マーケティング支援対象</w:t>
      </w:r>
    </w:p>
    <w:p>
      <w:pPr>
        <w:pStyle w:val="ListParagraph"/>
        <w:numPr>
          <w:ilvl w:val="0"/>
          <w:numId w:val="2"/>
        </w:numPr>
        <w:spacing w:after="80"/>
      </w:pPr>
      <w:r>
        <w:rPr>
          <w:rFonts w:ascii="Arial" w:cs="Arial" w:eastAsia="Arial" w:hAnsi="Arial"/>
          <w:sz w:val="21"/>
          <w:szCs w:val="21"/>
        </w:rPr>
        <w:t xml:space="preserve">CSVエクスポート機能</w:t>
      </w:r>
    </w:p>
    <w:p>
      <w:pPr>
        <w:spacing w:after="180"/>
      </w:pPr>
      <w:r>
        <w:t xml:space="preserve"/>
      </w:r>
    </w:p>
    <w:p>
      <w:pPr>
        <w:pStyle w:val="Heading2"/>
      </w:pPr>
      <w:r>
        <w:rPr>
          <w:b/>
          <w:bCs/>
        </w:rPr>
        <w:t xml:space="preserve">2.7 安全収集ポリシー</w:t>
      </w:r>
    </w:p>
    <w:p>
      <w:pPr>
        <w:pStyle w:val="ListParagraph"/>
        <w:numPr>
          <w:ilvl w:val="0"/>
          <w:numId w:val="2"/>
        </w:numPr>
        <w:spacing w:after="80"/>
      </w:pPr>
      <w:r>
        <w:rPr>
          <w:rFonts w:ascii="Arial" w:cs="Arial" w:eastAsia="Arial" w:hAnsi="Arial"/>
          <w:sz w:val="21"/>
          <w:szCs w:val="21"/>
        </w:rPr>
        <w:t xml:space="preserve">robots.txt チェック：urllib.robotparserで収集可否を確認（結果24時間キャッシュ）</w:t>
      </w:r>
    </w:p>
    <w:p>
      <w:pPr>
        <w:pStyle w:val="ListParagraph"/>
        <w:numPr>
          <w:ilvl w:val="0"/>
          <w:numId w:val="2"/>
        </w:numPr>
        <w:spacing w:after="80"/>
      </w:pPr>
      <w:r>
        <w:rPr>
          <w:rFonts w:ascii="Arial" w:cs="Arial" w:eastAsia="Arial" w:hAnsi="Arial"/>
          <w:sz w:val="21"/>
          <w:szCs w:val="21"/>
        </w:rPr>
        <w:t xml:space="preserve">クロール間隔：同一ドメインへのアクセスは最低3〜5秒のランダムウェイト</w:t>
      </w:r>
    </w:p>
    <w:p>
      <w:pPr>
        <w:pStyle w:val="ListParagraph"/>
        <w:numPr>
          <w:ilvl w:val="0"/>
          <w:numId w:val="2"/>
        </w:numPr>
        <w:spacing w:after="80"/>
      </w:pPr>
      <w:r>
        <w:rPr>
          <w:rFonts w:ascii="Arial" w:cs="Arial" w:eastAsia="Arial" w:hAnsi="Arial"/>
          <w:sz w:val="21"/>
          <w:szCs w:val="21"/>
        </w:rPr>
        <w:t xml:space="preserve">同時接続数：asyncio.Semaphoreで最大5〜10件に制限</w:t>
      </w:r>
    </w:p>
    <w:p>
      <w:pPr>
        <w:pStyle w:val="ListParagraph"/>
        <w:numPr>
          <w:ilvl w:val="0"/>
          <w:numId w:val="2"/>
        </w:numPr>
        <w:spacing w:after="80"/>
      </w:pPr>
      <w:r>
        <w:rPr>
          <w:rFonts w:ascii="Arial" w:cs="Arial" w:eastAsia="Arial" w:hAnsi="Arial"/>
          <w:sz w:val="21"/>
          <w:szCs w:val="21"/>
        </w:rPr>
        <w:t xml:space="preserve">User-Agent：LeadHive/1.0 +https://coolworks.co.jp の形式に統一</w:t>
      </w:r>
    </w:p>
    <w:p>
      <w:pPr>
        <w:pStyle w:val="ListParagraph"/>
        <w:numPr>
          <w:ilvl w:val="0"/>
          <w:numId w:val="2"/>
        </w:numPr>
        <w:spacing w:after="80"/>
      </w:pPr>
      <w:r>
        <w:rPr>
          <w:rFonts w:ascii="Arial" w:cs="Arial" w:eastAsia="Arial" w:hAnsi="Arial"/>
          <w:sz w:val="21"/>
          <w:szCs w:val="21"/>
        </w:rPr>
        <w:t xml:space="preserve">429応答時：Retry-Afterヘッダーを尊重してウェイト後にリトライ</w:t>
      </w:r>
    </w:p>
    <w:p>
      <w:pPr>
        <w:pStyle w:val="ListParagraph"/>
        <w:numPr>
          <w:ilvl w:val="0"/>
          <w:numId w:val="2"/>
        </w:numPr>
        <w:spacing w:after="80"/>
      </w:pPr>
      <w:r>
        <w:rPr>
          <w:rFonts w:ascii="Arial" w:cs="Arial" w:eastAsia="Arial" w:hAnsi="Arial"/>
          <w:sz w:val="21"/>
          <w:szCs w:val="21"/>
        </w:rPr>
        <w:t xml:space="preserve">JavaScriptレンダリングが必要なサイトのみPlaywrightを使用（全体の20〜30%と想定）</w:t>
      </w:r>
    </w:p>
    <w:p>
      <w:pPr>
        <w:pStyle w:val="ListParagraph"/>
        <w:numPr>
          <w:ilvl w:val="0"/>
          <w:numId w:val="2"/>
        </w:numPr>
        <w:spacing w:after="80"/>
      </w:pPr>
      <w:r>
        <w:rPr>
          <w:rFonts w:ascii="Arial" w:cs="Arial" w:eastAsia="Arial" w:hAnsi="Arial"/>
          <w:sz w:val="21"/>
          <w:szCs w:val="21"/>
        </w:rPr>
        <w:t xml:space="preserve">robots.txtでDisallowの企業：status_reason = 'robots.txtによりクロール禁止' で記録・除外</w:t>
      </w:r>
    </w:p>
    <w:p>
      <w:pPr>
        <w:spacing w:after="180"/>
      </w:pPr>
      <w:r>
        <w:t xml:space="preserve"/>
      </w:r>
    </w:p>
    <w:p>
      <w:pPr>
        <w:pStyle w:val="Heading2"/>
      </w:pPr>
      <w:r>
        <w:rPr>
          <w:b/>
          <w:bCs/>
        </w:rPr>
        <w:t xml:space="preserve">2.8 技術的負債の解消（Phase 1並行対応）</w:t>
      </w:r>
    </w:p>
    <w:p>
      <w:pPr>
        <w:pStyle w:val="ListParagraph"/>
        <w:numPr>
          <w:ilvl w:val="0"/>
          <w:numId w:val="2"/>
        </w:numPr>
        <w:spacing w:after="80"/>
      </w:pPr>
      <w:r>
        <w:rPr>
          <w:rFonts w:ascii="Arial" w:cs="Arial" w:eastAsia="Arial" w:hAnsi="Arial"/>
          <w:sz w:val="21"/>
          <w:szCs w:val="21"/>
        </w:rPr>
        <w:t xml:space="preserve">Google直スクレイピングをSerper/Google Custom Search APIに統一</w:t>
      </w:r>
    </w:p>
    <w:p>
      <w:pPr>
        <w:pStyle w:val="ListParagraph"/>
        <w:numPr>
          <w:ilvl w:val="0"/>
          <w:numId w:val="2"/>
        </w:numPr>
        <w:spacing w:after="80"/>
      </w:pPr>
      <w:r>
        <w:rPr>
          <w:rFonts w:ascii="Arial" w:cs="Arial" w:eastAsia="Arial" w:hAnsi="Arial"/>
          <w:sz w:val="21"/>
          <w:szCs w:val="21"/>
        </w:rPr>
        <w:t xml:space="preserve">_job_store → job_logs テーブルに移行（DB永続化）</w:t>
      </w:r>
    </w:p>
    <w:p>
      <w:pPr>
        <w:pStyle w:val="ListParagraph"/>
        <w:numPr>
          <w:ilvl w:val="0"/>
          <w:numId w:val="2"/>
        </w:numPr>
        <w:spacing w:after="80"/>
      </w:pPr>
      <w:r>
        <w:rPr>
          <w:rFonts w:ascii="Arial" w:cs="Arial" w:eastAsia="Arial" w:hAnsi="Arial"/>
          <w:sz w:val="21"/>
          <w:szCs w:val="21"/>
        </w:rPr>
        <w:t xml:space="preserve">スコアリングルール → scoring_rules テーブルで管理画面から編集可能に</w:t>
      </w:r>
    </w:p>
    <w:p>
      <w:pPr>
        <w:spacing w:after="180"/>
      </w:pPr>
      <w:r>
        <w:t xml:space="preserve"/>
      </w:r>
    </w:p>
    <w:p>
      <w:r>
        <w:br w:type="page"/>
      </w:r>
    </w:p>
    <w:p>
      <w:pPr>
        <w:pStyle w:val="Heading1"/>
      </w:pPr>
      <w:r>
        <w:rPr>
          <w:b/>
          <w:bCs/>
        </w:rPr>
        <w:t xml:space="preserve">3. スコアリング統一定義（全資料の正式版）</w:t>
      </w:r>
    </w:p>
    <w:p>
      <w:pPr>
        <w:spacing w:after="130"/>
      </w:pPr>
      <w:r>
        <w:rPr>
          <w:rFonts w:ascii="Arial" w:cs="Arial" w:eastAsia="Arial" w:hAnsi="Arial"/>
          <w:sz w:val="22"/>
          <w:szCs w:val="22"/>
        </w:rPr>
        <w:t xml:space="preserve">資料間で数値が異なっていたスコアリングルールを本書で統一します。scoring_rulesテーブルに格納し管理画面から編集可能にします。</w:t>
      </w:r>
    </w:p>
    <w:p>
      <w:pPr>
        <w:spacing w:after="180"/>
      </w:pPr>
      <w:r>
        <w:t xml:space="preserve"/>
      </w:r>
    </w:p>
    <w:p>
      <w:pPr>
        <w:pStyle w:val="Heading2"/>
      </w:pPr>
      <w:r>
        <w:rPr>
          <w:b/>
          <w:bCs/>
        </w:rPr>
        <w:t xml:space="preserve">3.1 加点ルール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00"/>
      </w:tblGrid>
      <w:tr>
        <w:trPr>
          <w:tblHeader/>
        </w:trPr>
        <w:tc>
          <w:tcPr>
            <w:tcW w:type="dxa" w:w="4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条件</w:t>
            </w:r>
          </w:p>
        </w:tc>
        <w:tc>
          <w:tcPr>
            <w:tcW w:type="dxa" w:w="1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加点</w:t>
            </w:r>
          </w:p>
        </w:tc>
        <w:tc>
          <w:tcPr>
            <w:tcW w:type="dxa" w:w="3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備考</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ec_flag = TRUE（EC確定）</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ECスコア70以上の場合</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shopify_flag = FALSE かつ ec_flag = TRUE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ESCMS提案の最重要シグナル</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shopify_flag = TRUE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+20</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Shopify導入済み企業</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production_flag = TRUE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EC制作会社</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consulting_flag = TRUE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ECコンサル会社</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operation_flag = TRUE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EC運営代行会社</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contact_url あり</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問い合わせフォーム存在</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amazon_flag AND rakuten_flag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マルチプラットフォーム展開</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sns_count &gt;= 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+10</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SNS活発活用</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sns_count &gt;=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SNS最低限活用</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has_recruitment = TRUE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採用情報あり（アクティブ企業）</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phone あり</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電話番号取得済み</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prefecture または city あり</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所在地情報あり</w:t>
            </w:r>
          </w:p>
        </w:tc>
      </w:tr>
    </w:tbl>
    <w:p>
      <w:pPr>
        <w:spacing w:after="180"/>
      </w:pPr>
      <w:r>
        <w:t xml:space="preserve"/>
      </w:r>
    </w:p>
    <w:p>
      <w:pPr>
        <w:pStyle w:val="Heading2"/>
      </w:pPr>
      <w:r>
        <w:rPr>
          <w:b/>
          <w:bCs/>
        </w:rPr>
        <w:t xml:space="preserve">3.2 減点ルール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00"/>
      </w:tblGrid>
      <w:tr>
        <w:trPr>
          <w:tblHeader/>
        </w:trPr>
        <w:tc>
          <w:tcPr>
            <w:tcW w:type="dxa" w:w="4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条件</w:t>
            </w:r>
          </w:p>
        </w:tc>
        <w:tc>
          <w:tcPr>
            <w:tcW w:type="dxa" w:w="1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減点</w:t>
            </w:r>
          </w:p>
        </w:tc>
        <w:tc>
          <w:tcPr>
            <w:tcW w:type="dxa" w:w="3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備考</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contact_url なし</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フォーム営業不可</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EC関連フラグ全てFALSE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EC文脈での営業価値が低い</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基本情報2項目未満</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-10</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データ品質が低い</w:t>
            </w:r>
          </w:p>
        </w:tc>
      </w:tr>
    </w:tbl>
    <w:p>
      <w:pPr>
        <w:spacing w:after="180"/>
      </w:pPr>
      <w:r>
        <w:t xml:space="preserve"/>
      </w:r>
    </w:p>
    <w:p>
      <w:pPr>
        <w:pStyle w:val="Heading2"/>
      </w:pPr>
      <w:r>
        <w:rPr>
          <w:b/>
          <w:bCs/>
        </w:rPr>
        <w:t xml:space="preserve">3.3 ランク基準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00"/>
      </w:tblGrid>
      <w:tr>
        <w:trPr>
          <w:tblHeader/>
        </w:trPr>
        <w:tc>
          <w:tcPr>
            <w:tcW w:type="dxa" w:w="2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スコア</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ランク</w:t>
            </w:r>
          </w:p>
        </w:tc>
        <w:tc>
          <w:tcPr>
            <w:tcW w:type="dxa" w:w="47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営業優先度</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80〜100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A</w:t>
            </w:r>
          </w:p>
        </w:tc>
        <w:tc>
          <w:tcPr>
            <w:tcW w:type="dxa" w:w="4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最優先アプローチ対象</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60〜79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通常アプローチ対象</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40〜59</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w:t>
            </w:r>
          </w:p>
        </w:tc>
        <w:tc>
          <w:tcPr>
            <w:tcW w:type="dxa" w:w="47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条件付きアプローチ対象</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0〜39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データ補完後に再評価</w:t>
            </w:r>
          </w:p>
        </w:tc>
      </w:tr>
    </w:tbl>
    <w:p>
      <w:pPr>
        <w:spacing w:after="180"/>
      </w:pPr>
      <w:r>
        <w:t xml:space="preserve"/>
      </w:r>
    </w:p>
    <w:p>
      <w:pPr>
        <w:pStyle w:val="Heading2"/>
      </w:pPr>
      <w:r>
        <w:rPr>
          <w:b/>
          <w:bCs/>
        </w:rPr>
        <w:t xml:space="preserve">3.4 ESCMS営業ターゲット自動フラグ</w:t>
      </w:r>
    </w:p>
    <w:p>
      <w:pPr>
        <w:spacing w:after="130"/>
      </w:pPr>
      <w:r>
        <w:rPr>
          <w:rFonts w:ascii="Arial" w:cs="Arial" w:eastAsia="Arial" w:hAnsi="Arial"/>
          <w:sz w:val="22"/>
          <w:szCs w:val="22"/>
        </w:rPr>
        <w:t xml:space="preserve">以下の条件をすべて満たす企業に escms_target_flag = TRUE を自動付与します。</w:t>
      </w:r>
    </w:p>
    <w:p>
      <w:pPr>
        <w:pStyle w:val="ListParagraph"/>
        <w:numPr>
          <w:ilvl w:val="0"/>
          <w:numId w:val="2"/>
        </w:numPr>
        <w:spacing w:after="80"/>
      </w:pPr>
      <w:r>
        <w:rPr>
          <w:rFonts w:ascii="Arial" w:cs="Arial" w:eastAsia="Arial" w:hAnsi="Arial"/>
          <w:sz w:val="21"/>
          <w:szCs w:val="21"/>
        </w:rPr>
        <w:t xml:space="preserve">ec_flag = TRUE（EC確定）</w:t>
      </w:r>
    </w:p>
    <w:p>
      <w:pPr>
        <w:pStyle w:val="ListParagraph"/>
        <w:numPr>
          <w:ilvl w:val="0"/>
          <w:numId w:val="2"/>
        </w:numPr>
        <w:spacing w:after="80"/>
      </w:pPr>
      <w:r>
        <w:rPr>
          <w:rFonts w:ascii="Arial" w:cs="Arial" w:eastAsia="Arial" w:hAnsi="Arial"/>
          <w:sz w:val="21"/>
          <w:szCs w:val="21"/>
        </w:rPr>
        <w:t xml:space="preserve">cms_type が Shopify 以外（またはcms_type = unknown）</w:t>
      </w:r>
    </w:p>
    <w:p>
      <w:pPr>
        <w:pStyle w:val="ListParagraph"/>
        <w:numPr>
          <w:ilvl w:val="0"/>
          <w:numId w:val="2"/>
        </w:numPr>
        <w:spacing w:after="80"/>
      </w:pPr>
      <w:r>
        <w:rPr>
          <w:rFonts w:ascii="Arial" w:cs="Arial" w:eastAsia="Arial" w:hAnsi="Arial"/>
          <w:sz w:val="21"/>
          <w:szCs w:val="21"/>
        </w:rPr>
        <w:t xml:space="preserve">score_rank が A または B</w:t>
      </w:r>
    </w:p>
    <w:p>
      <w:pPr>
        <w:spacing w:after="180"/>
      </w:pPr>
      <w:r>
        <w:t xml:space="preserve"/>
      </w:r>
    </w:p>
    <w:p>
      <w:r>
        <w:br w:type="page"/>
      </w:r>
    </w:p>
    <w:p>
      <w:pPr>
        <w:pStyle w:val="Heading1"/>
      </w:pPr>
      <w:r>
        <w:rPr>
          <w:b/>
          <w:bCs/>
        </w:rPr>
        <w:t xml:space="preserve">4. Phase 2　営業補助AIの導入（3〜4ヶ月目）</w:t>
      </w:r>
    </w:p>
    <w:p>
      <w:pPr>
        <w:spacing w:after="180"/>
      </w:pPr>
      <w:r>
        <w:t xml:space="preserve"/>
      </w:r>
    </w:p>
    <w:p>
      <w:pPr>
        <w:pStyle w:val="Heading2"/>
      </w:pPr>
      <w:r>
        <w:rPr>
          <w:b/>
          <w:bCs/>
        </w:rPr>
        <w:t xml:space="preserve">4.1 営業文生成AI</w:t>
      </w:r>
    </w:p>
    <w:p>
      <w:pPr>
        <w:pStyle w:val="ListParagraph"/>
        <w:numPr>
          <w:ilvl w:val="0"/>
          <w:numId w:val="2"/>
        </w:numPr>
        <w:spacing w:after="80"/>
      </w:pPr>
      <w:r>
        <w:rPr>
          <w:rFonts w:ascii="Arial" w:cs="Arial" w:eastAsia="Arial" w:hAnsi="Arial"/>
          <w:sz w:val="21"/>
          <w:szCs w:val="21"/>
        </w:rPr>
        <w:t xml:space="preserve">入力：会社名・業種・CMSタイプ・EC判定・SNS活用状況・スコア・地域</w:t>
      </w:r>
    </w:p>
    <w:p>
      <w:pPr>
        <w:pStyle w:val="ListParagraph"/>
        <w:numPr>
          <w:ilvl w:val="0"/>
          <w:numId w:val="2"/>
        </w:numPr>
        <w:spacing w:after="80"/>
      </w:pPr>
      <w:r>
        <w:rPr>
          <w:rFonts w:ascii="Arial" w:cs="Arial" w:eastAsia="Arial" w:hAnsi="Arial"/>
          <w:sz w:val="21"/>
          <w:szCs w:val="21"/>
        </w:rPr>
        <w:t xml:space="preserve">出力：件名（メール用）＋本文（300〜500字）の叩き台</w:t>
      </w:r>
    </w:p>
    <w:p>
      <w:pPr>
        <w:pStyle w:val="ListParagraph"/>
        <w:numPr>
          <w:ilvl w:val="0"/>
          <w:numId w:val="2"/>
        </w:numPr>
        <w:spacing w:after="80"/>
      </w:pPr>
      <w:r>
        <w:rPr>
          <w:rFonts w:ascii="Arial" w:cs="Arial" w:eastAsia="Arial" w:hAnsi="Arial"/>
          <w:sz w:val="21"/>
          <w:szCs w:val="21"/>
        </w:rPr>
        <w:t xml:space="preserve">テンプレートパターン：Shopify提案型・EC支援提案型・パートナー提案型の3種</w:t>
      </w:r>
    </w:p>
    <w:p>
      <w:pPr>
        <w:pStyle w:val="ListParagraph"/>
        <w:numPr>
          <w:ilvl w:val="0"/>
          <w:numId w:val="2"/>
        </w:numPr>
        <w:spacing w:after="80"/>
      </w:pPr>
      <w:r>
        <w:rPr>
          <w:rFonts w:ascii="Arial" w:cs="Arial" w:eastAsia="Arial" w:hAnsi="Arial"/>
          <w:sz w:val="21"/>
          <w:szCs w:val="21"/>
        </w:rPr>
        <w:t xml:space="preserve">モデル：Claude API（Sonnet）を使用</w:t>
      </w:r>
    </w:p>
    <w:p>
      <w:pPr>
        <w:pStyle w:val="ListParagraph"/>
        <w:numPr>
          <w:ilvl w:val="0"/>
          <w:numId w:val="2"/>
        </w:numPr>
        <w:spacing w:after="80"/>
      </w:pPr>
      <w:r>
        <w:rPr>
          <w:rFonts w:ascii="Arial" w:cs="Arial" w:eastAsia="Arial" w:hAnsi="Arial"/>
          <w:sz w:val="21"/>
          <w:szCs w:val="21"/>
        </w:rPr>
        <w:t xml:space="preserve">生成文は必ず担当者レビュー画面を通過してから送信キューに入る設計</w:t>
      </w:r>
    </w:p>
    <w:p>
      <w:pPr>
        <w:pStyle w:val="ListParagraph"/>
        <w:numPr>
          <w:ilvl w:val="0"/>
          <w:numId w:val="2"/>
        </w:numPr>
        <w:spacing w:after="80"/>
      </w:pPr>
      <w:r>
        <w:rPr>
          <w:rFonts w:ascii="Arial" w:cs="Arial" w:eastAsia="Arial" w:hAnsi="Arial"/>
          <w:sz w:val="21"/>
          <w:szCs w:val="21"/>
        </w:rPr>
        <w:t xml:space="preserve">生成プロンプトIDをaudit_logsテーブルに記録</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1A3A6B" w:sz="1"/>
              <w:left w:val="single" w:color="1A3A6B" w:sz="8"/>
              <w:bottom w:val="single" w:color="1A3A6B" w:sz="1"/>
              <w:right w:val="none" w:color="FFFFFF" w:sz="0"/>
            </w:tcBorders>
            <w:shd w:fill="F0F4FF" w:val="clear"/>
            <w:tcMar>
              <w:top w:type="dxa" w:w="130"/>
              <w:left w:type="dxa" w:w="160"/>
              <w:bottom w:type="dxa" w:w="130"/>
              <w:right w:type="dxa" w:w="100"/>
            </w:tcMar>
          </w:tcPr>
          <w:p>
            <w:r>
              <w:rPr>
                <w:rFonts w:ascii="Arial" w:cs="Arial" w:eastAsia="Arial" w:hAnsi="Arial"/>
                <w:b/>
                <w:bCs/>
                <w:color w:val="1A3A6B"/>
                <w:sz w:val="20"/>
                <w:szCs w:val="20"/>
              </w:rPr>
              <w:t xml:space="preserve">設計原則</w:t>
            </w:r>
          </w:p>
        </w:tc>
        <w:tc>
          <w:tcPr>
            <w:tcW w:type="dxa" w:w="7300"/>
            <w:tcBorders>
              <w:top w:val="single" w:color="1A3A6B" w:sz="1"/>
              <w:left w:val="none" w:color="FFFFFF" w:sz="0"/>
              <w:bottom w:val="single" w:color="1A3A6B" w:sz="1"/>
              <w:right w:val="single" w:color="1A3A6B" w:sz="1"/>
            </w:tcBorders>
            <w:shd w:fill="F0F4FF" w:val="clear"/>
            <w:tcMar>
              <w:top w:type="dxa" w:w="130"/>
              <w:left w:type="dxa" w:w="160"/>
              <w:bottom w:type="dxa" w:w="130"/>
              <w:right w:type="dxa" w:w="160"/>
            </w:tcMar>
          </w:tcPr>
          <w:p>
            <w:pPr>
              <w:spacing w:after="60"/>
            </w:pPr>
            <w:r>
              <w:rPr>
                <w:rFonts w:ascii="Arial" w:cs="Arial" w:eastAsia="Arial" w:hAnsi="Arial"/>
                <w:color w:val="222222"/>
                <w:sz w:val="20"/>
                <w:szCs w:val="20"/>
              </w:rPr>
              <w:t xml:space="preserve">AIは「叩き台を作る係」であり「送信の意思決定者」ではない。</w:t>
            </w:r>
          </w:p>
          <w:p>
            <w:pPr>
              <w:spacing w:after="60"/>
            </w:pPr>
            <w:r>
              <w:rPr>
                <w:rFonts w:ascii="Arial" w:cs="Arial" w:eastAsia="Arial" w:hAnsi="Arial"/>
                <w:color w:val="222222"/>
                <w:sz w:val="20"/>
                <w:szCs w:val="20"/>
              </w:rPr>
              <w:t xml:space="preserve">全文を自動送信する機能はPhase 4以降まで実装しない。</w:t>
            </w:r>
          </w:p>
          <w:p>
            <w:pPr>
              <w:spacing w:after="60"/>
            </w:pPr>
            <w:r>
              <w:rPr>
                <w:rFonts w:ascii="Arial" w:cs="Arial" w:eastAsia="Arial" w:hAnsi="Arial"/>
                <w:color w:val="222222"/>
                <w:sz w:val="20"/>
                <w:szCs w:val="20"/>
              </w:rPr>
              <w:t xml:space="preserve">生成文の品質ログを蓄積し、Phase 4のA/Bテストの基礎データとする。</w:t>
            </w:r>
          </w:p>
        </w:tc>
      </w:tr>
    </w:tbl>
    <w:p>
      <w:pPr>
        <w:spacing w:after="180"/>
      </w:pPr>
      <w:r>
        <w:t xml:space="preserve"/>
      </w:r>
    </w:p>
    <w:p>
      <w:pPr>
        <w:pStyle w:val="Heading2"/>
      </w:pPr>
      <w:r>
        <w:rPr>
          <w:b/>
          <w:bCs/>
        </w:rPr>
        <w:t xml:space="preserve">4.2 メール営業フロー</w:t>
      </w:r>
    </w:p>
    <w:p>
      <w:pPr>
        <w:pStyle w:val="ListParagraph"/>
        <w:numPr>
          <w:ilvl w:val="0"/>
          <w:numId w:val="3"/>
        </w:numPr>
        <w:spacing w:after="80"/>
      </w:pPr>
      <w:r>
        <w:rPr>
          <w:rFonts w:ascii="Arial" w:cs="Arial" w:eastAsia="Arial" w:hAnsi="Arial"/>
          <w:sz w:val="21"/>
          <w:szCs w:val="21"/>
        </w:rPr>
        <w:t xml:space="preserve">セグメントから対象企業を選択</w:t>
      </w:r>
    </w:p>
    <w:p>
      <w:pPr>
        <w:pStyle w:val="ListParagraph"/>
        <w:numPr>
          <w:ilvl w:val="0"/>
          <w:numId w:val="3"/>
        </w:numPr>
        <w:spacing w:after="80"/>
      </w:pPr>
      <w:r>
        <w:rPr>
          <w:rFonts w:ascii="Arial" w:cs="Arial" w:eastAsia="Arial" w:hAnsi="Arial"/>
          <w:sz w:val="21"/>
          <w:szCs w:val="21"/>
        </w:rPr>
        <w:t xml:space="preserve">AIが営業文叩き台を一括生成（最大50件/回）</w:t>
      </w:r>
    </w:p>
    <w:p>
      <w:pPr>
        <w:pStyle w:val="ListParagraph"/>
        <w:numPr>
          <w:ilvl w:val="0"/>
          <w:numId w:val="3"/>
        </w:numPr>
        <w:spacing w:after="80"/>
      </w:pPr>
      <w:r>
        <w:rPr>
          <w:rFonts w:ascii="Arial" w:cs="Arial" w:eastAsia="Arial" w:hAnsi="Arial"/>
          <w:sz w:val="21"/>
          <w:szCs w:val="21"/>
        </w:rPr>
        <w:t xml:space="preserve">担当者がレビュー画面で確認・編集</w:t>
      </w:r>
    </w:p>
    <w:p>
      <w:pPr>
        <w:pStyle w:val="ListParagraph"/>
        <w:numPr>
          <w:ilvl w:val="0"/>
          <w:numId w:val="3"/>
        </w:numPr>
        <w:spacing w:after="80"/>
      </w:pPr>
      <w:r>
        <w:rPr>
          <w:rFonts w:ascii="Arial" w:cs="Arial" w:eastAsia="Arial" w:hAnsi="Arial"/>
          <w:sz w:val="21"/>
          <w:szCs w:val="21"/>
        </w:rPr>
        <w:t xml:space="preserve">送信ボタンを押して1件ずつ確認送信（一括送信ボタンは設けない）</w:t>
      </w:r>
    </w:p>
    <w:p>
      <w:pPr>
        <w:pStyle w:val="ListParagraph"/>
        <w:numPr>
          <w:ilvl w:val="0"/>
          <w:numId w:val="3"/>
        </w:numPr>
        <w:spacing w:after="80"/>
      </w:pPr>
      <w:r>
        <w:rPr>
          <w:rFonts w:ascii="Arial" w:cs="Arial" w:eastAsia="Arial" w:hAnsi="Arial"/>
          <w:sz w:val="21"/>
          <w:szCs w:val="21"/>
        </w:rPr>
        <w:t xml:space="preserve">送信記録・日時・担当者IDをsales_messages + audit_logsに自動保存</w:t>
      </w:r>
    </w:p>
    <w:p>
      <w:pPr>
        <w:spacing w:after="180"/>
      </w:pPr>
      <w:r>
        <w:t xml:space="preserve"/>
      </w:r>
    </w:p>
    <w:p>
      <w:pPr>
        <w:pStyle w:val="Heading2"/>
      </w:pPr>
      <w:r>
        <w:rPr>
          <w:b/>
          <w:bCs/>
        </w:rPr>
        <w:t xml:space="preserve">4.3 フォーム営業フロー（手動補助）</w:t>
      </w:r>
    </w:p>
    <w:p>
      <w:pPr>
        <w:pStyle w:val="ListParagraph"/>
        <w:numPr>
          <w:ilvl w:val="0"/>
          <w:numId w:val="3"/>
        </w:numPr>
        <w:spacing w:after="80"/>
      </w:pPr>
      <w:r>
        <w:rPr>
          <w:rFonts w:ascii="Arial" w:cs="Arial" w:eastAsia="Arial" w:hAnsi="Arial"/>
          <w:sz w:val="21"/>
          <w:szCs w:val="21"/>
        </w:rPr>
        <w:t xml:space="preserve">セグメントから対象企業・問い合わせフォームURLを選択</w:t>
      </w:r>
    </w:p>
    <w:p>
      <w:pPr>
        <w:pStyle w:val="ListParagraph"/>
        <w:numPr>
          <w:ilvl w:val="0"/>
          <w:numId w:val="3"/>
        </w:numPr>
        <w:spacing w:after="80"/>
      </w:pPr>
      <w:r>
        <w:rPr>
          <w:rFonts w:ascii="Arial" w:cs="Arial" w:eastAsia="Arial" w:hAnsi="Arial"/>
          <w:sz w:val="21"/>
          <w:szCs w:val="21"/>
        </w:rPr>
        <w:t xml:space="preserve">AIが文章叩き台を生成</w:t>
      </w:r>
    </w:p>
    <w:p>
      <w:pPr>
        <w:pStyle w:val="ListParagraph"/>
        <w:numPr>
          <w:ilvl w:val="0"/>
          <w:numId w:val="3"/>
        </w:numPr>
        <w:spacing w:after="80"/>
      </w:pPr>
      <w:r>
        <w:rPr>
          <w:rFonts w:ascii="Arial" w:cs="Arial" w:eastAsia="Arial" w:hAnsi="Arial"/>
          <w:sz w:val="21"/>
          <w:szCs w:val="21"/>
        </w:rPr>
        <w:t xml:space="preserve">担当者が確認・編集し、フォームに手動コピー＆ペースト</w:t>
      </w:r>
    </w:p>
    <w:p>
      <w:pPr>
        <w:pStyle w:val="ListParagraph"/>
        <w:numPr>
          <w:ilvl w:val="0"/>
          <w:numId w:val="3"/>
        </w:numPr>
        <w:spacing w:after="80"/>
      </w:pPr>
      <w:r>
        <w:rPr>
          <w:rFonts w:ascii="Arial" w:cs="Arial" w:eastAsia="Arial" w:hAnsi="Arial"/>
          <w:sz w:val="21"/>
          <w:szCs w:val="21"/>
        </w:rPr>
        <w:t xml:space="preserve">送信完了をシステムに記録</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B54A4A" w:sz="1"/>
              <w:left w:val="single" w:color="B54A4A" w:sz="8"/>
              <w:bottom w:val="single" w:color="B54A4A" w:sz="1"/>
              <w:right w:val="none" w:color="FFFFFF" w:sz="0"/>
            </w:tcBorders>
            <w:shd w:fill="FFF0F0" w:val="clear"/>
            <w:tcMar>
              <w:top w:type="dxa" w:w="130"/>
              <w:left w:type="dxa" w:w="160"/>
              <w:bottom w:type="dxa" w:w="130"/>
              <w:right w:type="dxa" w:w="100"/>
            </w:tcMar>
          </w:tcPr>
          <w:p>
            <w:r>
              <w:rPr>
                <w:rFonts w:ascii="Arial" w:cs="Arial" w:eastAsia="Arial" w:hAnsi="Arial"/>
                <w:b/>
                <w:bCs/>
                <w:color w:val="B54A4A"/>
                <w:sz w:val="20"/>
                <w:szCs w:val="20"/>
              </w:rPr>
              <w:t xml:space="preserve">⚠ 法的懸念（Phase 2）</w:t>
            </w:r>
          </w:p>
        </w:tc>
        <w:tc>
          <w:tcPr>
            <w:tcW w:type="dxa" w:w="7300"/>
            <w:tcBorders>
              <w:top w:val="single" w:color="B54A4A" w:sz="1"/>
              <w:left w:val="none" w:color="FFFFFF" w:sz="0"/>
              <w:bottom w:val="single" w:color="B54A4A" w:sz="1"/>
              <w:right w:val="single" w:color="B54A4A" w:sz="1"/>
            </w:tcBorders>
            <w:shd w:fill="FFF0F0" w:val="clear"/>
            <w:tcMar>
              <w:top w:type="dxa" w:w="130"/>
              <w:left w:type="dxa" w:w="160"/>
              <w:bottom w:type="dxa" w:w="130"/>
              <w:right w:type="dxa" w:w="160"/>
            </w:tcMar>
          </w:tcPr>
          <w:p>
            <w:pPr>
              <w:spacing w:after="60"/>
            </w:pPr>
            <w:r>
              <w:rPr>
                <w:rFonts w:ascii="Arial" w:cs="Arial" w:eastAsia="Arial" w:hAnsi="Arial"/>
                <w:color w:val="8B1A1A"/>
                <w:sz w:val="20"/>
                <w:szCs w:val="20"/>
              </w:rPr>
              <w:t xml:space="preserve">【特定電子メール法】商業目的メールの送信には受信者の事前同意（オプトイン）が原則必要。</w:t>
            </w:r>
          </w:p>
          <w:p>
            <w:pPr>
              <w:spacing w:after="60"/>
            </w:pPr>
            <w:r>
              <w:rPr>
                <w:rFonts w:ascii="Arial" w:cs="Arial" w:eastAsia="Arial" w:hAnsi="Arial"/>
                <w:color w:val="8B1A1A"/>
                <w:sz w:val="20"/>
                <w:szCs w:val="20"/>
              </w:rPr>
              <w:t xml:space="preserve">法人代表メール（info@など）への広告宣伝メールも同法の規制対象になり得る。</w:t>
            </w:r>
          </w:p>
          <w:p>
            <w:pPr>
              <w:spacing w:after="60"/>
            </w:pPr>
            <w:r>
              <w:rPr>
                <w:rFonts w:ascii="Arial" w:cs="Arial" w:eastAsia="Arial" w:hAnsi="Arial"/>
                <w:color w:val="8B1A1A"/>
                <w:sz w:val="20"/>
                <w:szCs w:val="20"/>
              </w:rPr>
              <w:t xml:space="preserve">対策：送信メールに必ず配信停止URLを記載。停止依頼を受けたアドレスはopt_out_listに即時追加。</w:t>
            </w:r>
          </w:p>
          <w:p>
            <w:pPr>
              <w:spacing w:after="60"/>
            </w:pPr>
            <w:r>
              <w:rPr>
                <w:rFonts w:ascii="Arial" w:cs="Arial" w:eastAsia="Arial" w:hAnsi="Arial"/>
                <w:color w:val="8B1A1A"/>
                <w:sz w:val="20"/>
                <w:szCs w:val="20"/>
              </w:rPr>
              <w:t xml:space="preserve">【フォーム自動送信】Phase 2では自動送信機能は実装せず、担当者の手動操作のみとする。</w:t>
            </w:r>
          </w:p>
        </w:tc>
      </w:tr>
    </w:tbl>
    <w:p>
      <w:pPr>
        <w:spacing w:after="180"/>
      </w:pPr>
      <w:r>
        <w:t xml:space="preserve"/>
      </w:r>
    </w:p>
    <w:p>
      <w:pPr>
        <w:pStyle w:val="Heading2"/>
      </w:pPr>
      <w:r>
        <w:rPr>
          <w:b/>
          <w:bCs/>
        </w:rPr>
        <w:t xml:space="preserve">4.4 送信監査ログ（audit_logs 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00"/>
      </w:tblGrid>
      <w:tr>
        <w:trPr>
          <w:tblHeader/>
        </w:trPr>
        <w:tc>
          <w:tcPr>
            <w:tcW w:type="dxa" w:w="2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フィールド</w:t>
            </w:r>
          </w:p>
        </w:tc>
        <w:tc>
          <w:tcPr>
            <w:tcW w:type="dxa" w:w="1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型</w:t>
            </w:r>
          </w:p>
        </w:tc>
        <w:tc>
          <w:tcPr>
            <w:tcW w:type="dxa" w:w="4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説明</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SERIAL</w:t>
            </w:r>
          </w:p>
        </w:tc>
        <w:tc>
          <w:tcPr>
            <w:tcW w:type="dxa" w:w="4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主キー</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TIMESTAMP</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送信日時</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company_id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4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送信対象企業ID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send_method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VARCHAR(20)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email / form / sns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sent_by_user_id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4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送信操作を行ったユーザーID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message_id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sales_messagesテーブルへの参照</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ai_prompt_id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VARCHAR(50)</w:t>
            </w:r>
          </w:p>
        </w:tc>
        <w:tc>
          <w:tcPr>
            <w:tcW w:type="dxa" w:w="4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生成に使用したプロンプトのID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result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VARCHAR(30)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sent / failed / bounced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note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4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備考・エラー内容</w:t>
            </w:r>
          </w:p>
        </w:tc>
      </w:tr>
    </w:tbl>
    <w:p>
      <w:pPr>
        <w:spacing w:after="180"/>
      </w:pPr>
      <w:r>
        <w:t xml:space="preserve"/>
      </w:r>
    </w:p>
    <w:p>
      <w:r>
        <w:br w:type="page"/>
      </w:r>
    </w:p>
    <w:p>
      <w:pPr>
        <w:pStyle w:val="Heading1"/>
      </w:pPr>
      <w:r>
        <w:rPr>
          <w:b/>
          <w:bCs/>
        </w:rPr>
        <w:t xml:space="preserve">5. Phase 3　CRM・追客管理の強化（5〜6ヶ月目）</w:t>
      </w:r>
    </w:p>
    <w:p>
      <w:pPr>
        <w:spacing w:after="180"/>
      </w:pPr>
      <w:r>
        <w:t xml:space="preserve"/>
      </w:r>
    </w:p>
    <w:p>
      <w:pPr>
        <w:pStyle w:val="Heading2"/>
      </w:pPr>
      <w:r>
        <w:rPr>
          <w:b/>
          <w:bCs/>
        </w:rPr>
        <w:t xml:space="preserve">5.1 ステータス管理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00"/>
      </w:tblGrid>
      <w:tr>
        <w:trPr>
          <w:tblHeader/>
        </w:trPr>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ステータス</w:t>
            </w:r>
          </w:p>
        </w:tc>
        <w:tc>
          <w:tcPr>
            <w:tcW w:type="dxa" w:w="1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定義</w:t>
            </w:r>
          </w:p>
        </w:tc>
        <w:tc>
          <w:tcPr>
            <w:tcW w:type="dxa" w:w="2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status_reason例</w:t>
            </w:r>
          </w:p>
        </w:tc>
        <w:tc>
          <w:tcPr>
            <w:tcW w:type="dxa" w:w="2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次のアクション</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new</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収集済・未アプローチ</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セグメント評価→対象選定</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approached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営業文送信済</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フォローアップ日を設定</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replied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返信あり</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内容確認・商談打診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negotiating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商談中</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提案書送付・クロージング</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contracted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成約</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CommitRevへパートナー登録</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rejected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辞退・不要</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営業対象外業種 など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再アプローチ禁止リストへ</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excluded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収集・送信禁止</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robots.txtによりクロール禁止 / 送信禁止（規約違反リスク） / 個人情報懸念 / 法務確認待ち</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対象から恒久除外</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followup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フォローアップ予定</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指定日にリマインド通知</w:t>
            </w:r>
          </w:p>
        </w:tc>
      </w:tr>
    </w:tbl>
    <w:p>
      <w:pPr>
        <w:spacing w:after="180"/>
      </w:pPr>
      <w:r>
        <w:t xml:space="preserve"/>
      </w:r>
    </w:p>
    <w:p>
      <w:pPr>
        <w:pStyle w:val="Heading2"/>
      </w:pPr>
      <w:r>
        <w:rPr>
          <w:b/>
          <w:bCs/>
        </w:rPr>
        <w:t xml:space="preserve">5.2 フォローアップ通知</w:t>
      </w:r>
    </w:p>
    <w:p>
      <w:pPr>
        <w:pStyle w:val="ListParagraph"/>
        <w:numPr>
          <w:ilvl w:val="0"/>
          <w:numId w:val="2"/>
        </w:numPr>
        <w:spacing w:after="80"/>
      </w:pPr>
      <w:r>
        <w:rPr>
          <w:rFonts w:ascii="Arial" w:cs="Arial" w:eastAsia="Arial" w:hAnsi="Arial"/>
          <w:sz w:val="21"/>
          <w:szCs w:val="21"/>
        </w:rPr>
        <w:t xml:space="preserve">follow_up_dateが当日の企業をダッシュボードのトップに表示</w:t>
      </w:r>
    </w:p>
    <w:p>
      <w:pPr>
        <w:pStyle w:val="ListParagraph"/>
        <w:numPr>
          <w:ilvl w:val="0"/>
          <w:numId w:val="2"/>
        </w:numPr>
        <w:spacing w:after="80"/>
      </w:pPr>
      <w:r>
        <w:rPr>
          <w:rFonts w:ascii="Arial" w:cs="Arial" w:eastAsia="Arial" w:hAnsi="Arial"/>
          <w:sz w:val="21"/>
          <w:szCs w:val="21"/>
        </w:rPr>
        <w:t xml:space="preserve">メール通知またはSlack通知でリマインド（設定で選択可）</w:t>
      </w:r>
    </w:p>
    <w:p>
      <w:pPr>
        <w:pStyle w:val="ListParagraph"/>
        <w:numPr>
          <w:ilvl w:val="0"/>
          <w:numId w:val="2"/>
        </w:numPr>
        <w:spacing w:after="80"/>
      </w:pPr>
      <w:r>
        <w:rPr>
          <w:rFonts w:ascii="Arial" w:cs="Arial" w:eastAsia="Arial" w:hAnsi="Arial"/>
          <w:sz w:val="21"/>
          <w:szCs w:val="21"/>
        </w:rPr>
        <w:t xml:space="preserve">フォローアップ営業文もAIが再生成（前回送信文をコンテキストとして渡す）</w:t>
      </w:r>
    </w:p>
    <w:p>
      <w:pPr>
        <w:spacing w:after="180"/>
      </w:pPr>
      <w:r>
        <w:t xml:space="preserve"/>
      </w:r>
    </w:p>
    <w:p>
      <w:pPr>
        <w:pStyle w:val="Heading2"/>
      </w:pPr>
      <w:r>
        <w:rPr>
          <w:b/>
          <w:bCs/>
        </w:rPr>
        <w:t xml:space="preserve">5.3 CommitRev連携</w:t>
      </w:r>
    </w:p>
    <w:p>
      <w:pPr>
        <w:pStyle w:val="ListParagraph"/>
        <w:numPr>
          <w:ilvl w:val="0"/>
          <w:numId w:val="2"/>
        </w:numPr>
        <w:spacing w:after="80"/>
      </w:pPr>
      <w:r>
        <w:rPr>
          <w:rFonts w:ascii="Arial" w:cs="Arial" w:eastAsia="Arial" w:hAnsi="Arial"/>
          <w:sz w:val="21"/>
          <w:szCs w:val="21"/>
        </w:rPr>
        <w:t xml:space="preserve">ステータスがcontractedになった時点でCommitRev登録を促すUI表示</w:t>
      </w:r>
    </w:p>
    <w:p>
      <w:pPr>
        <w:pStyle w:val="ListParagraph"/>
        <w:numPr>
          <w:ilvl w:val="0"/>
          <w:numId w:val="2"/>
        </w:numPr>
        <w:spacing w:after="80"/>
      </w:pPr>
      <w:r>
        <w:rPr>
          <w:rFonts w:ascii="Arial" w:cs="Arial" w:eastAsia="Arial" w:hAnsi="Arial"/>
          <w:sz w:val="21"/>
          <w:szCs w:val="21"/>
        </w:rPr>
        <w:t xml:space="preserve">企業ID・ドメインをCommitRevに連携するAPIを設計</w:t>
      </w:r>
    </w:p>
    <w:p>
      <w:pPr>
        <w:pStyle w:val="ListParagraph"/>
        <w:numPr>
          <w:ilvl w:val="0"/>
          <w:numId w:val="2"/>
        </w:numPr>
        <w:spacing w:after="80"/>
      </w:pPr>
      <w:r>
        <w:rPr>
          <w:rFonts w:ascii="Arial" w:cs="Arial" w:eastAsia="Arial" w:hAnsi="Arial"/>
          <w:sz w:val="21"/>
          <w:szCs w:val="21"/>
        </w:rPr>
        <w:t xml:space="preserve">commitrev_partner_idフィールドをcompanyテーブルに追加</w:t>
      </w:r>
    </w:p>
    <w:p>
      <w:pPr>
        <w:spacing w:after="180"/>
      </w:pPr>
      <w:r>
        <w:t xml:space="preserve"/>
      </w:r>
    </w:p>
    <w:p>
      <w:r>
        <w:br w:type="page"/>
      </w:r>
    </w:p>
    <w:p>
      <w:pPr>
        <w:pStyle w:val="Heading1"/>
      </w:pPr>
      <w:r>
        <w:rPr>
          <w:b/>
          <w:bCs/>
        </w:rPr>
        <w:t xml:space="preserve">6. Phase 4　自動化・学習層の構築（7ヶ月目以降）</w:t>
      </w:r>
    </w:p>
    <w:p>
      <w:pPr>
        <w:spacing w:after="130"/>
      </w:pPr>
      <w:r>
        <w:rPr>
          <w:rFonts w:ascii="Arial" w:cs="Arial" w:eastAsia="Arial" w:hAnsi="Arial"/>
          <w:sz w:val="22"/>
          <w:szCs w:val="22"/>
        </w:rPr>
        <w:t xml:space="preserve">Phase 1〜3でデータと営業実績が蓄積されてから着手します。</w:t>
      </w:r>
    </w:p>
    <w:p>
      <w:pPr>
        <w:spacing w:after="180"/>
      </w:pPr>
      <w:r>
        <w:t xml:space="preserve"/>
      </w:r>
    </w:p>
    <w:p>
      <w:pPr>
        <w:pStyle w:val="Heading2"/>
      </w:pPr>
      <w:r>
        <w:rPr>
          <w:b/>
          <w:bCs/>
        </w:rPr>
        <w:t xml:space="preserve">6.1 着手条件（必須）</w:t>
      </w:r>
    </w:p>
    <w:p>
      <w:pPr>
        <w:pStyle w:val="ListParagraph"/>
        <w:numPr>
          <w:ilvl w:val="0"/>
          <w:numId w:val="2"/>
        </w:numPr>
        <w:spacing w:after="80"/>
      </w:pPr>
      <w:r>
        <w:rPr>
          <w:rFonts w:ascii="Arial" w:cs="Arial" w:eastAsia="Arial" w:hAnsi="Arial"/>
          <w:sz w:val="21"/>
          <w:szCs w:val="21"/>
        </w:rPr>
        <w:t xml:space="preserve">送信500件・返信50件以上のデータが蓄積されていること</w:t>
      </w:r>
    </w:p>
    <w:p>
      <w:pPr>
        <w:pStyle w:val="ListParagraph"/>
        <w:numPr>
          <w:ilvl w:val="0"/>
          <w:numId w:val="2"/>
        </w:numPr>
        <w:spacing w:after="80"/>
      </w:pPr>
      <w:r>
        <w:rPr>
          <w:rFonts w:ascii="Arial" w:cs="Arial" w:eastAsia="Arial" w:hAnsi="Arial"/>
          <w:sz w:val="21"/>
          <w:szCs w:val="21"/>
        </w:rPr>
        <w:t xml:space="preserve">弁護士（IT法務専門）による自動送信の法的レビューを受けていること</w:t>
      </w:r>
    </w:p>
    <w:p>
      <w:pPr>
        <w:pStyle w:val="ListParagraph"/>
        <w:numPr>
          <w:ilvl w:val="0"/>
          <w:numId w:val="2"/>
        </w:numPr>
        <w:spacing w:after="80"/>
      </w:pPr>
      <w:r>
        <w:rPr>
          <w:rFonts w:ascii="Arial" w:cs="Arial" w:eastAsia="Arial" w:hAnsi="Arial"/>
          <w:sz w:val="21"/>
          <w:szCs w:val="21"/>
        </w:rPr>
        <w:t xml:space="preserve">配信停止メカニズムの完備（1クリックオプトアウト）</w:t>
      </w:r>
    </w:p>
    <w:p>
      <w:pPr>
        <w:pStyle w:val="ListParagraph"/>
        <w:numPr>
          <w:ilvl w:val="0"/>
          <w:numId w:val="2"/>
        </w:numPr>
        <w:spacing w:after="80"/>
      </w:pPr>
      <w:r>
        <w:rPr>
          <w:rFonts w:ascii="Arial" w:cs="Arial" w:eastAsia="Arial" w:hAnsi="Arial"/>
          <w:sz w:val="21"/>
          <w:szCs w:val="21"/>
        </w:rPr>
        <w:t xml:space="preserve">送信先・送信内容の全記録保持体制の確認</w:t>
      </w:r>
    </w:p>
    <w:p>
      <w:pPr>
        <w:spacing w:after="180"/>
      </w:pPr>
      <w:r>
        <w:t xml:space="preserve"/>
      </w:r>
    </w:p>
    <w:p>
      <w:pPr>
        <w:pStyle w:val="Heading2"/>
      </w:pPr>
      <w:r>
        <w:rPr>
          <w:b/>
          <w:bCs/>
        </w:rPr>
        <w:t xml:space="preserve">6.2 Learning Layer</w:t>
      </w:r>
    </w:p>
    <w:p>
      <w:pPr>
        <w:pStyle w:val="ListParagraph"/>
        <w:numPr>
          <w:ilvl w:val="0"/>
          <w:numId w:val="2"/>
        </w:numPr>
        <w:spacing w:after="80"/>
      </w:pPr>
      <w:r>
        <w:rPr>
          <w:rFonts w:ascii="Arial" w:cs="Arial" w:eastAsia="Arial" w:hAnsi="Arial"/>
          <w:sz w:val="21"/>
          <w:szCs w:val="21"/>
        </w:rPr>
        <w:t xml:space="preserve">返信率の分析軸：業種 / CMSタイプ / ECスコア / 地域 / 企業規模 / 送信時間帯</w:t>
      </w:r>
    </w:p>
    <w:p>
      <w:pPr>
        <w:pStyle w:val="ListParagraph"/>
        <w:numPr>
          <w:ilvl w:val="0"/>
          <w:numId w:val="2"/>
        </w:numPr>
        <w:spacing w:after="80"/>
      </w:pPr>
      <w:r>
        <w:rPr>
          <w:rFonts w:ascii="Arial" w:cs="Arial" w:eastAsia="Arial" w:hAnsi="Arial"/>
          <w:sz w:val="21"/>
          <w:szCs w:val="21"/>
        </w:rPr>
        <w:t xml:space="preserve">ダッシュボード：業種別・ランク別の返信率グラフ</w:t>
      </w:r>
    </w:p>
    <w:p>
      <w:pPr>
        <w:pStyle w:val="ListParagraph"/>
        <w:numPr>
          <w:ilvl w:val="0"/>
          <w:numId w:val="2"/>
        </w:numPr>
        <w:spacing w:after="80"/>
      </w:pPr>
      <w:r>
        <w:rPr>
          <w:rFonts w:ascii="Arial" w:cs="Arial" w:eastAsia="Arial" w:hAnsi="Arial"/>
          <w:sz w:val="21"/>
          <w:szCs w:val="21"/>
        </w:rPr>
        <w:t xml:space="preserve">スコアリングルール最適化：返信率が高いセグメントの特徴をscoring_rulesに反映</w:t>
      </w:r>
    </w:p>
    <w:p>
      <w:pPr>
        <w:spacing w:after="180"/>
      </w:pPr>
      <w:r>
        <w:t xml:space="preserve"/>
      </w:r>
    </w:p>
    <w:p>
      <w:pPr>
        <w:pStyle w:val="Heading2"/>
      </w:pPr>
      <w:r>
        <w:rPr>
          <w:b/>
          <w:bCs/>
        </w:rPr>
        <w:t xml:space="preserve">6.3 営業文A/Bテスト</w:t>
      </w:r>
    </w:p>
    <w:p>
      <w:pPr>
        <w:pStyle w:val="ListParagraph"/>
        <w:numPr>
          <w:ilvl w:val="0"/>
          <w:numId w:val="2"/>
        </w:numPr>
        <w:spacing w:after="80"/>
      </w:pPr>
      <w:r>
        <w:rPr>
          <w:rFonts w:ascii="Arial" w:cs="Arial" w:eastAsia="Arial" w:hAnsi="Arial"/>
          <w:sz w:val="21"/>
          <w:szCs w:val="21"/>
        </w:rPr>
        <w:t xml:space="preserve">同一セグメント内でパターンA・Bをランダム割当</w:t>
      </w:r>
    </w:p>
    <w:p>
      <w:pPr>
        <w:pStyle w:val="ListParagraph"/>
        <w:numPr>
          <w:ilvl w:val="0"/>
          <w:numId w:val="2"/>
        </w:numPr>
        <w:spacing w:after="80"/>
      </w:pPr>
      <w:r>
        <w:rPr>
          <w:rFonts w:ascii="Arial" w:cs="Arial" w:eastAsia="Arial" w:hAnsi="Arial"/>
          <w:sz w:val="21"/>
          <w:szCs w:val="21"/>
        </w:rPr>
        <w:t xml:space="preserve">2週間後に返信率を比較し、統計的有意差がある場合に勝者パターンを採用</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c>
          <w:tcPr>
            <w:tcW w:type="dxa" w:w="1700"/>
            <w:tcBorders>
              <w:top w:val="single" w:color="B54A4A" w:sz="1"/>
              <w:left w:val="single" w:color="B54A4A" w:sz="8"/>
              <w:bottom w:val="single" w:color="B54A4A" w:sz="1"/>
              <w:right w:val="none" w:color="FFFFFF" w:sz="0"/>
            </w:tcBorders>
            <w:shd w:fill="FFF0F0" w:val="clear"/>
            <w:tcMar>
              <w:top w:type="dxa" w:w="130"/>
              <w:left w:type="dxa" w:w="160"/>
              <w:bottom w:type="dxa" w:w="130"/>
              <w:right w:type="dxa" w:w="100"/>
            </w:tcMar>
          </w:tcPr>
          <w:p>
            <w:r>
              <w:rPr>
                <w:rFonts w:ascii="Arial" w:cs="Arial" w:eastAsia="Arial" w:hAnsi="Arial"/>
                <w:b/>
                <w:bCs/>
                <w:color w:val="B54A4A"/>
                <w:sz w:val="20"/>
                <w:szCs w:val="20"/>
              </w:rPr>
              <w:t xml:space="preserve">⚠ 法的懸念（Phase 4）</w:t>
            </w:r>
          </w:p>
        </w:tc>
        <w:tc>
          <w:tcPr>
            <w:tcW w:type="dxa" w:w="7300"/>
            <w:tcBorders>
              <w:top w:val="single" w:color="B54A4A" w:sz="1"/>
              <w:left w:val="none" w:color="FFFFFF" w:sz="0"/>
              <w:bottom w:val="single" w:color="B54A4A" w:sz="1"/>
              <w:right w:val="single" w:color="B54A4A" w:sz="1"/>
            </w:tcBorders>
            <w:shd w:fill="FFF0F0" w:val="clear"/>
            <w:tcMar>
              <w:top w:type="dxa" w:w="130"/>
              <w:left w:type="dxa" w:w="160"/>
              <w:bottom w:type="dxa" w:w="130"/>
              <w:right w:type="dxa" w:w="160"/>
            </w:tcMar>
          </w:tcPr>
          <w:p>
            <w:pPr>
              <w:spacing w:after="60"/>
            </w:pPr>
            <w:r>
              <w:rPr>
                <w:rFonts w:ascii="Arial" w:cs="Arial" w:eastAsia="Arial" w:hAnsi="Arial"/>
                <w:color w:val="8B1A1A"/>
                <w:sz w:val="20"/>
                <w:szCs w:val="20"/>
              </w:rPr>
              <w:t xml:space="preserve">【特定電子メール法】受信者の事前同意なしに商業目的メールを自動送信すると、1年以下の懲役または100万円以下の罰金。法人（COOLWORKS株式会社）は3億円以下の罰金が適用される場合がある。</w:t>
            </w:r>
          </w:p>
          <w:p>
            <w:pPr>
              <w:spacing w:after="60"/>
            </w:pPr>
            <w:r>
              <w:rPr>
                <w:rFonts w:ascii="Arial" w:cs="Arial" w:eastAsia="Arial" w:hAnsi="Arial"/>
                <w:color w:val="8B1A1A"/>
                <w:sz w:val="20"/>
                <w:szCs w:val="20"/>
              </w:rPr>
              <w:t xml:space="preserve">【フォーム自動送信】対象サービスの利用規約違反になる可能性が高く、IPブロック・損害賠償請求のリスクがある。</w:t>
            </w:r>
          </w:p>
          <w:p>
            <w:pPr>
              <w:spacing w:after="60"/>
            </w:pPr>
            <w:r>
              <w:rPr>
                <w:rFonts w:ascii="Arial" w:cs="Arial" w:eastAsia="Arial" w:hAnsi="Arial"/>
                <w:color w:val="8B1A1A"/>
                <w:sz w:val="20"/>
                <w:szCs w:val="20"/>
              </w:rPr>
              <w:t xml:space="preserve">【個人情報保護法】個人事業主の情報は個人情報に該当し、取得目的の明示・利用制限・開示請求対応が必要。</w:t>
            </w:r>
          </w:p>
          <w:p>
            <w:pPr>
              <w:spacing w:after="60"/>
            </w:pPr>
            <w:r>
              <w:rPr>
                <w:rFonts w:ascii="Arial" w:cs="Arial" w:eastAsia="Arial" w:hAnsi="Arial"/>
                <w:color w:val="8B1A1A"/>
                <w:sz w:val="20"/>
                <w:szCs w:val="20"/>
              </w:rPr>
              <w:t xml:space="preserve">推奨：Phase 4着手前に弁護士（IT法務専門）によるレビューを必ず実施すること（書面取得）。</w:t>
            </w:r>
          </w:p>
        </w:tc>
      </w:tr>
    </w:tbl>
    <w:p>
      <w:pPr>
        <w:spacing w:after="180"/>
      </w:pPr>
      <w:r>
        <w:t xml:space="preserve"/>
      </w:r>
    </w:p>
    <w:p>
      <w:r>
        <w:br w:type="page"/>
      </w:r>
    </w:p>
    <w:p>
      <w:pPr>
        <w:pStyle w:val="Heading1"/>
      </w:pPr>
      <w:r>
        <w:rPr>
          <w:b/>
          <w:bCs/>
        </w:rPr>
        <w:t xml:space="preserve">7. 検索API選定（最終版 v3.0）</w:t>
      </w:r>
    </w:p>
    <w:p>
      <w:pPr>
        <w:spacing w:after="130"/>
      </w:pPr>
      <w:r>
        <w:rPr>
          <w:rFonts w:ascii="Arial" w:cs="Arial" w:eastAsia="Arial" w:hAnsi="Arial"/>
          <w:sz w:val="22"/>
          <w:szCs w:val="22"/>
        </w:rPr>
        <w:t xml:space="preserve">企業URL補完に使用する検索APIの最終選定です。Bing Search APIは2025年8月11日に廃止済みのため選定対象外。</w:t>
      </w:r>
    </w:p>
    <w:p>
      <w:pPr>
        <w:spacing w:after="180"/>
      </w:pPr>
      <w:r>
        <w:t xml:space="preserve"/>
      </w:r>
    </w:p>
    <w:p>
      <w:pPr>
        <w:pStyle w:val="Heading2"/>
      </w:pPr>
      <w:r>
        <w:rPr>
          <w:b/>
          <w:bCs/>
        </w:rPr>
        <w:t xml:space="preserve">7.1 推奨API構成</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800"/>
      </w:tblGrid>
      <w:tr>
        <w:trPr>
          <w:tblHeader/>
        </w:trPr>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役割</w:t>
            </w:r>
          </w:p>
        </w:tc>
        <w:tc>
          <w:tcPr>
            <w:tcW w:type="dxa" w:w="2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採用API</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単価</w:t>
            </w:r>
          </w:p>
        </w:tc>
        <w:tc>
          <w:tcPr>
            <w:tcW w:type="dxa" w:w="3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選定理由</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メイン</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Serper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$0.30/1,000件</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Google検索結果を取得できる最安クラス。無料枠2,500件/月。精度はGoogle同等</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フォールバック①</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Google Custom Search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$5/1,000件</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無料枠3,000件/月。既存のfind_website_for_company()をそのまま流用可能</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フォールバック②</w:t>
            </w:r>
          </w:p>
        </w:tc>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DataForSEO</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$0.60/1,000件</w:t>
            </w:r>
          </w:p>
        </w:tc>
        <w:tc>
          <w:tcPr>
            <w:tcW w:type="dxa" w:w="3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大量処理時のコスト抑制。両方の上限到達時のみ使用</w:t>
            </w:r>
          </w:p>
        </w:tc>
      </w:tr>
    </w:tbl>
    <w:p>
      <w:pPr>
        <w:spacing w:after="180"/>
      </w:pPr>
      <w:r>
        <w:t xml:space="preserve"/>
      </w:r>
    </w:p>
    <w:p>
      <w:pPr>
        <w:pStyle w:val="Heading2"/>
      </w:pPr>
      <w:r>
        <w:rPr>
          <w:b/>
          <w:bCs/>
        </w:rPr>
        <w:t xml:space="preserve">7.2 全API比較</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400"/>
        <w:gridCol w:w="1400"/>
        <w:gridCol w:w="2200"/>
      </w:tblGrid>
      <w:tr>
        <w:trPr>
          <w:tblHeader/>
        </w:trPr>
        <w:tc>
          <w:tcPr>
            <w:tcW w:type="dxa" w:w="2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API</w:t>
            </w:r>
          </w:p>
        </w:tc>
        <w:tc>
          <w:tcPr>
            <w:tcW w:type="dxa" w:w="1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単価</w:t>
            </w:r>
          </w:p>
        </w:tc>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無料枠/月</w:t>
            </w:r>
          </w:p>
        </w:tc>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日本語精度</w:t>
            </w:r>
          </w:p>
        </w:tc>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推奨度</w:t>
            </w:r>
          </w:p>
        </w:tc>
        <w:tc>
          <w:tcPr>
            <w:tcW w:type="dxa" w:w="2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備考</w:t>
            </w:r>
          </w:p>
        </w:tc>
      </w:tr>
      <w:tr>
        <w:tc>
          <w:tcPr>
            <w:tcW w:type="dxa" w:w="2400"/>
            <w:tcBorders>
              <w:top w:val="single" w:color="2E7D4A" w:sz="1"/>
              <w:left w:val="single" w:color="2E7D4A" w:sz="1"/>
              <w:bottom w:val="single" w:color="2E7D4A" w:sz="1"/>
              <w:right w:val="single" w:color="2E7D4A" w:sz="1"/>
            </w:tcBorders>
            <w:shd w:fill="F0FFF4" w:val="clear"/>
            <w:tcMar>
              <w:top w:type="dxa" w:w="80"/>
              <w:left w:type="dxa" w:w="130"/>
              <w:bottom w:type="dxa" w:w="80"/>
              <w:right w:type="dxa" w:w="130"/>
            </w:tcMar>
          </w:tcPr>
          <w:p>
            <w:r>
              <w:rPr>
                <w:rFonts w:ascii="Arial" w:cs="Arial" w:eastAsia="Arial" w:hAnsi="Arial"/>
                <w:color w:val="1A4A2E"/>
                <w:sz w:val="20"/>
                <w:szCs w:val="20"/>
              </w:rPr>
              <w:t xml:space="preserve">✅ Serper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$0.30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2,500件</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 メイン</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最安・高精度</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Google Custom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3,000件</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FB①</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公式・安定</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DataForSEO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$0.60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$1クレジット</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 FB②</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大量処理向け</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Brave Search 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1,000件</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日本語カバレッジ弱</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SerpAPI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$8.00〜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100件</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 高価</w:t>
            </w:r>
          </w:p>
        </w:tc>
        <w:tc>
          <w:tcPr>
            <w:tcW w:type="dxa" w:w="2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単価が割高</w:t>
            </w:r>
          </w:p>
        </w:tc>
      </w:tr>
      <w:tr>
        <w:tc>
          <w:tcPr>
            <w:tcW w:type="dxa" w:w="2400"/>
            <w:tcBorders>
              <w:top w:val="single" w:color="B54A4A" w:sz="1"/>
              <w:left w:val="single" w:color="B54A4A" w:sz="1"/>
              <w:bottom w:val="single" w:color="B54A4A" w:sz="1"/>
              <w:right w:val="single" w:color="B54A4A" w:sz="1"/>
            </w:tcBorders>
            <w:shd w:fill="FFF0F0" w:val="clear"/>
            <w:tcMar>
              <w:top w:type="dxa" w:w="80"/>
              <w:left w:type="dxa" w:w="130"/>
              <w:bottom w:type="dxa" w:w="80"/>
              <w:right w:type="dxa" w:w="130"/>
            </w:tcMar>
          </w:tcPr>
          <w:p>
            <w:r>
              <w:rPr>
                <w:rFonts w:ascii="Arial" w:cs="Arial" w:eastAsia="Arial" w:hAnsi="Arial"/>
                <w:color w:val="8B1A1A"/>
                <w:sz w:val="20"/>
                <w:szCs w:val="20"/>
              </w:rPr>
              <w:t xml:space="preserve">⚠ Grounding with Bing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なし</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不適合</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Azure AI Foundry依存</w:t>
            </w:r>
          </w:p>
        </w:tc>
      </w:tr>
    </w:tbl>
    <w:p>
      <w:pPr>
        <w:spacing w:after="180"/>
      </w:pPr>
      <w:r>
        <w:t xml:space="preserve"/>
      </w:r>
    </w:p>
    <w:p>
      <w:pPr>
        <w:pStyle w:val="Heading2"/>
      </w:pPr>
      <w:r>
        <w:rPr>
          <w:b/>
          <w:bCs/>
        </w:rPr>
        <w:t xml:space="preserve">7.3 月次コスト試算（30,000社/月）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160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構成</w:t>
            </w:r>
          </w:p>
        </w:tc>
        <w:tc>
          <w:tcPr>
            <w:tcW w:type="dxa" w:w="2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月間API消費</w:t>
            </w:r>
          </w:p>
        </w:tc>
        <w:tc>
          <w:tcPr>
            <w:tcW w:type="dxa" w:w="20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月額コスト目安</w:t>
            </w:r>
          </w:p>
        </w:tc>
        <w:tc>
          <w:tcPr>
            <w:tcW w:type="dxa" w:w="1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備考</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旧構成（Bing）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実装不可</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廃止済み</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v2.0（Google CSEメイン）</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〜18,000件</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$45〜75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r>
      <w:tr>
        <w:tc>
          <w:tcPr>
            <w:tcW w:type="dxa" w:w="3000"/>
            <w:tcBorders>
              <w:top w:val="single" w:color="2E7D4A" w:sz="1"/>
              <w:left w:val="single" w:color="2E7D4A" w:sz="1"/>
              <w:bottom w:val="single" w:color="2E7D4A" w:sz="1"/>
              <w:right w:val="single" w:color="2E7D4A" w:sz="1"/>
            </w:tcBorders>
            <w:shd w:fill="F0FFF4" w:val="clear"/>
            <w:tcMar>
              <w:top w:type="dxa" w:w="80"/>
              <w:left w:type="dxa" w:w="130"/>
              <w:bottom w:type="dxa" w:w="80"/>
              <w:right w:type="dxa" w:w="130"/>
            </w:tcMar>
          </w:tcPr>
          <w:p>
            <w:r>
              <w:rPr>
                <w:rFonts w:ascii="Arial" w:cs="Arial" w:eastAsia="Arial" w:hAnsi="Arial"/>
                <w:color w:val="1A4A2E"/>
                <w:sz w:val="20"/>
                <w:szCs w:val="20"/>
              </w:rPr>
              <w:t xml:space="preserve">✅ v3.0（Serperメイン）</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〜18,000件</w:t>
            </w:r>
          </w:p>
        </w:tc>
        <w:tc>
          <w:tcPr>
            <w:tcW w:type="dxa" w:w="20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約$5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v2.0比 最大93%削減</w:t>
            </w:r>
          </w:p>
        </w:tc>
      </w:tr>
    </w:tbl>
    <w:p>
      <w:pPr>
        <w:spacing w:after="180"/>
      </w:pPr>
      <w:r>
        <w:t xml:space="preserve"/>
      </w:r>
    </w:p>
    <w:p>
      <w:r>
        <w:br w:type="page"/>
      </w:r>
    </w:p>
    <w:p>
      <w:pPr>
        <w:pStyle w:val="Heading1"/>
      </w:pPr>
      <w:r>
        <w:rPr>
          <w:b/>
          <w:bCs/>
        </w:rPr>
        <w:t xml:space="preserve">8. DBスキーマ追加項目（全フェーズ統合）</w:t>
      </w:r>
    </w:p>
    <w:p>
      <w:pPr>
        <w:spacing w:after="180"/>
      </w:pPr>
      <w:r>
        <w:t xml:space="preserve"/>
      </w:r>
    </w:p>
    <w:p>
      <w:pPr>
        <w:pStyle w:val="Heading2"/>
      </w:pPr>
      <w:r>
        <w:rPr>
          <w:b/>
          <w:bCs/>
        </w:rPr>
        <w:t xml:space="preserve">8.1 company_master テーブルへの追加フィールド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800"/>
        <w:gridCol w:w="4200"/>
      </w:tblGrid>
      <w:tr>
        <w:trPr>
          <w:tblHeader/>
        </w:trPr>
        <w:tc>
          <w:tcPr>
            <w:tcW w:type="dxa" w:w="2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フィールド名</w:t>
            </w:r>
          </w:p>
        </w:tc>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型</w:t>
            </w:r>
          </w:p>
        </w:tc>
        <w:tc>
          <w:tcPr>
            <w:tcW w:type="dxa" w:w="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4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説明</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cms_type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VARCHAR(50)</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WordPress / Shopify / BASE など。不明時は 'unknown'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cms_detected_at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CMS検出日時</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ec_score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ECスコア（0〜100）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ec_flag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ECスコア70以上でTRUE、40未満でFALSE、中間はNULL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sns_instagram_url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Instagram公式アカウントURL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sns_x_url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X（旧Twitter）公式アカウントURL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sns_facebook_url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Facebook公式ページURL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sns_youtube_url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YouTubeチャンネルURL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sns_tiktok_url</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TikTokアカウントURL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sns_line_url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LINE公式アカウントURL</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sns_links</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JSON</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上記以外・将来追加SNSのURLをJSON形式で保存</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検出されたSNS数の合計</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has_recruitment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BOOLEAN</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採用情報の有無</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employee_count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従業員数（取得できた場合）</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escms_target_flag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BOOLEAN</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ESCMS営業対象自動フラグ</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robots_disallow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BOOLEAN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robots.txtでDisallow判定</w:t>
            </w:r>
          </w:p>
        </w:tc>
      </w:tr>
    </w:tbl>
    <w:p>
      <w:pPr>
        <w:spacing w:after="180"/>
      </w:pPr>
      <w:r>
        <w:t xml:space="preserve"/>
      </w:r>
    </w:p>
    <w:p>
      <w:pPr>
        <w:pStyle w:val="Heading2"/>
      </w:pPr>
      <w:r>
        <w:rPr>
          <w:b/>
          <w:bCs/>
        </w:rPr>
        <w:t xml:space="preserve">8.2 company テーブルへの追加フィールド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800"/>
        <w:gridCol w:w="4400"/>
      </w:tblGrid>
      <w:tr>
        <w:trPr>
          <w:tblHeader/>
        </w:trPr>
        <w:tc>
          <w:tcPr>
            <w:tcW w:type="dxa" w:w="2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フィールド名</w:t>
            </w:r>
          </w:p>
        </w:tc>
        <w:tc>
          <w:tcPr>
            <w:tcW w:type="dxa" w:w="1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型</w:t>
            </w:r>
          </w:p>
        </w:tc>
        <w:tc>
          <w:tcPr>
            <w:tcW w:type="dxa" w:w="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4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説明</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status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VARCHAR(30)</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new / approached / replied / negotiating / contracted / rejected / excluded / followup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status_reason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除外理由・法的懸念理由など</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approached_at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TIMESTAMP</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最初のアプローチ日時</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last_contact_at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TIMESTAMP</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最終コンタクト日時</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contact_channel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VARCHAR(30)</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email / form / sns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commitrev_partner_id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INTEGER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CommitRevパートナーID</w:t>
            </w:r>
          </w:p>
        </w:tc>
      </w:tr>
    </w:tbl>
    <w:p>
      <w:pPr>
        <w:spacing w:after="180"/>
      </w:pPr>
      <w:r>
        <w:t xml:space="preserve"/>
      </w:r>
    </w:p>
    <w:p>
      <w:pPr>
        <w:pStyle w:val="Heading2"/>
      </w:pPr>
      <w:r>
        <w:rPr>
          <w:b/>
          <w:bCs/>
        </w:rPr>
        <w:t xml:space="preserve">8.3 新規テーブル一覧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5800"/>
      </w:tblGrid>
      <w:tr>
        <w:trPr>
          <w:tblHeader/>
        </w:trPr>
        <w:tc>
          <w:tcPr>
            <w:tcW w:type="dxa" w:w="2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テーブル名</w:t>
            </w:r>
          </w:p>
        </w:tc>
        <w:tc>
          <w:tcPr>
            <w:tcW w:type="dxa" w:w="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5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用途</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job_logs</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収集ジョブの進捗・結果をDB永続化（_job_storeの代替）</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scoring_rules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スコアリングルールのDB管理（管理画面から編集可能）</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segments</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セグメント定義（保存済みセグメント）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segment_filters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セグメントのフィルタ条件</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segment_results</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セグメント実行結果キャッシュ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site_signals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CMS/EC/SNS検出の詳細シグナル記録（company_master_id, signal_type, signal_key, signal_value, confidence）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sales_messages</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AI生成・送信済み営業文の全記録</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audit_logs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送信監査ログ（法的証跡）</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opt_out_list</w:t>
            </w:r>
          </w:p>
        </w:tc>
        <w:tc>
          <w:tcPr>
            <w:tcW w:type="dxa" w:w="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配信停止・再アプローチ禁止リスト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ab_test_results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5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営業文A/Bテストの結果データ</w:t>
            </w:r>
          </w:p>
        </w:tc>
      </w:tr>
    </w:tbl>
    <w:p>
      <w:pPr>
        <w:spacing w:after="180"/>
      </w:pPr>
      <w:r>
        <w:t xml:space="preserve"/>
      </w:r>
    </w:p>
    <w:p>
      <w:r>
        <w:br w:type="page"/>
      </w:r>
    </w:p>
    <w:p>
      <w:pPr>
        <w:pStyle w:val="Heading1"/>
      </w:pPr>
      <w:r>
        <w:rPr>
          <w:b/>
          <w:bCs/>
        </w:rPr>
        <w:t xml:space="preserve">9. 法的チェックリスト</w:t>
      </w:r>
    </w:p>
    <w:p>
      <w:pPr>
        <w:spacing w:after="180"/>
      </w:pPr>
      <w:r>
        <w:t xml:space="preserve"/>
      </w:r>
    </w:p>
    <w:p>
      <w:pPr>
        <w:pStyle w:val="Heading2"/>
      </w:pPr>
      <w:r>
        <w:rPr>
          <w:b/>
          <w:bCs/>
        </w:rPr>
        <w:t xml:space="preserve">9.1 Phase 1〜2 着手前（必須確認）</w:t>
      </w:r>
    </w:p>
    <w:p>
      <w:pPr>
        <w:pStyle w:val="ListParagraph"/>
        <w:numPr>
          <w:ilvl w:val="0"/>
          <w:numId w:val="4"/>
        </w:numPr>
        <w:spacing w:after="80"/>
      </w:pPr>
      <w:r>
        <w:rPr>
          <w:rFonts w:ascii="Arial" w:cs="Arial" w:eastAsia="Arial" w:hAnsi="Arial"/>
          <w:color w:val="8B1A1A"/>
          <w:sz w:val="21"/>
          <w:szCs w:val="21"/>
        </w:rPr>
        <w:t xml:space="preserve">特定電子メール法：商業目的メールの送信には受信者の事前同意が原則必要（オプトイン）</w:t>
      </w:r>
    </w:p>
    <w:p>
      <w:pPr>
        <w:pStyle w:val="ListParagraph"/>
        <w:numPr>
          <w:ilvl w:val="0"/>
          <w:numId w:val="4"/>
        </w:numPr>
        <w:spacing w:after="80"/>
      </w:pPr>
      <w:r>
        <w:rPr>
          <w:rFonts w:ascii="Arial" w:cs="Arial" w:eastAsia="Arial" w:hAnsi="Arial"/>
          <w:color w:val="8B1A1A"/>
          <w:sz w:val="21"/>
          <w:szCs w:val="21"/>
        </w:rPr>
        <w:t xml:space="preserve">個人事業主情報は個人情報保護法の対象：取得目的の明示・プライバシーポリシー更新が必要</w:t>
      </w:r>
    </w:p>
    <w:p>
      <w:pPr>
        <w:pStyle w:val="ListParagraph"/>
        <w:numPr>
          <w:ilvl w:val="0"/>
          <w:numId w:val="4"/>
        </w:numPr>
        <w:spacing w:after="80"/>
      </w:pPr>
      <w:r>
        <w:rPr>
          <w:rFonts w:ascii="Arial" w:cs="Arial" w:eastAsia="Arial" w:hAnsi="Arial"/>
          <w:color w:val="8B1A1A"/>
          <w:sz w:val="21"/>
          <w:szCs w:val="21"/>
        </w:rPr>
        <w:t xml:space="preserve">gBizINFO利用規約：収集データの商業利用範囲を再確認</w:t>
      </w:r>
    </w:p>
    <w:p>
      <w:pPr>
        <w:pStyle w:val="ListParagraph"/>
        <w:numPr>
          <w:ilvl w:val="0"/>
          <w:numId w:val="2"/>
        </w:numPr>
        <w:spacing w:after="80"/>
      </w:pPr>
      <w:r>
        <w:rPr>
          <w:rFonts w:ascii="Arial" w:cs="Arial" w:eastAsia="Arial" w:hAnsi="Arial"/>
          <w:sz w:val="21"/>
          <w:szCs w:val="21"/>
        </w:rPr>
        <w:t xml:space="preserve">対応：配信停止メカニズム（opt_out_list）をメール機能と同時にリリース</w:t>
      </w:r>
    </w:p>
    <w:p>
      <w:pPr>
        <w:pStyle w:val="ListParagraph"/>
        <w:numPr>
          <w:ilvl w:val="0"/>
          <w:numId w:val="2"/>
        </w:numPr>
        <w:spacing w:after="80"/>
      </w:pPr>
      <w:r>
        <w:rPr>
          <w:rFonts w:ascii="Arial" w:cs="Arial" w:eastAsia="Arial" w:hAnsi="Arial"/>
          <w:sz w:val="21"/>
          <w:szCs w:val="21"/>
        </w:rPr>
        <w:t xml:space="preserve">対応：送信メールに必ず「配信停止はこちら」リンクを記載</w:t>
      </w:r>
    </w:p>
    <w:p>
      <w:pPr>
        <w:pStyle w:val="ListParagraph"/>
        <w:numPr>
          <w:ilvl w:val="0"/>
          <w:numId w:val="2"/>
        </w:numPr>
        <w:spacing w:after="80"/>
      </w:pPr>
      <w:r>
        <w:rPr>
          <w:rFonts w:ascii="Arial" w:cs="Arial" w:eastAsia="Arial" w:hAnsi="Arial"/>
          <w:sz w:val="21"/>
          <w:szCs w:val="21"/>
        </w:rPr>
        <w:t xml:space="preserve">対応：プライバシーポリシーに「LeadHiveによる企業情報収集」の記載を追加</w:t>
      </w:r>
    </w:p>
    <w:p>
      <w:pPr>
        <w:spacing w:after="180"/>
      </w:pPr>
      <w:r>
        <w:t xml:space="preserve"/>
      </w:r>
    </w:p>
    <w:p>
      <w:pPr>
        <w:pStyle w:val="Heading2"/>
      </w:pPr>
      <w:r>
        <w:rPr>
          <w:b/>
          <w:bCs/>
        </w:rPr>
        <w:t xml:space="preserve">9.2 Phase 4 着手前（必須・書面確認）</w:t>
      </w:r>
    </w:p>
    <w:p>
      <w:pPr>
        <w:pStyle w:val="ListParagraph"/>
        <w:numPr>
          <w:ilvl w:val="0"/>
          <w:numId w:val="4"/>
        </w:numPr>
        <w:spacing w:after="80"/>
      </w:pPr>
      <w:r>
        <w:rPr>
          <w:rFonts w:ascii="Arial" w:cs="Arial" w:eastAsia="Arial" w:hAnsi="Arial"/>
          <w:color w:val="8B1A1A"/>
          <w:sz w:val="21"/>
          <w:szCs w:val="21"/>
        </w:rPr>
        <w:t xml:space="preserve">弁護士（IT法務専門）によるフォーム自動送信・メール自動送信の法的レビューを受ける</w:t>
      </w:r>
    </w:p>
    <w:p>
      <w:pPr>
        <w:pStyle w:val="ListParagraph"/>
        <w:numPr>
          <w:ilvl w:val="0"/>
          <w:numId w:val="4"/>
        </w:numPr>
        <w:spacing w:after="80"/>
      </w:pPr>
      <w:r>
        <w:rPr>
          <w:rFonts w:ascii="Arial" w:cs="Arial" w:eastAsia="Arial" w:hAnsi="Arial"/>
          <w:color w:val="8B1A1A"/>
          <w:sz w:val="21"/>
          <w:szCs w:val="21"/>
        </w:rPr>
        <w:t xml:space="preserve">特定電子メール法違反：法人は3億円以下の罰金の可能性あり</w:t>
      </w:r>
    </w:p>
    <w:p>
      <w:pPr>
        <w:pStyle w:val="ListParagraph"/>
        <w:numPr>
          <w:ilvl w:val="0"/>
          <w:numId w:val="4"/>
        </w:numPr>
        <w:spacing w:after="80"/>
      </w:pPr>
      <w:r>
        <w:rPr>
          <w:rFonts w:ascii="Arial" w:cs="Arial" w:eastAsia="Arial" w:hAnsi="Arial"/>
          <w:color w:val="8B1A1A"/>
          <w:sz w:val="21"/>
          <w:szCs w:val="21"/>
        </w:rPr>
        <w:t xml:space="preserve">フォーム自動投稿：対象サービス利用規約違反でIPブロック・損害賠償請求のリスク</w:t>
      </w:r>
    </w:p>
    <w:p>
      <w:pPr>
        <w:pStyle w:val="ListParagraph"/>
        <w:numPr>
          <w:ilvl w:val="0"/>
          <w:numId w:val="4"/>
        </w:numPr>
        <w:spacing w:after="80"/>
      </w:pPr>
      <w:r>
        <w:rPr>
          <w:rFonts w:ascii="Arial" w:cs="Arial" w:eastAsia="Arial" w:hAnsi="Arial"/>
          <w:color w:val="8B1A1A"/>
          <w:sz w:val="21"/>
          <w:szCs w:val="21"/>
        </w:rPr>
        <w:t xml:space="preserve">不正競争防止法：スクレイピングデータの商業利用範囲の確認が必要</w:t>
      </w:r>
    </w:p>
    <w:p>
      <w:pPr>
        <w:pStyle w:val="ListParagraph"/>
        <w:numPr>
          <w:ilvl w:val="0"/>
          <w:numId w:val="2"/>
        </w:numPr>
        <w:spacing w:after="80"/>
      </w:pPr>
      <w:r>
        <w:rPr>
          <w:rFonts w:ascii="Arial" w:cs="Arial" w:eastAsia="Arial" w:hAnsi="Arial"/>
          <w:sz w:val="21"/>
          <w:szCs w:val="21"/>
        </w:rPr>
        <w:t xml:space="preserve">推奨：自動化実装の判断は弁護士確認（書面）後のみ行う</w:t>
      </w:r>
    </w:p>
    <w:p>
      <w:pPr>
        <w:spacing w:after="180"/>
      </w:pPr>
      <w:r>
        <w:t xml:space="preserve"/>
      </w:r>
    </w:p>
    <w:p>
      <w:r>
        <w:br w:type="page"/>
      </w:r>
    </w:p>
    <w:p>
      <w:pPr>
        <w:pStyle w:val="Heading1"/>
      </w:pPr>
      <w:r>
        <w:rPr>
          <w:b/>
          <w:bCs/>
        </w:rPr>
        <w:t xml:space="preserve">10. COOLWORKSエコシステムとの統合</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プロダクト</w:t>
            </w:r>
          </w:p>
        </w:tc>
        <w:tc>
          <w:tcPr>
            <w:tcW w:type="dxa" w:w="2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役割</w:t>
            </w:r>
          </w:p>
        </w:tc>
        <w:tc>
          <w:tcPr>
            <w:tcW w:type="dxa" w:w="4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LeadHiveとの連携</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LeadHive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企業データ発掘・営業OS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起点。全データと営業実績を管理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ESCMS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EC店舗管理（16プラットフォーム対応）</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escms_target_flagで自動抽出した営業対象を直接流し込む</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CommitRev</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パートナー・収益管理</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成約企業のパートナー登録をLeadHiveから直接連携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AdLens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広告解析</w:t>
            </w:r>
          </w:p>
        </w:tc>
        <w:tc>
          <w:tcPr>
            <w:tcW w:type="dxa" w:w="4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広告出稿企業フラグをスコアリングに活用（将来）</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クチコミキャッチ</w:t>
            </w:r>
          </w:p>
        </w:tc>
        <w:tc>
          <w:tcPr>
            <w:tcW w:type="dxa" w:w="2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レビュー管理</w:t>
            </w:r>
          </w:p>
        </w:tc>
        <w:tc>
          <w:tcPr>
            <w:tcW w:type="dxa" w:w="4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EC事業者へのアップセル提案リストをLeadHiveで生成</w:t>
            </w:r>
          </w:p>
        </w:tc>
      </w:tr>
    </w:tbl>
    <w:p>
      <w:pPr>
        <w:spacing w:after="180"/>
      </w:pPr>
      <w:r>
        <w:t xml:space="preserve"/>
      </w:r>
    </w:p>
    <w:p>
      <w:r>
        <w:br w:type="page"/>
      </w:r>
    </w:p>
    <w:p>
      <w:pPr>
        <w:pStyle w:val="Heading1"/>
      </w:pPr>
      <w:r>
        <w:rPr>
          <w:b/>
          <w:bCs/>
        </w:rPr>
        <w:t xml:space="preserve">11. 実装優先度まとめ</w:t>
      </w:r>
    </w:p>
    <w:p>
      <w:pPr>
        <w:spacing w:after="1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900"/>
        <w:gridCol w:w="2400"/>
      </w:tblGrid>
      <w:tr>
        <w:trPr>
          <w:tblHeader/>
        </w:trPr>
        <w:tc>
          <w:tcPr>
            <w:tcW w:type="dxa" w:w="15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優先度</w:t>
            </w:r>
          </w:p>
        </w:tc>
        <w:tc>
          <w:tcPr>
            <w:tcW w:type="dxa" w:w="42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タスク</w:t>
            </w:r>
          </w:p>
        </w:tc>
        <w:tc>
          <w:tcPr>
            <w:tcW w:type="dxa" w:w="9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Phase</w:t>
            </w:r>
          </w:p>
        </w:tc>
        <w:tc>
          <w:tcPr>
            <w:tcW w:type="dxa" w:w="2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工数感</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URL取得エンジン（ドメイン推測・DNS確認・企業一致判定）</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5〜7日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CMS検出エンジン（categorizer.py拡張）</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3〜5日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EC検出エンジン（スコアベース判定）</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3〜5日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SNS検出・個別フィールド保存</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2〜3日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セグメントUI（保存済みセグメント・CSV出力）</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5〜8日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安全収集ポリシー実装（robots.txt・間隔制御）</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2〜3日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Serper統合・Google直スクレイピング廃止</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3〜4日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メールアドレス取得ロジック</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3〜4日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job_logs テーブル移行</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2〜3日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スコアルールDB管理化（scoring_rules）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3〜4日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営業文生成AI（叩き台）+ レビューUI</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7〜10日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監査ログ（audit_logs）実装</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2〜3日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opt_out_list 実装・配信停止対応</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2〜3日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CRMステータス拡張・フォローアップ通知</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5〜7日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CommitRev連携API</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3〜5日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返信率分析ダッシュボード</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5〜7日</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A/Bテスト基盤</w:t>
            </w:r>
          </w:p>
        </w:tc>
        <w:tc>
          <w:tcPr>
            <w:tcW w:type="dxa" w:w="9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7〜10日</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要法務確認</w:t>
            </w:r>
          </w:p>
        </w:tc>
        <w:tc>
          <w:tcPr>
            <w:tcW w:type="dxa" w:w="4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送信自動化（フォーム・メール）</w:t>
            </w:r>
          </w:p>
        </w:tc>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弁護士確認後に見積もり</w:t>
            </w:r>
          </w:p>
        </w:tc>
      </w:tr>
    </w:tbl>
    <w:p>
      <w:pPr>
        <w:spacing w:after="180"/>
      </w:pPr>
      <w:r>
        <w:t xml:space="preserve"/>
      </w:r>
    </w:p>
    <w:p>
      <w:r>
        <w:br w:type="page"/>
      </w:r>
    </w:p>
    <w:p>
      <w:pPr>
        <w:pStyle w:val="Heading1"/>
      </w:pPr>
      <w:r>
        <w:rPr>
          <w:b/>
          <w:bCs/>
        </w:rPr>
        <w:t xml:space="preserve">改訂履歴・統合元資料一覧</w:t>
      </w:r>
    </w:p>
    <w:p>
      <w:pPr>
        <w:spacing w:after="180"/>
      </w:pPr>
      <w:r>
        <w:t xml:space="preserve"/>
      </w:r>
    </w:p>
    <w:p>
      <w:pPr>
        <w:pStyle w:val="Heading2"/>
      </w:pPr>
      <w:r>
        <w:rPr>
          <w:b/>
          <w:bCs/>
        </w:rPr>
        <w:t xml:space="preserve">統合元資料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資料名</w:t>
            </w:r>
          </w:p>
        </w:tc>
        <w:tc>
          <w:tcPr>
            <w:tcW w:type="dxa" w:w="5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統合時の対応</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collection_logic.md（収集ロジック技術資料）</w:t>
            </w:r>
          </w:p>
        </w:tc>
        <w:tc>
          <w:tcPr>
            <w:tcW w:type="dxa" w:w="5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スコアリング・重複排除・スケジューラー設計を本書に統合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scraping_system_improvement_proposal.docx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改善提案を本書Phase 1に統合。実装済み項目との整合を取った</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LeadHive_sales_OS_design.docx</w:t>
            </w:r>
          </w:p>
        </w:tc>
        <w:tc>
          <w:tcPr>
            <w:tcW w:type="dxa" w:w="5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営業OS全体構造を本書フェーズ設計に統合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LeadHive_improved_implementation_plan.docx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メール取得・監査ログ・保存済みセグメント・ステータス理由を統合。スケジュールを月単位に修正</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search_api_comparison（v1.0〜v3.0）</w:t>
            </w:r>
          </w:p>
        </w:tc>
        <w:tc>
          <w:tcPr>
            <w:tcW w:type="dxa" w:w="5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Bing廃止対応・Serper採用をAPI選定章（7章）として統合</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leadhive_url_acquisition_engine_design.docx</w:t>
            </w:r>
          </w:p>
        </w:tc>
        <w:tc>
          <w:tcPr>
            <w:tcW w:type="dxa" w:w="5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URL取得エンジン設計を2.1節として統合。期待値の現実化を反映</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leadhive_ec_cms_sns_detection_engine.docx</w:t>
            </w:r>
          </w:p>
        </w:tc>
        <w:tc>
          <w:tcPr>
            <w:tcW w:type="dxa" w:w="5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CMS/EC/SNS検出エンジン設計を2.2〜2.4節として統合。SNSフィールドとスコア数値を統一</w:t>
            </w:r>
          </w:p>
        </w:tc>
      </w:tr>
    </w:tbl>
    <w:p>
      <w:pPr>
        <w:spacing w:after="180"/>
      </w:pPr>
      <w:r>
        <w:t xml:space="preserve"/>
      </w:r>
    </w:p>
    <w:p>
      <w:pPr>
        <w:pStyle w:val="Heading2"/>
      </w:pPr>
      <w:r>
        <w:rPr>
          <w:b/>
          <w:bCs/>
        </w:rPr>
        <w:t xml:space="preserve">改訂履歴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00"/>
      </w:tblGrid>
      <w:tr>
        <w:trPr>
          <w:tblHeader/>
        </w:trPr>
        <w:tc>
          <w:tcPr>
            <w:tcW w:type="dxa" w:w="14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バージョン</w:t>
            </w:r>
          </w:p>
        </w:tc>
        <w:tc>
          <w:tcPr>
            <w:tcW w:type="dxa" w:w="1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日付</w:t>
            </w:r>
          </w:p>
        </w:tc>
        <w:tc>
          <w:tcPr>
            <w:tcW w:type="dxa" w:w="5800"/>
            <w:tcBorders>
              <w:top w:val="single" w:color="1A3A6B" w:sz="1"/>
              <w:left w:val="single" w:color="1A3A6B" w:sz="1"/>
              <w:bottom w:val="single" w:color="1A3A6B" w:sz="1"/>
              <w:right w:val="single" w:color="1A3A6B" w:sz="1"/>
            </w:tcBorders>
            <w:shd w:fill="1A3A6B" w:val="clear"/>
            <w:tcMar>
              <w:top w:type="dxa" w:w="80"/>
              <w:left w:type="dxa" w:w="130"/>
              <w:bottom w:type="dxa" w:w="80"/>
              <w:right w:type="dxa" w:w="130"/>
            </w:tcMar>
          </w:tcPr>
          <w:p>
            <w:r>
              <w:rPr>
                <w:rFonts w:ascii="Arial" w:cs="Arial" w:eastAsia="Arial" w:hAnsi="Arial"/>
                <w:b/>
                <w:bCs/>
                <w:color w:val="FFFFFF"/>
                <w:sz w:val="19"/>
                <w:szCs w:val="19"/>
              </w:rPr>
              <w:t xml:space="preserve">内容</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v1.0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2026年3月</w:t>
            </w:r>
          </w:p>
        </w:tc>
        <w:tc>
          <w:tcPr>
            <w:tcW w:type="dxa" w:w="5800"/>
            <w:tcBorders>
              <w:top w:val="single" w:color="CCCCCC" w:sz="1"/>
              <w:left w:val="single" w:color="CCCCCC" w:sz="1"/>
              <w:bottom w:val="single" w:color="CCCCCC" w:sz="1"/>
              <w:right w:val="single" w:color="CCCCCC" w:sz="1"/>
            </w:tcBorders>
            <w:shd w:fill="F5F7FA" w:val="clear"/>
            <w:tcMar>
              <w:top w:type="dxa" w:w="80"/>
              <w:left w:type="dxa" w:w="130"/>
              <w:bottom w:type="dxa" w:w="80"/>
              <w:right w:type="dxa" w:w="130"/>
            </w:tcMar>
          </w:tcPr>
          <w:p>
            <w:r>
              <w:rPr>
                <w:rFonts w:ascii="Arial" w:cs="Arial" w:eastAsia="Arial" w:hAnsi="Arial"/>
                <w:color w:val="222222"/>
                <w:sz w:val="20"/>
                <w:szCs w:val="20"/>
              </w:rPr>
              <w:t xml:space="preserve">初版。8資料を統合・整合。資料間の矛盾（SNSフィールド・スコア数値・API選定）を解消した唯一の公式技術設計書として策定</w:t>
            </w:r>
          </w:p>
        </w:tc>
      </w:tr>
    </w:tbl>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7"/>
        <w:szCs w:val="17"/>
      </w:rPr>
      <w:t xml:space="preserve">COOLWORKS株式会社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4"/>
      </w:pBdr>
    </w:pPr>
    <w:r>
      <w:rPr>
        <w:rFonts w:ascii="Arial" w:cs="Arial" w:eastAsia="Arial" w:hAnsi="Arial"/>
        <w:color w:val="1A3A6B"/>
        <w:sz w:val="17"/>
        <w:szCs w:val="17"/>
      </w:rPr>
      <w:t xml:space="preserve">LeadHive 統合技術設計書　機密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A3A6B" w:sz="6" w:space="2"/>
      </w:pBdr>
      <w:spacing w:before="48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2026-03-09T00:02:27.040Z</dcterms:created>
  <dcterms:modified xsi:type="dcterms:W3CDTF">2026-03-09T00:02:27.040Z</dcterms:modified>
</cp:coreProperties>
</file>

<file path=docProps/custom.xml><?xml version="1.0" encoding="utf-8"?>
<Properties xmlns="http://schemas.openxmlformats.org/officeDocument/2006/custom-properties" xmlns:vt="http://schemas.openxmlformats.org/officeDocument/2006/docPropsVTypes"/>
</file>