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p>
    <w:p>
      <w:pPr>
        <w:spacing w:before="0" w:after="160"/>
      </w:pPr>
    </w:p>
    <w:p>
      <w:pPr>
        <w:spacing w:before="0" w:after="160"/>
      </w:pPr>
    </w:p>
    <w:p>
      <w:pPr>
        <w:spacing w:before="0" w:after="160"/>
      </w:pPr>
    </w:p>
    <w:p>
      <w:pPr>
        <w:spacing w:before="0" w:after="160"/>
      </w:pPr>
    </w:p>
    <w:p>
      <w:pPr>
        <w:spacing w:before="0" w:after="160"/>
      </w:pPr>
    </w:p>
    <w:p>
      <w:pPr>
        <w:spacing w:before="0" w:after="80"/>
        <w:jc w:val="left"/>
      </w:pPr>
      <w:r>
        <w:rPr>
          <w:b/>
          <w:color w:val="1E3A5F"/>
          <w:sz w:val="56"/>
        </w:rPr>
        <w:t>Strategiportföljen</w:t>
      </w:r>
    </w:p>
    <w:p>
      <w:pPr>
        <w:spacing w:before="0" w:after="160"/>
        <w:jc w:val="left"/>
      </w:pPr>
      <w:r>
        <w:rPr>
          <w:color w:val="0EA5E9"/>
          <w:sz w:val="32"/>
        </w:rPr>
        <w:t>version 3.15</w:t>
      </w:r>
    </w:p>
    <w:p>
      <w:pPr>
        <w:spacing w:before="0" w:after="80"/>
        <w:jc w:val="left"/>
      </w:pPr>
      <w:r>
        <w:rPr>
          <w:i/>
          <w:color w:val="6B7280"/>
          <w:sz w:val="24"/>
        </w:rPr>
        <w:t>The Magnificent Martin's Money-Making Machine</w:t>
      </w:r>
    </w:p>
    <w:p>
      <w:pPr>
        <w:spacing w:before="0" w:after="80"/>
      </w:pPr>
    </w:p>
    <w:p>
      <w:pPr>
        <w:spacing w:before="0" w:after="120"/>
      </w:pPr>
      <w:r>
        <w:rPr>
          <w:color w:val="111827"/>
          <w:sz w:val="21"/>
        </w:rPr>
        <w:t>En personlig portföljapp för att följa en aktieportfölj med fokus på långsiktig tillväxt, riskmedvetenhet och strategisk disciplin.</w:t>
      </w:r>
    </w:p>
    <w:p>
      <w:pPr>
        <w:spacing w:before="400"/>
        <w:jc w:val="center"/>
      </w:pPr>
      <w:r>
        <w:rPr>
          <w:i/>
          <w:color w:val="6B7280"/>
          <w:sz w:val="18"/>
        </w:rPr>
        <w:t>Strategiportföljen v3.15  ·  Byggt för Martin  ·  Strategi från januari 2026</w:t>
      </w:r>
    </w:p>
    <w:p>
      <w:r>
        <w:br w:type="page"/>
      </w:r>
    </w:p>
    <w:p>
      <w:pPr>
        <w:spacing w:before="400" w:after="80"/>
      </w:pPr>
      <w:r>
        <w:rPr>
          <w:b/>
          <w:color w:val="1E3A5F"/>
          <w:sz w:val="32"/>
        </w:rPr>
        <w:t>1. Vad är Strategiportföljen?</w:t>
      </w:r>
    </w:p>
    <w:p>
      <w:pPr>
        <w:spacing w:before="40" w:after="160"/>
      </w:pPr>
      <w:r>
        <w:rPr>
          <w:i/>
          <w:color w:val="1E3A5F"/>
          <w:sz w:val="22"/>
        </w:rPr>
        <w:t>v3.15: Ny Översikt-flik — cockpit med signaler, nyckeltal och portfölj-accordion</w:t>
      </w:r>
    </w:p>
    <w:p>
      <w:pPr>
        <w:spacing w:before="0" w:after="120"/>
      </w:pPr>
      <w:r>
        <w:rPr>
          <w:color w:val="111827"/>
          <w:sz w:val="21"/>
        </w:rPr>
        <w:t>Strategiportföljen är en personlig webbapp byggd för att ge en samlad, överskådlig bild av en aktieportfölj som följer en genomtänkt investeringsstrategi med sex kategorier. Appen hjälper dig att hålla disciplinen — att följa strategin i stället för att reagera på brus.</w:t>
      </w:r>
    </w:p>
    <w:p>
      <w:pPr>
        <w:spacing w:before="0" w:after="120"/>
      </w:pPr>
      <w:r>
        <w:rPr>
          <w:color w:val="111827"/>
          <w:sz w:val="21"/>
        </w:rPr>
        <w:t>Tanken bakom appen är enkel: du ska kunna öppna den på måndag morgon, importera en CSV-fil från Avanza, och direkt se om något kräver din uppmärksamhet — en MA200-signal, ett ombalanseringsbehov, en nödutgång. Allt annat är tyst.</w:t>
      </w:r>
    </w:p>
    <w:p>
      <w:pPr>
        <w:spacing w:before="280" w:after="80"/>
      </w:pPr>
      <w:r>
        <w:rPr>
          <w:b/>
          <w:color w:val="0EA5E9"/>
          <w:sz w:val="24"/>
        </w:rPr>
        <w:t>Arkitektur och filosofi</w:t>
      </w:r>
    </w:p>
    <w:p>
      <w:pPr>
        <w:spacing w:before="0" w:after="120"/>
      </w:pPr>
      <w:r>
        <w:rPr>
          <w:color w:val="111827"/>
          <w:sz w:val="21"/>
        </w:rPr>
        <w:t>Appen är avsiktligt byggd som en enda HTML-fil — index.html — utan backend, utan databas, utan inloggning. All data sparas i webbläsarens localStorage och kan exporteras som Excel-backup. Inga prenumerationer, inga servrar, inga tredjepartsberoenden utöver Chart.js och SheetJS.</w:t>
      </w:r>
    </w:p>
    <w:p>
      <w:pPr>
        <w:spacing w:before="0" w:after="120"/>
      </w:pPr>
      <w:r>
        <w:rPr>
          <w:color w:val="111827"/>
          <w:sz w:val="21"/>
        </w:rPr>
        <w:t>Det är ett medvetet val som speglar investeringsfilosofin: enkelhet minskar fel. Precis som en portfölj med för många innehav blir svår att förvalta, blir en app med för många beroenden svår att underhålla och lita på.</w:t>
      </w:r>
    </w:p>
    <w:p>
      <w:pPr>
        <w:spacing w:before="280" w:after="80"/>
      </w:pPr>
      <w:r>
        <w:rPr>
          <w:b/>
          <w:color w:val="0EA5E9"/>
          <w:sz w:val="24"/>
        </w:rPr>
        <w:t>Tre användningssätt</w:t>
      </w:r>
    </w:p>
    <w:p>
      <w:pPr>
        <w:pStyle w:val="ListBullet"/>
        <w:spacing w:before="20" w:after="40"/>
        <w:ind w:left="454"/>
      </w:pPr>
      <w:r>
        <w:rPr>
          <w:b/>
          <w:color w:val="1E3A5F"/>
          <w:sz w:val="21"/>
        </w:rPr>
        <w:t xml:space="preserve">→  </w:t>
      </w:r>
      <w:r>
        <w:rPr>
          <w:color w:val="111827"/>
          <w:sz w:val="21"/>
        </w:rPr>
        <w:t>Veckovis uppföljning — Importera positionsfil från Avanza. Granska nyckeltal, MA200-signaler och Avstämning mot Avanza.</w:t>
      </w:r>
    </w:p>
    <w:p>
      <w:pPr>
        <w:pStyle w:val="ListBullet"/>
        <w:spacing w:before="20" w:after="40"/>
        <w:ind w:left="454"/>
      </w:pPr>
      <w:r>
        <w:rPr>
          <w:b/>
          <w:color w:val="1E3A5F"/>
          <w:sz w:val="21"/>
        </w:rPr>
        <w:t xml:space="preserve">→  </w:t>
      </w:r>
      <w:r>
        <w:rPr>
          <w:color w:val="111827"/>
          <w:sz w:val="21"/>
        </w:rPr>
        <w:t>Beslutsunderlag — Innan ett köp eller sälj: verifiera kategoritillhörighet, MA200-avstånd och portföljvikt.</w:t>
      </w:r>
    </w:p>
    <w:p>
      <w:pPr>
        <w:pStyle w:val="ListBullet"/>
        <w:spacing w:before="20" w:after="40"/>
        <w:ind w:left="454"/>
      </w:pPr>
      <w:r>
        <w:rPr>
          <w:b/>
          <w:color w:val="1E3A5F"/>
          <w:sz w:val="21"/>
        </w:rPr>
        <w:t xml:space="preserve">→  </w:t>
      </w:r>
      <w:r>
        <w:rPr>
          <w:color w:val="111827"/>
          <w:sz w:val="21"/>
        </w:rPr>
        <w:t>Strategisk reflektion — Beslutsloggen och värdeutvecklingsdiagrammet ger en historisk bild av vad som fungerat.</w:t>
      </w:r>
    </w:p>
    <w:p>
      <w:r>
        <w:br w:type="page"/>
      </w:r>
    </w:p>
    <w:p>
      <w:pPr>
        <w:spacing w:before="400" w:after="80"/>
      </w:pPr>
      <w:r>
        <w:rPr>
          <w:b/>
          <w:color w:val="1E3A5F"/>
          <w:sz w:val="32"/>
        </w:rPr>
        <w:t>2. Investeringsstrategin bakom appen</w:t>
      </w:r>
    </w:p>
    <w:p>
      <w:pPr>
        <w:spacing w:before="40" w:after="160"/>
      </w:pPr>
      <w:r>
        <w:rPr>
          <w:i/>
          <w:color w:val="1E3A5F"/>
          <w:sz w:val="22"/>
        </w:rPr>
        <w:t>Sex kategorier, tydliga roller — strukturen är allt</w:t>
      </w:r>
    </w:p>
    <w:p>
      <w:pPr>
        <w:spacing w:before="0" w:after="120"/>
      </w:pPr>
      <w:r>
        <w:rPr>
          <w:color w:val="111827"/>
          <w:sz w:val="21"/>
        </w:rPr>
        <w:t>Appen är designad kring en specifik investeringsstrategi med sex kategorier. Varje kategori representerar en roll i portföljen — en uppgift den ska utföra, inte bara en bransch den tillhör. Det är skillnaden mellan en portfölj och en samling aktier.</w:t>
      </w:r>
    </w:p>
    <w:p>
      <w:pPr>
        <w:spacing w:before="280" w:after="80"/>
      </w:pPr>
      <w:r>
        <w:rPr>
          <w:b/>
          <w:color w:val="0EA5E9"/>
          <w:sz w:val="24"/>
        </w:rPr>
        <w:t>De sex kategorierna</w:t>
      </w:r>
    </w:p>
    <w:p>
      <w:pPr>
        <w:pStyle w:val="ListBullet"/>
        <w:spacing w:before="20" w:after="40"/>
        <w:ind w:left="454"/>
      </w:pPr>
      <w:r>
        <w:rPr>
          <w:b/>
          <w:color w:val="1E3A5F"/>
          <w:sz w:val="21"/>
        </w:rPr>
        <w:t xml:space="preserve">⚓ Ankaret  (Indexfonder · 35–40 %)  </w:t>
      </w:r>
      <w:r>
        <w:rPr>
          <w:color w:val="111827"/>
          <w:sz w:val="21"/>
        </w:rPr>
        <w:t>Basen i portföljen. Köps regelbundet, säljs aldrig vid dipp. Ger exponering mot bred marknadsuppgång med minimal risk och låg kostnad. Avanza Zero, Länsförsäkringar Global, Spiltan.</w:t>
      </w:r>
    </w:p>
    <w:p>
      <w:pPr>
        <w:pStyle w:val="ListBullet"/>
        <w:spacing w:before="20" w:after="40"/>
        <w:ind w:left="454"/>
      </w:pPr>
      <w:r>
        <w:rPr>
          <w:b/>
          <w:color w:val="1E3A5F"/>
          <w:sz w:val="21"/>
        </w:rPr>
        <w:t xml:space="preserve">💰 Kassaflödet  (Utdelningsaktier · 20–25 %)  </w:t>
      </w:r>
      <w:r>
        <w:rPr>
          <w:color w:val="111827"/>
          <w:sz w:val="21"/>
        </w:rPr>
        <w:t>Stabila bolag med lång utdelningshistorik. Utdelningarna återinvesteras. Säljs inte vid marknadskorrigeringar — de är portföljens kassaflöde. Handelsbanken, Nordea, Johnson &amp; Johnson.</w:t>
      </w:r>
    </w:p>
    <w:p>
      <w:pPr>
        <w:pStyle w:val="ListBullet"/>
        <w:spacing w:before="20" w:after="40"/>
        <w:ind w:left="454"/>
      </w:pPr>
      <w:r>
        <w:rPr>
          <w:b/>
          <w:color w:val="1E3A5F"/>
          <w:sz w:val="21"/>
        </w:rPr>
        <w:t xml:space="preserve">🔵 Infrastrukturen  (AI-hårdvara / chip · 15–20 %)  </w:t>
      </w:r>
      <w:r>
        <w:rPr>
          <w:color w:val="111827"/>
          <w:sz w:val="21"/>
        </w:rPr>
        <w:t>NVIDIA, TSMC, ASML, Micron — bolag som bygger fundamentet för nästa teknologivåg. MA200-regeln med tvådagarsbekräftelse gäller. Volatila men strukturellt viktiga.</w:t>
      </w:r>
    </w:p>
    <w:p>
      <w:pPr>
        <w:pStyle w:val="ListBullet"/>
        <w:spacing w:before="20" w:after="40"/>
        <w:ind w:left="454"/>
      </w:pPr>
      <w:r>
        <w:rPr>
          <w:b/>
          <w:color w:val="1E3A5F"/>
          <w:sz w:val="21"/>
        </w:rPr>
        <w:t xml:space="preserve">🧠 Hjärnan  (AI-mjukvara · 10–15 %)  </w:t>
      </w:r>
      <w:r>
        <w:rPr>
          <w:color w:val="111827"/>
          <w:sz w:val="21"/>
        </w:rPr>
        <w:t>Bolag som tjänar pengar på att AI faktiskt används — Alphabet, Palantir. Högre värdering men exponering mot en sekulär tillväxttrend.</w:t>
      </w:r>
    </w:p>
    <w:p>
      <w:pPr>
        <w:pStyle w:val="ListBullet"/>
        <w:spacing w:before="20" w:after="40"/>
        <w:ind w:left="454"/>
      </w:pPr>
      <w:r>
        <w:rPr>
          <w:b/>
          <w:color w:val="1E3A5F"/>
          <w:sz w:val="21"/>
        </w:rPr>
        <w:t xml:space="preserve">🛡️ Skölden  (Försvarsindustri · 5–10 %)  </w:t>
      </w:r>
      <w:r>
        <w:rPr>
          <w:color w:val="111827"/>
          <w:sz w:val="21"/>
        </w:rPr>
        <w:t>SAAB, BAE Systems, Kongsberg, Leonardo. Defensiv exponering mot ett strukturellt underinvesterat segment. MA200-reglerna gäller.</w:t>
      </w:r>
    </w:p>
    <w:p>
      <w:pPr>
        <w:pStyle w:val="ListBullet"/>
        <w:spacing w:before="20" w:after="40"/>
        <w:ind w:left="454"/>
      </w:pPr>
      <w:r>
        <w:rPr>
          <w:b/>
          <w:color w:val="1E3A5F"/>
          <w:sz w:val="21"/>
        </w:rPr>
        <w:t xml:space="preserve">✨ Berättelserna  (Kryddor / teman · 0–5 %)  </w:t>
      </w:r>
      <w:r>
        <w:rPr>
          <w:color w:val="111827"/>
          <w:sz w:val="21"/>
        </w:rPr>
        <w:t>Spekulativa positioner med hög conviction. Liten andel, stor potentiell uppsida — och full risk för förlust. International Petroleum, Klarna. Behandlas som lotter: begränsad storlek.</w:t>
      </w:r>
    </w:p>
    <w:p>
      <w:pPr>
        <w:spacing w:before="280" w:after="80"/>
      </w:pPr>
      <w:r>
        <w:rPr>
          <w:b/>
          <w:color w:val="0EA5E9"/>
          <w:sz w:val="24"/>
        </w:rPr>
        <w:t>MA200-regeln — din disciplinerade exit</w:t>
      </w:r>
    </w:p>
    <w:p>
      <w:pPr>
        <w:spacing w:before="0" w:after="120"/>
      </w:pPr>
      <w:r>
        <w:rPr>
          <w:color w:val="111827"/>
          <w:sz w:val="21"/>
        </w:rPr>
        <w:t>För kategorierna 3–6 gäller en tydlig regel: om en aktie stänger under sitt 200-dagars glidande medelvärde (MA200) i lokal valuta i två dagar i rad, är det en säljsignal. Inte en rekommendation — en regel. Regeln eliminerar det svåraste investeringsbeslutet: när ska jag sälja?</w:t>
      </w:r>
    </w:p>
    <w:p>
      <w:pPr>
        <w:spacing w:before="0" w:after="120"/>
      </w:pPr>
      <w:r>
        <w:rPr>
          <w:color w:val="111827"/>
          <w:sz w:val="21"/>
        </w:rPr>
        <w:t>MA200 anges alltid i lokal valuta — NVIDIA i USD, SAAB i SEK. Det eliminerar bruset från SEK-fluktuationer som annars ger falska signaler. Tvådagarsregeln minskar antalet falska alarm vid tillfälliga dippar.</w:t>
      </w:r>
    </w:p>
    <w:p>
      <w:pPr>
        <w:spacing w:before="0" w:after="120"/>
      </w:pPr>
      <w:r>
        <w:rPr>
          <w:color w:val="111827"/>
          <w:sz w:val="21"/>
        </w:rPr>
        <w:t>Kategorierna 1–2 (Ankaret och Kassaflödet) säljs aldrig vid dipp — de köps mer av. Det är filosofin bakom strategin: förutsägbarhet minskar felaktiga beslut.</w:t>
      </w:r>
    </w:p>
    <w:p>
      <w:r>
        <w:br w:type="page"/>
      </w:r>
    </w:p>
    <w:p>
      <w:pPr>
        <w:spacing w:before="400" w:after="80"/>
      </w:pPr>
      <w:r>
        <w:rPr>
          <w:b/>
          <w:color w:val="1E3A5F"/>
          <w:sz w:val="32"/>
        </w:rPr>
        <w:t>3. Om aktier och portföljförvaltning</w:t>
      </w:r>
    </w:p>
    <w:p>
      <w:pPr>
        <w:spacing w:before="40" w:after="160"/>
      </w:pPr>
      <w:r>
        <w:rPr>
          <w:i/>
          <w:color w:val="1E3A5F"/>
          <w:sz w:val="22"/>
        </w:rPr>
        <w:t>Grunderna som appen bygger på</w:t>
      </w:r>
    </w:p>
    <w:p>
      <w:pPr>
        <w:spacing w:before="0" w:after="120"/>
      </w:pPr>
      <w:r>
        <w:rPr>
          <w:color w:val="111827"/>
          <w:sz w:val="21"/>
        </w:rPr>
        <w:t>Att investera i aktier är att äga en liten del av ett företag. Du delar i dess framgångar — och i dess misslyckanden. Det är inte ett spel, det är ett ägarskap. Och precis som ett ägarskap kräver det tålamod, disciplin och en plan.</w:t>
      </w:r>
    </w:p>
    <w:p>
      <w:pPr>
        <w:spacing w:before="280" w:after="80"/>
      </w:pPr>
      <w:r>
        <w:rPr>
          <w:b/>
          <w:color w:val="0EA5E9"/>
          <w:sz w:val="24"/>
        </w:rPr>
        <w:t>Aktiemarknadens grundläggande natur</w:t>
      </w:r>
    </w:p>
    <w:p>
      <w:pPr>
        <w:spacing w:before="0" w:after="120"/>
      </w:pPr>
      <w:r>
        <w:rPr>
          <w:color w:val="111827"/>
          <w:sz w:val="21"/>
        </w:rPr>
        <w:t>Aktiemarknadens långsiktiga trend har historiskt gått uppåt — S&amp;P 500 har levererat ungefär 10 % per år i genomsnitt sedan 1957, justerat för inflation ungefär 7 %. Men vägen dit har innehållit krascher på 30–50 % och perioder av tio år utan avkastning. Det är priset du betalar för den långsiktiga avkastningen.</w:t>
      </w:r>
    </w:p>
    <w:p>
      <w:pPr>
        <w:spacing w:before="160" w:after="160"/>
        <w:ind w:left="850"/>
      </w:pPr>
      <w:r>
        <w:rPr>
          <w:i/>
          <w:color w:val="6B7280"/>
          <w:sz w:val="22"/>
        </w:rPr>
        <w:t>"Time in the market beats timing the market."</w:t>
      </w:r>
    </w:p>
    <w:p>
      <w:pPr>
        <w:spacing w:before="0" w:after="120"/>
      </w:pPr>
      <w:r>
        <w:rPr>
          <w:color w:val="111827"/>
          <w:sz w:val="21"/>
        </w:rPr>
        <w:t>Det är den viktigaste meningen i hela investeringsvärlden. Och det är skälet till att Ankaret-kategorin — indexfonder — aldrig säljs vid dipp. De håller dig exponerad mot uppgången oavsett vad kortsiktigt brus säger.</w:t>
      </w:r>
    </w:p>
    <w:p>
      <w:pPr>
        <w:spacing w:before="280" w:after="80"/>
      </w:pPr>
      <w:r>
        <w:rPr>
          <w:b/>
          <w:color w:val="0EA5E9"/>
          <w:sz w:val="24"/>
        </w:rPr>
        <w:t>Diversifiering — den enda gratislunchen</w:t>
      </w:r>
    </w:p>
    <w:p>
      <w:pPr>
        <w:spacing w:before="0" w:after="120"/>
      </w:pPr>
      <w:r>
        <w:rPr>
          <w:color w:val="111827"/>
          <w:sz w:val="21"/>
        </w:rPr>
        <w:t>Finansteori har bevisat att diversifiering minskar risk utan att offra avkastning, upp till en viss punkt. Att äga 20 aktier i olika branscher och valutor minskar bolagsspecifik risk dramatiskt. Men att äga 200 aktier ger marginellt bättre skydd — och enormt mycket mer komplexitet att hantera.</w:t>
      </w:r>
    </w:p>
    <w:p>
      <w:pPr>
        <w:spacing w:before="0" w:after="120"/>
      </w:pPr>
      <w:r>
        <w:rPr>
          <w:color w:val="111827"/>
          <w:sz w:val="21"/>
        </w:rPr>
        <w:t>Strategiportföljens sex kategorier är designade för att ge meningsfull diversifiering utan att kräva ständig uppmärksamhet. Indexfonderna täcker tusentals bolag per automatik.</w:t>
      </w:r>
    </w:p>
    <w:p>
      <w:pPr>
        <w:spacing w:before="280" w:after="80"/>
      </w:pPr>
      <w:r>
        <w:rPr>
          <w:b/>
          <w:color w:val="0EA5E9"/>
          <w:sz w:val="24"/>
        </w:rPr>
        <w:t>Psykologin — det svåraste verktyget</w:t>
      </w:r>
    </w:p>
    <w:p>
      <w:pPr>
        <w:spacing w:before="0" w:after="120"/>
      </w:pPr>
      <w:r>
        <w:rPr>
          <w:color w:val="111827"/>
          <w:sz w:val="21"/>
        </w:rPr>
        <w:t>Ingen investerares värsta fiende är marknaden. Det är investeraren själv. Rädsla säljer på botten. Girighet köper på toppen. Bekräftelsebias gör att vi letar efter information som stärker vad vi redan tror.</w:t>
      </w:r>
    </w:p>
    <w:p>
      <w:pPr>
        <w:pStyle w:val="ListBullet"/>
        <w:spacing w:before="20" w:after="40"/>
        <w:ind w:left="454"/>
      </w:pPr>
      <w:r>
        <w:rPr>
          <w:color w:val="111827"/>
          <w:sz w:val="21"/>
        </w:rPr>
        <w:t>Rädsla och girighet är de vanligaste orsakerna till dåliga investeringsbeslut.</w:t>
      </w:r>
    </w:p>
    <w:p>
      <w:pPr>
        <w:pStyle w:val="ListBullet"/>
        <w:spacing w:before="20" w:after="40"/>
        <w:ind w:left="454"/>
      </w:pPr>
      <w:r>
        <w:rPr>
          <w:color w:val="111827"/>
          <w:sz w:val="21"/>
        </w:rPr>
        <w:t>En strategi med regler minskar utrymmet för impulsiva beslut.</w:t>
      </w:r>
    </w:p>
    <w:p>
      <w:pPr>
        <w:pStyle w:val="ListBullet"/>
        <w:spacing w:before="20" w:after="40"/>
        <w:ind w:left="454"/>
      </w:pPr>
      <w:r>
        <w:rPr>
          <w:color w:val="111827"/>
          <w:sz w:val="21"/>
        </w:rPr>
        <w:t>Beslutsloggen tvingar dig att motivera dina köp och sälj — vilket förbättrar beslutskvaliteten över tid.</w:t>
      </w:r>
    </w:p>
    <w:p>
      <w:pPr>
        <w:spacing w:before="280" w:after="80"/>
      </w:pPr>
      <w:r>
        <w:rPr>
          <w:b/>
          <w:color w:val="0EA5E9"/>
          <w:sz w:val="24"/>
        </w:rPr>
        <w:t>FX-motorn — bolagsvinst vs. valutavinst</w:t>
      </w:r>
    </w:p>
    <w:p>
      <w:pPr>
        <w:spacing w:before="0" w:after="120"/>
      </w:pPr>
      <w:r>
        <w:rPr>
          <w:color w:val="111827"/>
          <w:sz w:val="21"/>
        </w:rPr>
        <w:t>Ett unikt inslag i Strategiportföljen är FX-motorn: för utländska innehav separerar appen den vinst som kommer från bolagets faktiska kursutveckling från den vinst (eller förlust) som beror på att SEK försvagats eller stärkts mot USD, EUR eller NOK. Det ger en ärligare bild av vad ditt ägarskap faktiskt levererar.</w:t>
      </w:r>
    </w:p>
    <w:p>
      <w:r>
        <w:br w:type="page"/>
      </w:r>
    </w:p>
    <w:p>
      <w:pPr>
        <w:spacing w:before="400" w:after="80"/>
      </w:pPr>
      <w:r>
        <w:rPr>
          <w:b/>
          <w:color w:val="1E3A5F"/>
          <w:sz w:val="32"/>
        </w:rPr>
        <w:t>4. Risker och verkligheten</w:t>
      </w:r>
    </w:p>
    <w:p>
      <w:pPr>
        <w:spacing w:before="40" w:after="160"/>
      </w:pPr>
      <w:r>
        <w:rPr>
          <w:i/>
          <w:color w:val="1E3A5F"/>
          <w:sz w:val="22"/>
        </w:rPr>
        <w:t>Kapital på börsen är kapital du är beredd att förlora — det är inte en klyscha</w:t>
      </w:r>
    </w:p>
    <w:p>
      <w:pPr>
        <w:spacing w:before="0" w:after="120"/>
      </w:pPr>
      <w:r>
        <w:rPr>
          <w:color w:val="111827"/>
          <w:sz w:val="21"/>
        </w:rPr>
        <w:t>Det är möjligt att förlora hela det investerade kapitalet i enskilda aktier. Bolag kan gå i konkurs, sektorer kan kollapsa, makroekonomiska händelser kan radera decenniers uppgång på månader. Appen hjälper dig att se dessa risker — den eliminerar dem inte.</w:t>
      </w:r>
    </w:p>
    <w:p>
      <w:pPr>
        <w:spacing w:before="280" w:after="80"/>
      </w:pPr>
      <w:r>
        <w:rPr>
          <w:b/>
          <w:color w:val="0EA5E9"/>
          <w:sz w:val="24"/>
        </w:rPr>
        <w:t>Typer av risk du tar</w:t>
      </w:r>
    </w:p>
    <w:p>
      <w:pPr>
        <w:pStyle w:val="ListBullet"/>
        <w:spacing w:before="20" w:after="40"/>
        <w:ind w:left="454"/>
      </w:pPr>
      <w:r>
        <w:rPr>
          <w:b/>
          <w:color w:val="1E3A5F"/>
          <w:sz w:val="21"/>
        </w:rPr>
        <w:t xml:space="preserve">Bolagsrisk:  </w:t>
      </w:r>
      <w:r>
        <w:rPr>
          <w:color w:val="111827"/>
          <w:sz w:val="21"/>
        </w:rPr>
        <w:t>Enskilda bolag kan misslyckas. Enron, Lehman Brothers — de slog mot noll. Motmedel: diversifiering. Aldrig mer än 15 % i ett enskilt bolag.</w:t>
      </w:r>
    </w:p>
    <w:p>
      <w:pPr>
        <w:pStyle w:val="ListBullet"/>
        <w:spacing w:before="20" w:after="40"/>
        <w:ind w:left="454"/>
      </w:pPr>
      <w:r>
        <w:rPr>
          <w:b/>
          <w:color w:val="1E3A5F"/>
          <w:sz w:val="21"/>
        </w:rPr>
        <w:t xml:space="preserve">Sektorrisk:  </w:t>
      </w:r>
      <w:r>
        <w:rPr>
          <w:color w:val="111827"/>
          <w:sz w:val="21"/>
        </w:rPr>
        <w:t>En hel bransch kan gå fel. Banker 2008, tech 2000. Motmedel: kategorierna täcker flera sektorer med olika riskprofil.</w:t>
      </w:r>
    </w:p>
    <w:p>
      <w:pPr>
        <w:pStyle w:val="ListBullet"/>
        <w:spacing w:before="20" w:after="40"/>
        <w:ind w:left="454"/>
      </w:pPr>
      <w:r>
        <w:rPr>
          <w:b/>
          <w:color w:val="1E3A5F"/>
          <w:sz w:val="21"/>
        </w:rPr>
        <w:t xml:space="preserve">Valutarisk:  </w:t>
      </w:r>
      <w:r>
        <w:rPr>
          <w:color w:val="111827"/>
          <w:sz w:val="21"/>
        </w:rPr>
        <w:t>USD/SEK kan röra sig 15–20 % på ett år. FX-motorn visar exakt hur mycket av din avkastning som är valuta — inte bolag. MA200 mäts alltid i lokal valuta.</w:t>
      </w:r>
    </w:p>
    <w:p>
      <w:pPr>
        <w:pStyle w:val="ListBullet"/>
        <w:spacing w:before="20" w:after="40"/>
        <w:ind w:left="454"/>
      </w:pPr>
      <w:r>
        <w:rPr>
          <w:b/>
          <w:color w:val="1E3A5F"/>
          <w:sz w:val="21"/>
        </w:rPr>
        <w:t xml:space="preserve">Likviditetsrisk:  </w:t>
      </w:r>
      <w:r>
        <w:rPr>
          <w:color w:val="111827"/>
          <w:sz w:val="21"/>
        </w:rPr>
        <w:t>Pengar i aktier är inte kontanter. Motmedel: investera aldrig kapital du behöver inom 3–5 år. Kassa-sektionen visar tillgänglig likviditet.</w:t>
      </w:r>
    </w:p>
    <w:p>
      <w:pPr>
        <w:pStyle w:val="ListBullet"/>
        <w:spacing w:before="20" w:after="40"/>
        <w:ind w:left="454"/>
      </w:pPr>
      <w:r>
        <w:rPr>
          <w:b/>
          <w:color w:val="1E3A5F"/>
          <w:sz w:val="21"/>
        </w:rPr>
        <w:t xml:space="preserve">Beteenderisk:  </w:t>
      </w:r>
      <w:r>
        <w:rPr>
          <w:color w:val="111827"/>
          <w:sz w:val="21"/>
        </w:rPr>
        <w:t>Du säljer i panik vid -30 % och köper tillbaka när marknaden är upp +40 %. Det är den vanligaste och dyraste misstaget. MA200-regeln ersätter känslan med en regel.</w:t>
      </w:r>
    </w:p>
    <w:p>
      <w:pPr>
        <w:spacing w:before="280" w:after="80"/>
      </w:pPr>
      <w:r>
        <w:rPr>
          <w:b/>
          <w:color w:val="0EA5E9"/>
          <w:sz w:val="24"/>
        </w:rPr>
        <w:t>Nödutgångar — när allt annat sviker</w:t>
      </w:r>
    </w:p>
    <w:p>
      <w:pPr>
        <w:spacing w:before="0" w:after="120"/>
      </w:pPr>
      <w:r>
        <w:rPr>
          <w:color w:val="111827"/>
          <w:sz w:val="21"/>
        </w:rPr>
        <w:t>Utöver MA200-regeln beräknar appen nödutgångar: om en aktie faller till 90 % av ditt genomsnittliga anskaffningsvärde (GAV), visas en röd nödutgångssignal. Det är en hård stopp för kategorierna 3–6, en mjuk analysvarning för 1–2.</w:t>
      </w:r>
    </w:p>
    <w:p>
      <w:pPr>
        <w:spacing w:before="0" w:after="120"/>
      </w:pPr>
      <w:r>
        <w:rPr>
          <w:color w:val="111827"/>
          <w:sz w:val="21"/>
        </w:rPr>
        <w:t>Disciplin i nedsida är lika viktigt som disciplin i uppsida. Den som inte vet när de ska sälja, vet egentligen inte varför de köpt.</w:t>
      </w:r>
    </w:p>
    <w:p>
      <w:pPr>
        <w:spacing w:before="160" w:after="160"/>
        <w:ind w:left="850"/>
      </w:pPr>
      <w:r>
        <w:rPr>
          <w:i/>
          <w:color w:val="6B7280"/>
          <w:sz w:val="22"/>
        </w:rPr>
        <w:t>"The stock market is a device for transferring money from the impatient to the patient. — Warren Buffett"</w:t>
      </w:r>
    </w:p>
    <w:p>
      <w:r>
        <w:br w:type="page"/>
      </w:r>
    </w:p>
    <w:p>
      <w:pPr>
        <w:spacing w:before="400" w:after="80"/>
      </w:pPr>
      <w:r>
        <w:rPr>
          <w:b/>
          <w:color w:val="1E3A5F"/>
          <w:sz w:val="32"/>
        </w:rPr>
        <w:t>5. Appens funktioner i korthet</w:t>
      </w:r>
    </w:p>
    <w:p>
      <w:pPr>
        <w:spacing w:before="40" w:after="160"/>
      </w:pPr>
      <w:r>
        <w:rPr>
          <w:i/>
          <w:color w:val="1E3A5F"/>
          <w:sz w:val="22"/>
        </w:rPr>
        <w:t>v3.15: Fem flikar, ett syfte — disciplinerad portföljförvaltning med cockpit-startsida</w:t>
      </w:r>
    </w:p>
    <w:p>
      <w:pPr>
        <w:pStyle w:val="ListBullet"/>
        <w:spacing w:before="20" w:after="40"/>
        <w:ind w:left="454"/>
      </w:pPr>
      <w:r>
        <w:rPr>
          <w:b/>
          <w:color w:val="1E3A5F"/>
          <w:sz w:val="21"/>
        </w:rPr>
        <w:t xml:space="preserve">▸  Översikt  </w:t>
      </w:r>
      <w:r>
        <w:rPr>
          <w:color w:val="111827"/>
          <w:sz w:val="21"/>
        </w:rPr>
        <w:t>Cockpit med global period-väljare (1D–Allt), 4 nyckeltal (portföljvärde, periodsavkastning, nettoinsatt, likviditet), portfölj-accordion med inline MA200-redigering, signal-pills per innehav och kategori-donut med viktbalans-signal i legenden.</w:t>
      </w:r>
    </w:p>
    <w:p>
      <w:pPr>
        <w:pStyle w:val="ListBullet"/>
        <w:spacing w:before="20" w:after="40"/>
        <w:ind w:left="454"/>
      </w:pPr>
      <w:r>
        <w:rPr>
          <w:b/>
          <w:color w:val="1E3A5F"/>
          <w:sz w:val="21"/>
        </w:rPr>
        <w:t xml:space="preserve">▸  Portfölj / Innehav  </w:t>
      </w:r>
      <w:r>
        <w:rPr>
          <w:color w:val="111827"/>
          <w:sz w:val="21"/>
        </w:rPr>
        <w:t>Alla positioner med MA200-avstånd i lokal valuta, bolagsvinst vs. valutavinst (FX-motor), tvådagarsstatus och nödutgångssignal. Redigerbar inline med MA200, ticker och kategori.</w:t>
      </w:r>
    </w:p>
    <w:p>
      <w:pPr>
        <w:pStyle w:val="ListBullet"/>
        <w:spacing w:before="20" w:after="40"/>
        <w:ind w:left="454"/>
      </w:pPr>
      <w:r>
        <w:rPr>
          <w:b/>
          <w:color w:val="1E3A5F"/>
          <w:sz w:val="21"/>
        </w:rPr>
        <w:t xml:space="preserve">▸  Signaler  </w:t>
      </w:r>
      <w:r>
        <w:rPr>
          <w:color w:val="111827"/>
          <w:sz w:val="21"/>
        </w:rPr>
        <w:t>Samlad vy med säljsignaler (röd/gul/grön), bevakningslista, nödutgångar, ombalanseringsbehov per kategori och hög koncentrationsrisk (&gt;8 % av portfölj).</w:t>
      </w:r>
    </w:p>
    <w:p>
      <w:pPr>
        <w:pStyle w:val="ListBullet"/>
        <w:spacing w:before="20" w:after="40"/>
        <w:ind w:left="454"/>
      </w:pPr>
      <w:r>
        <w:rPr>
          <w:b/>
          <w:color w:val="1E3A5F"/>
          <w:sz w:val="21"/>
        </w:rPr>
        <w:t xml:space="preserve">▸  Kategorier  </w:t>
      </w:r>
      <w:r>
        <w:rPr>
          <w:color w:val="111827"/>
          <w:sz w:val="21"/>
        </w:rPr>
        <w:t>Kategorifördelning med aktuellt värde, avkastning och portföljandel. Ombalanseringsassistent: 'Köp/Sälj för X kr' om vikt avviker &gt;2 % från målintervall.</w:t>
      </w:r>
    </w:p>
    <w:p>
      <w:pPr>
        <w:pStyle w:val="ListBullet"/>
        <w:spacing w:before="20" w:after="40"/>
        <w:ind w:left="454"/>
      </w:pPr>
      <w:r>
        <w:rPr>
          <w:b/>
          <w:color w:val="1E3A5F"/>
          <w:sz w:val="21"/>
        </w:rPr>
        <w:t xml:space="preserve">▸  Mer  </w:t>
      </w:r>
      <w:r>
        <w:rPr>
          <w:color w:val="111827"/>
          <w:sz w:val="21"/>
        </w:rPr>
        <w:t>Import, kassa, avstämning, transaktioner, beslutslogg, inställningar och Excel-backup samlade i Mer-fliken.</w:t>
      </w:r>
    </w:p>
    <w:p>
      <w:pPr>
        <w:pStyle w:val="ListBullet"/>
        <w:spacing w:before="20" w:after="40"/>
        <w:ind w:left="454"/>
      </w:pPr>
      <w:r>
        <w:rPr>
          <w:b/>
          <w:color w:val="1E3A5F"/>
          <w:sz w:val="21"/>
        </w:rPr>
        <w:t xml:space="preserve">▸  Transaktioner  </w:t>
      </w:r>
      <w:r>
        <w:rPr>
          <w:color w:val="111827"/>
          <w:sz w:val="21"/>
        </w:rPr>
        <w:t>Komplett transaktionshistorik från Avanza. Utdelningar kopplas automatiskt till rätt aktie via ISIN. Filterbart per konto, typ och period.</w:t>
      </w:r>
    </w:p>
    <w:p>
      <w:pPr>
        <w:pStyle w:val="ListBullet"/>
        <w:spacing w:before="20" w:after="40"/>
        <w:ind w:left="454"/>
      </w:pPr>
      <w:r>
        <w:rPr>
          <w:b/>
          <w:color w:val="1E3A5F"/>
          <w:sz w:val="21"/>
        </w:rPr>
        <w:t xml:space="preserve">▸  Avstämning mot Avanza  </w:t>
      </w:r>
      <w:r>
        <w:rPr>
          <w:color w:val="111827"/>
          <w:sz w:val="21"/>
        </w:rPr>
        <w:t>Saldon per konto jämförda direkt mot Avanzas översikt: kontonummer, investerat värde, tillgängligt för köp och totalt per konto. Kontroll mot appens beräknade portföljvärde.</w:t>
      </w:r>
    </w:p>
    <w:p>
      <w:pPr>
        <w:pStyle w:val="ListBullet"/>
        <w:spacing w:before="20" w:after="40"/>
        <w:ind w:left="454"/>
      </w:pPr>
      <w:r>
        <w:rPr>
          <w:b/>
          <w:color w:val="1E3A5F"/>
          <w:sz w:val="21"/>
        </w:rPr>
        <w:t xml:space="preserve">▸  Inställningar  </w:t>
      </w:r>
      <w:r>
        <w:rPr>
          <w:color w:val="111827"/>
          <w:sz w:val="21"/>
        </w:rPr>
        <w:t>Kontokonfiguration, kategori-editor, strategiparametrar (MA200-gränser, nödutgång, ombalansering, konc.risk), profil, värdepappersfilter och export/import av inställningar som JSON.</w:t>
      </w:r>
    </w:p>
    <w:p>
      <w:pPr>
        <w:pStyle w:val="ListBullet"/>
        <w:spacing w:before="20" w:after="40"/>
        <w:ind w:left="454"/>
      </w:pPr>
      <w:r>
        <w:rPr>
          <w:b/>
          <w:color w:val="1E3A5F"/>
          <w:sz w:val="21"/>
        </w:rPr>
        <w:t xml:space="preserve">▸  Excel backup &amp; återställning  </w:t>
      </w:r>
      <w:r>
        <w:rPr>
          <w:color w:val="111827"/>
          <w:sz w:val="21"/>
        </w:rPr>
        <w:t>Exporterar all portföljdata till Excel (7 ark: innehav, transaktioner, historik, kassa, kategorier, inställningar, register). Full återställning möjlig från backup.</w:t>
      </w:r>
    </w:p>
    <w:p>
      <w:pPr>
        <w:spacing w:before="280" w:after="80"/>
      </w:pPr>
      <w:r>
        <w:rPr>
          <w:b/>
          <w:color w:val="0EA5E9"/>
          <w:sz w:val="24"/>
        </w:rPr>
        <w:t>Import från Avanza</w:t>
      </w:r>
    </w:p>
    <w:p>
      <w:pPr>
        <w:spacing w:before="0" w:after="120"/>
      </w:pPr>
      <w:r>
        <w:rPr>
          <w:color w:val="111827"/>
          <w:sz w:val="21"/>
        </w:rPr>
        <w:t>Appen importerar tre CSV-filtyper från Avanza. Dra filerna direkt till rätt kort på Importera-fliken, eller välj flera filer samtidigt.</w:t>
      </w:r>
    </w:p>
    <w:p>
      <w:pPr>
        <w:pStyle w:val="ListBullet"/>
        <w:spacing w:before="20" w:after="40"/>
        <w:ind w:left="454"/>
      </w:pPr>
      <w:r>
        <w:rPr>
          <w:color w:val="111827"/>
          <w:sz w:val="21"/>
        </w:rPr>
        <w:t>positioner_DATUM.csv — aktuella innehav med GAV, antal, marknadsvärde och kassa per konto</w:t>
      </w:r>
    </w:p>
    <w:p>
      <w:pPr>
        <w:pStyle w:val="ListBullet"/>
        <w:spacing w:before="20" w:after="40"/>
        <w:ind w:left="454"/>
      </w:pPr>
      <w:r>
        <w:rPr>
          <w:color w:val="111827"/>
          <w:sz w:val="21"/>
        </w:rPr>
        <w:t>transaktioner_DATUM.csv — köp, sälj, utdelningar och övriga transaktioner</w:t>
      </w:r>
    </w:p>
    <w:p>
      <w:pPr>
        <w:pStyle w:val="ListBullet"/>
        <w:spacing w:before="20" w:after="40"/>
        <w:ind w:left="454"/>
      </w:pPr>
      <w:r>
        <w:rPr>
          <w:color w:val="111827"/>
          <w:sz w:val="21"/>
        </w:rPr>
        <w:t>inkopskurs_DATUM.csv — engångsimport för att sätta historiska anskaffningsvärden</w:t>
      </w:r>
    </w:p>
    <w:p>
      <w:r>
        <w:br w:type="page"/>
      </w:r>
    </w:p>
    <w:p>
      <w:pPr>
        <w:spacing w:before="400" w:after="80"/>
      </w:pPr>
      <w:r>
        <w:rPr>
          <w:b/>
          <w:color w:val="1E3A5F"/>
          <w:sz w:val="32"/>
        </w:rPr>
        <w:t>6. Kom igång på fem minuter</w:t>
      </w:r>
    </w:p>
    <w:p>
      <w:pPr>
        <w:spacing w:before="40" w:after="160"/>
      </w:pPr>
      <w:r>
        <w:rPr>
          <w:i/>
          <w:color w:val="1E3A5F"/>
          <w:sz w:val="22"/>
        </w:rPr>
        <w:t>Tre CSV-filer från Avanza — det är allt som krävs för att börja</w:t>
      </w:r>
    </w:p>
    <w:p>
      <w:pPr>
        <w:spacing w:before="280" w:after="80"/>
      </w:pPr>
      <w:r>
        <w:rPr>
          <w:b/>
          <w:color w:val="0EA5E9"/>
          <w:sz w:val="24"/>
        </w:rPr>
        <w:t>Steg 1: Öppna appen</w:t>
      </w:r>
    </w:p>
    <w:p>
      <w:pPr>
        <w:spacing w:before="0" w:after="120"/>
      </w:pPr>
      <w:r>
        <w:rPr>
          <w:color w:val="111827"/>
          <w:sz w:val="21"/>
        </w:rPr>
        <w:t>Gå till https://stockholmsvy1-droid.github.io/strategiportfoljen/ i Safari (iPad) eller valfri webbläsare på dator. Bokmärk sidan — appen kräver ingen installation.</w:t>
      </w:r>
    </w:p>
    <w:p>
      <w:pPr>
        <w:spacing w:before="280" w:after="80"/>
      </w:pPr>
      <w:r>
        <w:rPr>
          <w:b/>
          <w:color w:val="0EA5E9"/>
          <w:sz w:val="24"/>
        </w:rPr>
        <w:t>Steg 2: Exportera från Avanza</w:t>
      </w:r>
    </w:p>
    <w:p>
      <w:pPr>
        <w:spacing w:before="0" w:after="120"/>
      </w:pPr>
      <w:r>
        <w:rPr>
          <w:color w:val="111827"/>
          <w:sz w:val="21"/>
        </w:rPr>
        <w:t>Logga in på Avanza i webbläsaren (inte mobilappen). Gå till:</w:t>
      </w:r>
    </w:p>
    <w:p>
      <w:pPr>
        <w:pStyle w:val="ListBullet"/>
        <w:spacing w:before="20" w:after="40"/>
        <w:ind w:left="454"/>
      </w:pPr>
      <w:r>
        <w:rPr>
          <w:color w:val="111827"/>
          <w:sz w:val="21"/>
        </w:rPr>
        <w:t>Min ekonomi → Innehav → Exportera → positioner_DATUM.csv</w:t>
      </w:r>
    </w:p>
    <w:p>
      <w:pPr>
        <w:pStyle w:val="ListBullet"/>
        <w:spacing w:before="20" w:after="40"/>
        <w:ind w:left="454"/>
      </w:pPr>
      <w:r>
        <w:rPr>
          <w:color w:val="111827"/>
          <w:sz w:val="21"/>
        </w:rPr>
        <w:t>Min ekonomi → Transaktioner → Exportera transaktioner → transaktioner_DATUM.csv</w:t>
      </w:r>
    </w:p>
    <w:p>
      <w:pPr>
        <w:pStyle w:val="ListBullet"/>
        <w:spacing w:before="20" w:after="40"/>
        <w:ind w:left="454"/>
      </w:pPr>
      <w:r>
        <w:rPr>
          <w:color w:val="111827"/>
          <w:sz w:val="21"/>
        </w:rPr>
        <w:t>(Första gången) Min ekonomi → Innehav → Exportera inköpskurser → inkopskurs_DATUM.csv</w:t>
      </w:r>
    </w:p>
    <w:p>
      <w:pPr>
        <w:spacing w:before="280" w:after="80"/>
      </w:pPr>
      <w:r>
        <w:rPr>
          <w:b/>
          <w:color w:val="0EA5E9"/>
          <w:sz w:val="24"/>
        </w:rPr>
        <w:t>Steg 3: Importera filerna</w:t>
      </w:r>
    </w:p>
    <w:p>
      <w:pPr>
        <w:spacing w:before="0" w:after="120"/>
      </w:pPr>
      <w:r>
        <w:rPr>
          <w:color w:val="111827"/>
          <w:sz w:val="21"/>
        </w:rPr>
        <w:t>Gå till Mer → Importera. Dra eller välj CSV-filerna. Importera i ordning: transaktioner → positioner → inköpskurser. Appen läser dem och bygger upp innehav, transaktioner och kassainformation.</w:t>
      </w:r>
    </w:p>
    <w:p>
      <w:pPr>
        <w:spacing w:before="280" w:after="80"/>
      </w:pPr>
      <w:r>
        <w:rPr>
          <w:b/>
          <w:color w:val="0EA5E9"/>
          <w:sz w:val="24"/>
        </w:rPr>
        <w:t>Steg 4: Sätt MA200-värden</w:t>
      </w:r>
    </w:p>
    <w:p>
      <w:pPr>
        <w:spacing w:before="0" w:after="120"/>
      </w:pPr>
      <w:r>
        <w:rPr>
          <w:color w:val="111827"/>
          <w:sz w:val="21"/>
        </w:rPr>
        <w:t>På Översikt-fliken — klicka på MA200-värdet direkt i portfölj-accordionen. Ange värdet i lokal valuta och tryck Enter. Hitta MA200 via din mäklare eller finance.yahoo.com.</w:t>
      </w:r>
    </w:p>
    <w:p>
      <w:pPr>
        <w:spacing w:before="280" w:after="80"/>
      </w:pPr>
      <w:r>
        <w:rPr>
          <w:b/>
          <w:color w:val="0EA5E9"/>
          <w:sz w:val="24"/>
        </w:rPr>
        <w:t>Steg 5: Konfigurera konton (Inställningar)</w:t>
      </w:r>
    </w:p>
    <w:p>
      <w:pPr>
        <w:spacing w:before="0" w:after="120"/>
      </w:pPr>
      <w:r>
        <w:rPr>
          <w:color w:val="111827"/>
          <w:sz w:val="21"/>
        </w:rPr>
        <w:t>Gå till Mer → Inställningar → Kontokonfiguration och verifiera att dina Avanza-konton stämmer (namn, kontonummer, typ ISK/KF/SPAR). Kontrollera att sparkontots saldo är angivet i Kassa-fliken.</w:t>
      </w:r>
    </w:p>
    <w:p>
      <w:pPr>
        <w:spacing w:before="280" w:after="80"/>
      </w:pPr>
      <w:r>
        <w:rPr>
          <w:b/>
          <w:color w:val="0EA5E9"/>
          <w:sz w:val="24"/>
        </w:rPr>
        <w:t>Steg 6: Stäm av mot Avanza</w:t>
      </w:r>
    </w:p>
    <w:p>
      <w:pPr>
        <w:spacing w:before="0" w:after="120"/>
      </w:pPr>
      <w:r>
        <w:rPr>
          <w:color w:val="111827"/>
          <w:sz w:val="21"/>
        </w:rPr>
        <w:t>Gå till Mer → Avstämning efter import. Summorna per konto ska stämma med Avanzas översikt. En differens under 1 % är normal (FX-timing). Större differens indikerar att något kan behöva kontrolleras.</w:t>
      </w:r>
    </w:p>
    <w:p>
      <w:pPr>
        <w:spacing w:before="280" w:after="80"/>
      </w:pPr>
      <w:r>
        <w:rPr>
          <w:b/>
          <w:color w:val="0EA5E9"/>
          <w:sz w:val="24"/>
        </w:rPr>
        <w:t>Steg 7: Exportera backup varje vecka</w:t>
      </w:r>
    </w:p>
    <w:p>
      <w:pPr>
        <w:spacing w:before="0" w:after="120"/>
      </w:pPr>
      <w:r>
        <w:rPr>
          <w:color w:val="111827"/>
          <w:sz w:val="21"/>
        </w:rPr>
        <w:t>Gå till Mer → Importera → Backup &amp; Återställning → Ladda ner Excel-backup. Spara filen i iCloud eller OneDrive. Det är din enda kopia av all data.</w:t>
      </w:r>
    </w:p>
    <w:p>
      <w:r>
        <w:br w:type="page"/>
      </w:r>
    </w:p>
    <w:p>
      <w:pPr>
        <w:spacing w:before="400" w:after="80"/>
      </w:pPr>
      <w:r>
        <w:rPr>
          <w:b/>
          <w:color w:val="1E3A5F"/>
          <w:sz w:val="32"/>
        </w:rPr>
        <w:t>7. Nyheter i version 3.15</w:t>
      </w:r>
    </w:p>
    <w:p>
      <w:pPr>
        <w:spacing w:before="40" w:after="160"/>
      </w:pPr>
      <w:r>
        <w:rPr>
          <w:i/>
          <w:color w:val="1E3A5F"/>
          <w:sz w:val="22"/>
        </w:rPr>
        <w:t>Cockpit-startsida — allt du behöver se direkt när du öppnar appen</w:t>
      </w:r>
    </w:p>
    <w:p>
      <w:pPr>
        <w:spacing w:before="280" w:after="80"/>
      </w:pPr>
      <w:r>
        <w:rPr>
          <w:b/>
          <w:color w:val="0EA5E9"/>
          <w:sz w:val="24"/>
        </w:rPr>
        <w:t>Ny Översikt-flik</w:t>
      </w:r>
    </w:p>
    <w:p>
      <w:pPr>
        <w:spacing w:before="0" w:after="120"/>
      </w:pPr>
      <w:r>
        <w:rPr>
          <w:color w:val="111827"/>
          <w:sz w:val="21"/>
        </w:rPr>
        <w:t>Startsidan är ombyggd till ett cockpit. Navigeringen har fem tydliga flikar: Översikt, Portfölj, Signaler, Kategorier och Mer. Översikt är den nya startsidan — allt viktigt samlat på ett ställe.</w:t>
      </w:r>
    </w:p>
    <w:p>
      <w:pPr>
        <w:spacing w:before="280" w:after="80"/>
      </w:pPr>
      <w:r>
        <w:rPr>
          <w:b/>
          <w:color w:val="0EA5E9"/>
          <w:sz w:val="24"/>
        </w:rPr>
        <w:t>Global period-väljare</w:t>
      </w:r>
    </w:p>
    <w:p>
      <w:pPr>
        <w:spacing w:before="0" w:after="120"/>
      </w:pPr>
      <w:r>
        <w:rPr>
          <w:color w:val="111827"/>
          <w:sz w:val="21"/>
        </w:rPr>
        <w:t>En period-väljare högst upp på Översikt (1D / 7D / 30D / 90D / 6M / 1Å / i År / Allt) styr hela appen. Alla nyckeltal, avkastningsberäkningar och diagram uppdateras när du väljer en ny period — ett val, ett resultat.</w:t>
      </w:r>
    </w:p>
    <w:p>
      <w:pPr>
        <w:spacing w:before="280" w:after="80"/>
      </w:pPr>
      <w:r>
        <w:rPr>
          <w:b/>
          <w:color w:val="0EA5E9"/>
          <w:sz w:val="24"/>
        </w:rPr>
        <w:t>Cockpit: 4 nyckeltal</w:t>
      </w:r>
    </w:p>
    <w:p>
      <w:pPr>
        <w:spacing w:before="0" w:after="120"/>
      </w:pPr>
      <w:r>
        <w:rPr>
          <w:color w:val="111827"/>
          <w:sz w:val="21"/>
        </w:rPr>
        <w:t>Fyra nyckeltalskort längst upp på Översikt visar direkt:</w:t>
      </w:r>
    </w:p>
    <w:p>
      <w:pPr>
        <w:pStyle w:val="ListBullet"/>
        <w:spacing w:before="20" w:after="40"/>
        <w:ind w:left="454"/>
      </w:pPr>
      <w:r>
        <w:rPr>
          <w:color w:val="111827"/>
          <w:sz w:val="21"/>
        </w:rPr>
        <w:t>Totalt portföljvärde — summan av alla innehav och likvida medel</w:t>
      </w:r>
    </w:p>
    <w:p>
      <w:pPr>
        <w:pStyle w:val="ListBullet"/>
        <w:spacing w:before="20" w:after="40"/>
        <w:ind w:left="454"/>
      </w:pPr>
      <w:r>
        <w:rPr>
          <w:color w:val="111827"/>
          <w:sz w:val="21"/>
        </w:rPr>
        <w:t>Periodens avkastning — kr och % för vald period</w:t>
      </w:r>
    </w:p>
    <w:p>
      <w:pPr>
        <w:pStyle w:val="ListBullet"/>
        <w:spacing w:before="20" w:after="40"/>
        <w:ind w:left="454"/>
      </w:pPr>
      <w:r>
        <w:rPr>
          <w:color w:val="111827"/>
          <w:sz w:val="21"/>
        </w:rPr>
        <w:t>Nettoinsatt kapital — vad du faktiskt satt in (exkl. interna kontoöverföringar)</w:t>
      </w:r>
    </w:p>
    <w:p>
      <w:pPr>
        <w:pStyle w:val="ListBullet"/>
        <w:spacing w:before="20" w:after="40"/>
        <w:ind w:left="454"/>
      </w:pPr>
      <w:r>
        <w:rPr>
          <w:color w:val="111827"/>
          <w:sz w:val="21"/>
        </w:rPr>
        <w:t>Tillgänglig likviditet — kassa tillgänglig för köp per konto</w:t>
      </w:r>
    </w:p>
    <w:p>
      <w:pPr>
        <w:spacing w:before="280" w:after="80"/>
      </w:pPr>
      <w:r>
        <w:rPr>
          <w:b/>
          <w:color w:val="0EA5E9"/>
          <w:sz w:val="24"/>
        </w:rPr>
        <w:t>Portfölj-accordion med inline MA200-redigering</w:t>
      </w:r>
    </w:p>
    <w:p>
      <w:pPr>
        <w:spacing w:before="0" w:after="120"/>
      </w:pPr>
      <w:r>
        <w:rPr>
          <w:color w:val="111827"/>
          <w:sz w:val="21"/>
        </w:rPr>
        <w:t>Alla innehav listas per kategori i ett fällbart accordion under nyckeltalskortet. Varje kategori kan fällas ihop eller ut. MA200-värdet kan redigeras direkt i listan — klicka på siffran, skriv nytt värde, tryck Enter. Ingen separat redigeringsdialog behövs.</w:t>
      </w:r>
    </w:p>
    <w:p>
      <w:pPr>
        <w:spacing w:before="280" w:after="80"/>
      </w:pPr>
      <w:r>
        <w:rPr>
          <w:b/>
          <w:color w:val="0EA5E9"/>
          <w:sz w:val="24"/>
        </w:rPr>
        <w:t>Signal-pills per innehav</w:t>
      </w:r>
    </w:p>
    <w:p>
      <w:pPr>
        <w:spacing w:before="0" w:after="120"/>
      </w:pPr>
      <w:r>
        <w:rPr>
          <w:color w:val="111827"/>
          <w:sz w:val="21"/>
        </w:rPr>
        <w:t>Varje rad i accordionen visar en färgad signal-pill: grön (kurs tydligt över MA200), gul (nära MA200 eller dag 1 under), röd (tvådagarsregel uppfylld). Håll musen över pillen för en tooltip med exakt status och avstånd.</w:t>
      </w:r>
    </w:p>
    <w:p>
      <w:pPr>
        <w:spacing w:before="280" w:after="80"/>
      </w:pPr>
      <w:r>
        <w:rPr>
          <w:b/>
          <w:color w:val="0EA5E9"/>
          <w:sz w:val="24"/>
        </w:rPr>
        <w:t>Kategori-donut med viktbalans-signal</w:t>
      </w:r>
    </w:p>
    <w:p>
      <w:pPr>
        <w:spacing w:before="0" w:after="120"/>
      </w:pPr>
      <w:r>
        <w:rPr>
          <w:color w:val="111827"/>
          <w:sz w:val="21"/>
        </w:rPr>
        <w:t>Donut-diagrammet på Översikt visar portföljens fördelning per kategori. Legenden visar för varje kategori: signalcirkel (aggregerad signalstatus), kategorinamn, pil och procentandel. Om en kategori avviker från sitt målintervall visas en viktbalans-signal direkt i legenden.</w:t>
      </w:r>
    </w:p>
    <w:p>
      <w:pPr>
        <w:spacing w:before="280" w:after="80"/>
      </w:pPr>
      <w:r>
        <w:rPr>
          <w:b/>
          <w:color w:val="0EA5E9"/>
          <w:sz w:val="24"/>
        </w:rPr>
        <w:t>Fix: interna Avanza-kontoöverföringar</w:t>
      </w:r>
    </w:p>
    <w:p>
      <w:pPr>
        <w:spacing w:before="0" w:after="120"/>
      </w:pPr>
      <w:r>
        <w:rPr>
          <w:color w:val="111827"/>
          <w:sz w:val="21"/>
        </w:rPr>
        <w:t>Överföringar mellan dina egna Avanza-konton (t.ex. flytt från ISK till KF) räknades tidigare som insatt kapital. Det gav ett för högt nettoinsatt och ett för lågt avkastningsvärde. Nu filtreras interna överföringar bort automatiskt — nettoinsatt kapital visar enbart faktiskt nytt kapital från dig.</w:t>
      </w:r>
    </w:p>
    <w:p>
      <w:pPr>
        <w:spacing w:before="280" w:after="80"/>
      </w:pPr>
      <w:r>
        <w:rPr>
          <w:b/>
          <w:color w:val="0EA5E9"/>
          <w:sz w:val="24"/>
        </w:rPr>
        <w:t>Tidigare versioner i korthet</w:t>
      </w:r>
    </w:p>
    <w:p>
      <w:pPr>
        <w:pStyle w:val="ListBullet"/>
        <w:spacing w:before="20" w:after="40"/>
        <w:ind w:left="454"/>
      </w:pPr>
      <w:r>
        <w:rPr>
          <w:color w:val="111827"/>
          <w:sz w:val="21"/>
        </w:rPr>
        <w:t>v3.14 — Ticker-sökning och automatisk MA200-hämtning via Alpha Vantage borttagen; MA200 anges manuellt.</w:t>
      </w:r>
    </w:p>
    <w:p>
      <w:pPr>
        <w:pStyle w:val="ListBullet"/>
        <w:spacing w:before="20" w:after="40"/>
        <w:ind w:left="454"/>
      </w:pPr>
      <w:r>
        <w:rPr>
          <w:color w:val="111827"/>
          <w:sz w:val="21"/>
        </w:rPr>
        <w:t>v3.13 — Avstämning omarbetad: layout, Avanza-stil. Buggfix: Eget fondsparande fel kontonr sedan v3.03.</w:t>
      </w:r>
    </w:p>
    <w:p>
      <w:pPr>
        <w:pStyle w:val="ListBullet"/>
        <w:spacing w:before="20" w:after="40"/>
        <w:ind w:left="454"/>
      </w:pPr>
      <w:r>
        <w:rPr>
          <w:color w:val="111827"/>
          <w:sz w:val="21"/>
        </w:rPr>
        <w:t>v3.12 — Kontohantering: kontonr som stabilt internt index eliminerar normNamn-ambiguitet.</w:t>
      </w:r>
    </w:p>
    <w:p>
      <w:pPr>
        <w:pStyle w:val="ListBullet"/>
        <w:spacing w:before="20" w:after="40"/>
        <w:ind w:left="454"/>
      </w:pPr>
      <w:r>
        <w:rPr>
          <w:color w:val="111827"/>
          <w:sz w:val="21"/>
        </w:rPr>
        <w:t>v3.11 — Ny Inställningar-sektion: kontokonfiguration, kategori-editor, strategiparametrar, profil, VP-filter.</w:t>
      </w:r>
    </w:p>
    <w:p>
      <w:pPr>
        <w:pStyle w:val="ListBullet"/>
        <w:spacing w:before="20" w:after="40"/>
        <w:ind w:left="454"/>
      </w:pPr>
      <w:r>
        <w:rPr>
          <w:color w:val="111827"/>
          <w:sz w:val="21"/>
        </w:rPr>
        <w:t>v3.10 — Interaktivt portföljutvecklingsdiagram, kontoregister, importordningsguide.</w:t>
      </w:r>
    </w:p>
    <w:p>
      <w:pPr>
        <w:spacing w:before="400"/>
        <w:jc w:val="center"/>
      </w:pPr>
      <w:r>
        <w:rPr>
          <w:i/>
          <w:color w:val="6B7280"/>
          <w:sz w:val="18"/>
        </w:rPr>
        <w:t>Strategiportföljen v3.15  ·  Byggt för Martin  ·  Strategi från januari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