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60" w:rsidRDefault="00280460" w:rsidP="004A13C9">
      <w:r w:rsidRPr="00280460">
        <w:rPr>
          <w:b/>
        </w:rPr>
        <w:t xml:space="preserve">Command List for Beta Probe Using the </w:t>
      </w:r>
      <w:proofErr w:type="spellStart"/>
      <w:r w:rsidRPr="00280460">
        <w:rPr>
          <w:b/>
        </w:rPr>
        <w:t>MicroZed</w:t>
      </w:r>
      <w:proofErr w:type="spellEnd"/>
      <w:r w:rsidRPr="00280460">
        <w:rPr>
          <w:b/>
        </w:rPr>
        <w:t xml:space="preserve"> Board</w:t>
      </w:r>
    </w:p>
    <w:p w:rsidR="00280460" w:rsidRDefault="00280460" w:rsidP="004A13C9"/>
    <w:p w:rsidR="00280460" w:rsidRDefault="00280460" w:rsidP="004A13C9">
      <w:r>
        <w:tab/>
        <w:t xml:space="preserve">This document will instruct the user about the commands and the proper syntax for controlling the </w:t>
      </w:r>
      <w:proofErr w:type="spellStart"/>
      <w:r>
        <w:t>MicroZed</w:t>
      </w:r>
      <w:proofErr w:type="spellEnd"/>
      <w:r>
        <w:t xml:space="preserve"> (</w:t>
      </w:r>
      <w:proofErr w:type="spellStart"/>
      <w:r>
        <w:t>uZ</w:t>
      </w:r>
      <w:proofErr w:type="spellEnd"/>
      <w:r>
        <w:t xml:space="preserve">) board for the Beta Probe project. The commands will be listed along with the syntax for writing the command, what the command is used for, what the latency is for the command, and what the return value is. </w:t>
      </w:r>
    </w:p>
    <w:p w:rsidR="00280460" w:rsidRDefault="00280460" w:rsidP="004A13C9">
      <w:r>
        <w:tab/>
      </w:r>
      <w:r w:rsidR="00825921">
        <w:t xml:space="preserve">Communication to and from the </w:t>
      </w:r>
      <w:proofErr w:type="spellStart"/>
      <w:r w:rsidR="00825921">
        <w:t>uZ</w:t>
      </w:r>
      <w:proofErr w:type="spellEnd"/>
      <w:r w:rsidR="00825921">
        <w:t xml:space="preserve"> is done serially and all commands need to be terminated by ‘\r’, carriage return, or ‘\n’, newline, for them to be recognized by the system. </w:t>
      </w:r>
      <w:r w:rsidR="00D54490">
        <w:t xml:space="preserve">The system is constantly polling for user input, but unless it is properly terminated, the input will be rejected. </w:t>
      </w:r>
    </w:p>
    <w:p w:rsidR="00D54490" w:rsidRDefault="00D54490" w:rsidP="004A13C9">
      <w:r>
        <w:tab/>
        <w:t xml:space="preserve">The user will interact with the </w:t>
      </w:r>
      <w:proofErr w:type="spellStart"/>
      <w:r>
        <w:t>uZ</w:t>
      </w:r>
      <w:proofErr w:type="spellEnd"/>
      <w:r>
        <w:t xml:space="preserve"> primarily through the “main menu”, see </w:t>
      </w:r>
      <w:r w:rsidR="00716B18" w:rsidRPr="00716B18">
        <w:fldChar w:fldCharType="begin"/>
      </w:r>
      <w:r w:rsidR="00716B18" w:rsidRPr="00716B18">
        <w:instrText xml:space="preserve"> REF _Ref507061183 \h  \* MERGEFORMAT </w:instrText>
      </w:r>
      <w:r w:rsidR="00716B18" w:rsidRPr="00716B18">
        <w:fldChar w:fldCharType="separate"/>
      </w:r>
      <w:r w:rsidR="00716B18" w:rsidRPr="00716B18">
        <w:t xml:space="preserve">Figure </w:t>
      </w:r>
      <w:r w:rsidR="00716B18" w:rsidRPr="00716B18">
        <w:rPr>
          <w:noProof/>
        </w:rPr>
        <w:t>1</w:t>
      </w:r>
      <w:r w:rsidR="00716B18" w:rsidRPr="00716B18">
        <w:fldChar w:fldCharType="end"/>
      </w:r>
      <w:r>
        <w:t xml:space="preserve">, which is the access point for any of the functions of the </w:t>
      </w:r>
      <w:proofErr w:type="spellStart"/>
      <w:r>
        <w:t>uZ</w:t>
      </w:r>
      <w:proofErr w:type="spellEnd"/>
      <w:r>
        <w:t>. From the main menu, the user will enter an integer to choose a function from a list.</w:t>
      </w:r>
      <w:r w:rsidR="00716B18">
        <w:t xml:space="preserve"> That list includes five different functions of the system, with one of them being data acquisition, and the other four being used to set system parameters.</w:t>
      </w:r>
    </w:p>
    <w:p w:rsidR="00AA3AB4" w:rsidRDefault="00AA3AB4" w:rsidP="004A13C9"/>
    <w:p w:rsidR="00D54490" w:rsidRDefault="00D54490" w:rsidP="00720C2A">
      <w:pPr>
        <w:keepNext/>
        <w:rPr>
          <w:b/>
        </w:rPr>
      </w:pPr>
      <w:r>
        <w:rPr>
          <w:noProof/>
        </w:rPr>
        <w:drawing>
          <wp:inline distT="0" distB="0" distL="0" distR="0">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menu.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bookmarkStart w:id="0" w:name="_Ref507061183"/>
      <w:r w:rsidRPr="00D54490">
        <w:rPr>
          <w:b/>
        </w:rPr>
        <w:t xml:space="preserve">Figure </w:t>
      </w:r>
      <w:r w:rsidRPr="00D54490">
        <w:rPr>
          <w:b/>
        </w:rPr>
        <w:fldChar w:fldCharType="begin"/>
      </w:r>
      <w:r w:rsidRPr="00D54490">
        <w:rPr>
          <w:b/>
        </w:rPr>
        <w:instrText xml:space="preserve"> SEQ Figure \* ARABIC </w:instrText>
      </w:r>
      <w:r w:rsidRPr="00D54490">
        <w:rPr>
          <w:b/>
        </w:rPr>
        <w:fldChar w:fldCharType="separate"/>
      </w:r>
      <w:r w:rsidR="005D460D">
        <w:rPr>
          <w:b/>
          <w:noProof/>
        </w:rPr>
        <w:t>1</w:t>
      </w:r>
      <w:r w:rsidRPr="00D54490">
        <w:rPr>
          <w:b/>
        </w:rPr>
        <w:fldChar w:fldCharType="end"/>
      </w:r>
      <w:bookmarkEnd w:id="0"/>
      <w:r>
        <w:rPr>
          <w:b/>
        </w:rPr>
        <w:t>: the main menu of the Beta Probe Emulator as seen via Tera Term.</w:t>
      </w:r>
    </w:p>
    <w:p w:rsidR="00720C2A" w:rsidRDefault="00720C2A" w:rsidP="00720C2A">
      <w:pPr>
        <w:keepNext/>
        <w:rPr>
          <w:b/>
        </w:rPr>
      </w:pPr>
    </w:p>
    <w:p w:rsidR="00716B18" w:rsidRDefault="00716B18" w:rsidP="004A13C9">
      <w:r>
        <w:tab/>
        <w:t xml:space="preserve">Before streaming processed data, it is important to set the </w:t>
      </w:r>
      <w:proofErr w:type="spellStart"/>
      <w:r>
        <w:t>uZ</w:t>
      </w:r>
      <w:proofErr w:type="spellEnd"/>
      <w:r>
        <w:t xml:space="preserve"> system parameters correctly, otherwise data may not be available. The first system parameter to set is what mode of operation is desired. This parameter determines what type of data will be streamed by the system and the user can choose from a list of data streaming modes including:</w:t>
      </w:r>
    </w:p>
    <w:p w:rsidR="00716B18" w:rsidRDefault="00716B18" w:rsidP="004A13C9">
      <w:pPr>
        <w:pStyle w:val="ListParagraph"/>
        <w:numPr>
          <w:ilvl w:val="0"/>
          <w:numId w:val="1"/>
        </w:numPr>
      </w:pPr>
      <w:r>
        <w:t>AA Waveforms</w:t>
      </w:r>
    </w:p>
    <w:p w:rsidR="00716B18" w:rsidRDefault="00716B18" w:rsidP="004A13C9">
      <w:pPr>
        <w:pStyle w:val="ListParagraph"/>
        <w:numPr>
          <w:ilvl w:val="0"/>
          <w:numId w:val="1"/>
        </w:numPr>
      </w:pPr>
      <w:r>
        <w:t>LPF Waveforms</w:t>
      </w:r>
    </w:p>
    <w:p w:rsidR="00716B18" w:rsidRDefault="00716B18" w:rsidP="004A13C9">
      <w:pPr>
        <w:pStyle w:val="ListParagraph"/>
        <w:numPr>
          <w:ilvl w:val="0"/>
          <w:numId w:val="1"/>
        </w:numPr>
      </w:pPr>
      <w:r>
        <w:t>DFF Waveforms</w:t>
      </w:r>
    </w:p>
    <w:p w:rsidR="00716B18" w:rsidRDefault="00716B18" w:rsidP="004A13C9">
      <w:pPr>
        <w:pStyle w:val="ListParagraph"/>
        <w:numPr>
          <w:ilvl w:val="0"/>
          <w:numId w:val="1"/>
        </w:numPr>
      </w:pPr>
      <w:r>
        <w:t>TRG Waveforms</w:t>
      </w:r>
    </w:p>
    <w:p w:rsidR="00716B18" w:rsidRDefault="00716B18" w:rsidP="004A13C9">
      <w:pPr>
        <w:pStyle w:val="ListParagraph"/>
        <w:numPr>
          <w:ilvl w:val="0"/>
          <w:numId w:val="1"/>
        </w:numPr>
      </w:pPr>
      <w:r>
        <w:t>Processed Data</w:t>
      </w:r>
    </w:p>
    <w:p w:rsidR="00604945" w:rsidRDefault="00716B18" w:rsidP="004A13C9">
      <w:r>
        <w:t>As this project progresses, more of these modes may be made available, but for now, always choose option 4: processed data mode.</w:t>
      </w:r>
      <w:r w:rsidR="00604945">
        <w:t xml:space="preserve"> The other modes are primarily used for diagnostics when running the system, but may be useful in the future.</w:t>
      </w:r>
    </w:p>
    <w:p w:rsidR="00E10097" w:rsidRDefault="00604945" w:rsidP="004A13C9">
      <w:r>
        <w:lastRenderedPageBreak/>
        <w:tab/>
        <w:t xml:space="preserve">The next system parameter to set is the trigger threshold, option 3 from the main menu. This sets the value that a pulse must have to successfully trigger the system and register an event. </w:t>
      </w:r>
      <w:r w:rsidR="00E10097">
        <w:t>The value set for the trigger threshold must be an integer between 0 – 10240. After sending a value to the system, it will echo the value that was set back to the user.</w:t>
      </w:r>
    </w:p>
    <w:p w:rsidR="00E10097" w:rsidRDefault="00E10097" w:rsidP="004A13C9">
      <w:r>
        <w:tab/>
        <w:t>The other system parameters that must be set before streaming processed data are the integration times. These control how long a triggered event will be integrated for and directly govern the values of the processed data. There are four integration times which must be set: baseline, short, long, and full. The default values are below:</w:t>
      </w:r>
    </w:p>
    <w:p w:rsidR="00E10097" w:rsidRDefault="00E10097" w:rsidP="004A13C9">
      <w:pPr>
        <w:pStyle w:val="ListParagraph"/>
        <w:numPr>
          <w:ilvl w:val="0"/>
          <w:numId w:val="2"/>
        </w:numPr>
      </w:pPr>
      <w:r>
        <w:t>Baseline = -52</w:t>
      </w:r>
    </w:p>
    <w:p w:rsidR="00E10097" w:rsidRDefault="00E10097" w:rsidP="004A13C9">
      <w:pPr>
        <w:pStyle w:val="ListParagraph"/>
        <w:numPr>
          <w:ilvl w:val="0"/>
          <w:numId w:val="2"/>
        </w:numPr>
      </w:pPr>
      <w:r>
        <w:t>Short = 88</w:t>
      </w:r>
    </w:p>
    <w:p w:rsidR="00E10097" w:rsidRDefault="00E10097" w:rsidP="004A13C9">
      <w:pPr>
        <w:pStyle w:val="ListParagraph"/>
        <w:numPr>
          <w:ilvl w:val="0"/>
          <w:numId w:val="2"/>
        </w:numPr>
      </w:pPr>
      <w:r>
        <w:t>Long = 472</w:t>
      </w:r>
    </w:p>
    <w:p w:rsidR="00E10097" w:rsidRDefault="00E10097" w:rsidP="004A13C9">
      <w:pPr>
        <w:pStyle w:val="ListParagraph"/>
        <w:numPr>
          <w:ilvl w:val="0"/>
          <w:numId w:val="2"/>
        </w:numPr>
      </w:pPr>
      <w:r>
        <w:t>Full = 6000</w:t>
      </w:r>
    </w:p>
    <w:p w:rsidR="00E10097" w:rsidRDefault="00E10097" w:rsidP="004A13C9">
      <w:r>
        <w:t>These values will change as the system develops</w:t>
      </w:r>
      <w:r w:rsidR="004A13C9">
        <w:t>, but for now just use the defaults.</w:t>
      </w:r>
    </w:p>
    <w:p w:rsidR="004A13C9" w:rsidRDefault="004A13C9" w:rsidP="004A13C9">
      <w:r>
        <w:tab/>
        <w:t>The last thing to do before streaming processed data is to enable the system. This enables the readout of data from the ADC and tells the system to begin receiving data. There are two options, enable and disable, where enable gets the system ready to start taking data and disable turns off that capability.</w:t>
      </w:r>
    </w:p>
    <w:p w:rsidR="004A13C9" w:rsidRDefault="004A13C9" w:rsidP="004A13C9"/>
    <w:p w:rsidR="004A13C9" w:rsidRPr="00DC77AF" w:rsidRDefault="004A13C9" w:rsidP="004A13C9">
      <w:pPr>
        <w:rPr>
          <w:sz w:val="28"/>
          <w:szCs w:val="28"/>
          <w:u w:val="single"/>
        </w:rPr>
      </w:pPr>
      <w:r w:rsidRPr="00DC77AF">
        <w:rPr>
          <w:b/>
          <w:sz w:val="28"/>
          <w:szCs w:val="28"/>
          <w:u w:val="single"/>
        </w:rPr>
        <w:t>System Commanding</w:t>
      </w:r>
    </w:p>
    <w:p w:rsidR="004A13C9" w:rsidRDefault="004A13C9" w:rsidP="004A13C9">
      <w:r>
        <w:tab/>
        <w:t>This section has the syntax, parameters, and return values of each command listed. Either a ‘\r’ or ‘\n’ may be used to tell the system to receive a command, but for this section only ‘\r’ is shown.</w:t>
      </w:r>
    </w:p>
    <w:p w:rsidR="004A13C9" w:rsidRDefault="004A13C9" w:rsidP="004A13C9"/>
    <w:p w:rsidR="004A13C9" w:rsidRDefault="004A13C9" w:rsidP="004A13C9">
      <w:r>
        <w:rPr>
          <w:b/>
        </w:rPr>
        <w:t>Set Mode of Operation</w:t>
      </w:r>
    </w:p>
    <w:p w:rsidR="004A13C9" w:rsidRDefault="004A13C9" w:rsidP="004A13C9">
      <w:r w:rsidRPr="004A13C9">
        <w:rPr>
          <w:u w:val="single"/>
        </w:rPr>
        <w:t>Syntax</w:t>
      </w:r>
      <w:r>
        <w:rPr>
          <w:u w:val="single"/>
        </w:rPr>
        <w:t>:</w:t>
      </w:r>
      <w:r w:rsidR="00C24949">
        <w:t xml:space="preserve"> </w:t>
      </w:r>
      <w:r w:rsidR="00C24949" w:rsidRPr="00DC77AF">
        <w:rPr>
          <w:i/>
        </w:rPr>
        <w:t>0</w:t>
      </w:r>
      <w:r w:rsidRPr="00DC77AF">
        <w:rPr>
          <w:i/>
        </w:rPr>
        <w:t>\r</w:t>
      </w:r>
    </w:p>
    <w:p w:rsidR="00DC77AF" w:rsidRDefault="00DC77AF" w:rsidP="00DC77AF">
      <w:pPr>
        <w:ind w:left="360"/>
      </w:pPr>
      <w:r>
        <w:t>This allows the user to change the mode of</w:t>
      </w:r>
      <w:r w:rsidR="00C24949">
        <w:t xml:space="preserve"> op</w:t>
      </w:r>
      <w:r>
        <w:t>eration. To select a mode of operation, use one of the following inputs:</w:t>
      </w:r>
    </w:p>
    <w:tbl>
      <w:tblPr>
        <w:tblStyle w:val="GridTable4-Accent1"/>
        <w:tblW w:w="0" w:type="auto"/>
        <w:tblInd w:w="2425" w:type="dxa"/>
        <w:tblLook w:val="04A0" w:firstRow="1" w:lastRow="0" w:firstColumn="1" w:lastColumn="0" w:noHBand="0" w:noVBand="1"/>
      </w:tblPr>
      <w:tblGrid>
        <w:gridCol w:w="2250"/>
        <w:gridCol w:w="1620"/>
      </w:tblGrid>
      <w:tr w:rsidR="00DC77AF" w:rsidTr="00DC7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Mode</w:t>
            </w:r>
          </w:p>
        </w:tc>
        <w:tc>
          <w:tcPr>
            <w:tcW w:w="1620" w:type="dxa"/>
          </w:tcPr>
          <w:p w:rsidR="00DC77AF" w:rsidRDefault="00DC77AF" w:rsidP="00DC77AF">
            <w:pPr>
              <w:cnfStyle w:val="100000000000" w:firstRow="1" w:lastRow="0" w:firstColumn="0" w:lastColumn="0" w:oddVBand="0" w:evenVBand="0" w:oddHBand="0" w:evenHBand="0" w:firstRowFirstColumn="0" w:firstRowLastColumn="0" w:lastRowFirstColumn="0" w:lastRowLastColumn="0"/>
            </w:pPr>
            <w:r>
              <w:t>Input Syntax</w:t>
            </w:r>
          </w:p>
        </w:tc>
      </w:tr>
      <w:tr w:rsidR="00DC77AF" w:rsidTr="00DC7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AA Waveforms</w:t>
            </w:r>
          </w:p>
        </w:tc>
        <w:tc>
          <w:tcPr>
            <w:tcW w:w="1620" w:type="dxa"/>
          </w:tcPr>
          <w:p w:rsidR="00DC77AF" w:rsidRDefault="00DC77AF" w:rsidP="00DC77AF">
            <w:pPr>
              <w:cnfStyle w:val="000000100000" w:firstRow="0" w:lastRow="0" w:firstColumn="0" w:lastColumn="0" w:oddVBand="0" w:evenVBand="0" w:oddHBand="1" w:evenHBand="0" w:firstRowFirstColumn="0" w:firstRowLastColumn="0" w:lastRowFirstColumn="0" w:lastRowLastColumn="0"/>
            </w:pPr>
            <w:r>
              <w:t>0/r</w:t>
            </w:r>
          </w:p>
        </w:tc>
      </w:tr>
      <w:tr w:rsidR="00DC77AF" w:rsidTr="00DC77AF">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LPF Waveforms</w:t>
            </w:r>
          </w:p>
        </w:tc>
        <w:tc>
          <w:tcPr>
            <w:tcW w:w="1620" w:type="dxa"/>
          </w:tcPr>
          <w:p w:rsidR="00DC77AF" w:rsidRDefault="00DC77AF" w:rsidP="00DC77AF">
            <w:pPr>
              <w:cnfStyle w:val="000000000000" w:firstRow="0" w:lastRow="0" w:firstColumn="0" w:lastColumn="0" w:oddVBand="0" w:evenVBand="0" w:oddHBand="0" w:evenHBand="0" w:firstRowFirstColumn="0" w:firstRowLastColumn="0" w:lastRowFirstColumn="0" w:lastRowLastColumn="0"/>
            </w:pPr>
            <w:r>
              <w:t>1/r</w:t>
            </w:r>
          </w:p>
        </w:tc>
      </w:tr>
      <w:tr w:rsidR="00DC77AF" w:rsidTr="00DC7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DFF Waveforms</w:t>
            </w:r>
          </w:p>
        </w:tc>
        <w:tc>
          <w:tcPr>
            <w:tcW w:w="1620" w:type="dxa"/>
          </w:tcPr>
          <w:p w:rsidR="00DC77AF" w:rsidRDefault="00DC77AF" w:rsidP="00DC77AF">
            <w:pPr>
              <w:cnfStyle w:val="000000100000" w:firstRow="0" w:lastRow="0" w:firstColumn="0" w:lastColumn="0" w:oddVBand="0" w:evenVBand="0" w:oddHBand="1" w:evenHBand="0" w:firstRowFirstColumn="0" w:firstRowLastColumn="0" w:lastRowFirstColumn="0" w:lastRowLastColumn="0"/>
            </w:pPr>
            <w:r>
              <w:t>2/r</w:t>
            </w:r>
          </w:p>
        </w:tc>
      </w:tr>
      <w:tr w:rsidR="00DC77AF" w:rsidTr="00DC77AF">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TRG Waveforms</w:t>
            </w:r>
          </w:p>
        </w:tc>
        <w:tc>
          <w:tcPr>
            <w:tcW w:w="1620" w:type="dxa"/>
          </w:tcPr>
          <w:p w:rsidR="00DC77AF" w:rsidRDefault="00DC77AF" w:rsidP="00DC77AF">
            <w:pPr>
              <w:cnfStyle w:val="000000000000" w:firstRow="0" w:lastRow="0" w:firstColumn="0" w:lastColumn="0" w:oddVBand="0" w:evenVBand="0" w:oddHBand="0" w:evenHBand="0" w:firstRowFirstColumn="0" w:firstRowLastColumn="0" w:lastRowFirstColumn="0" w:lastRowLastColumn="0"/>
            </w:pPr>
            <w:r>
              <w:t>3/r</w:t>
            </w:r>
          </w:p>
        </w:tc>
      </w:tr>
      <w:tr w:rsidR="00DC77AF" w:rsidTr="00DC7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DC77AF">
            <w:r>
              <w:t>Processed Data</w:t>
            </w:r>
          </w:p>
        </w:tc>
        <w:tc>
          <w:tcPr>
            <w:tcW w:w="1620" w:type="dxa"/>
          </w:tcPr>
          <w:p w:rsidR="00DC77AF" w:rsidRDefault="00DC77AF" w:rsidP="00DC77AF">
            <w:pPr>
              <w:cnfStyle w:val="000000100000" w:firstRow="0" w:lastRow="0" w:firstColumn="0" w:lastColumn="0" w:oddVBand="0" w:evenVBand="0" w:oddHBand="1" w:evenHBand="0" w:firstRowFirstColumn="0" w:firstRowLastColumn="0" w:lastRowFirstColumn="0" w:lastRowLastColumn="0"/>
            </w:pPr>
            <w:r>
              <w:t>4/r</w:t>
            </w:r>
          </w:p>
        </w:tc>
      </w:tr>
    </w:tbl>
    <w:p w:rsidR="00DC77AF" w:rsidRPr="00DC77AF" w:rsidRDefault="00DC77AF" w:rsidP="00DC77AF">
      <w:r>
        <w:rPr>
          <w:u w:val="single"/>
        </w:rPr>
        <w:t>Return:</w:t>
      </w:r>
      <w:r>
        <w:t xml:space="preserve"> </w:t>
      </w:r>
      <w:r w:rsidRPr="00DC77AF">
        <w:rPr>
          <w:i/>
        </w:rPr>
        <w:t>Transfer Processed Data\n\</w:t>
      </w:r>
      <w:r>
        <w:t xml:space="preserve"> or </w:t>
      </w:r>
      <w:r>
        <w:rPr>
          <w:i/>
        </w:rPr>
        <w:t>Invalid Command\n\</w:t>
      </w:r>
      <w:proofErr w:type="spellStart"/>
      <w:r w:rsidRPr="00DC77AF">
        <w:t>rr</w:t>
      </w:r>
      <w:proofErr w:type="spellEnd"/>
    </w:p>
    <w:p w:rsidR="00DC77AF" w:rsidRDefault="00DC77AF" w:rsidP="00DC77AF">
      <w:pPr>
        <w:ind w:left="360"/>
      </w:pPr>
      <w:r>
        <w:t>The system will echo back the mode that was chosen or if the input was not 0-4, the system will send invalid command.</w:t>
      </w:r>
    </w:p>
    <w:p w:rsidR="00DC77AF" w:rsidRDefault="00DC77AF" w:rsidP="00DC77AF"/>
    <w:p w:rsidR="00DC77AF" w:rsidRDefault="00DC77AF" w:rsidP="00DC77AF">
      <w:r>
        <w:rPr>
          <w:b/>
        </w:rPr>
        <w:t>Enable/Disable the System</w:t>
      </w:r>
    </w:p>
    <w:p w:rsidR="00DC77AF" w:rsidRDefault="00DC77AF" w:rsidP="00DC77AF">
      <w:r>
        <w:rPr>
          <w:u w:val="single"/>
        </w:rPr>
        <w:t>Syntax:</w:t>
      </w:r>
      <w:r>
        <w:t xml:space="preserve"> 1\r</w:t>
      </w:r>
    </w:p>
    <w:p w:rsidR="00DC77AF" w:rsidRDefault="00DC77AF" w:rsidP="00DC77AF">
      <w:pPr>
        <w:ind w:left="360"/>
      </w:pPr>
      <w:r>
        <w:t>This allows the user to enable or disable the ADC. The following input is allowed:</w:t>
      </w:r>
    </w:p>
    <w:tbl>
      <w:tblPr>
        <w:tblStyle w:val="GridTable4-Accent1"/>
        <w:tblW w:w="0" w:type="auto"/>
        <w:tblInd w:w="2425" w:type="dxa"/>
        <w:tblLook w:val="04A0" w:firstRow="1" w:lastRow="0" w:firstColumn="1" w:lastColumn="0" w:noHBand="0" w:noVBand="1"/>
      </w:tblPr>
      <w:tblGrid>
        <w:gridCol w:w="2250"/>
        <w:gridCol w:w="1620"/>
      </w:tblGrid>
      <w:tr w:rsidR="00DC77AF" w:rsidTr="00B23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B23382">
            <w:r>
              <w:t>Mode</w:t>
            </w:r>
          </w:p>
        </w:tc>
        <w:tc>
          <w:tcPr>
            <w:tcW w:w="1620" w:type="dxa"/>
          </w:tcPr>
          <w:p w:rsidR="00DC77AF" w:rsidRDefault="00DC77AF" w:rsidP="00B23382">
            <w:pPr>
              <w:cnfStyle w:val="100000000000" w:firstRow="1" w:lastRow="0" w:firstColumn="0" w:lastColumn="0" w:oddVBand="0" w:evenVBand="0" w:oddHBand="0" w:evenHBand="0" w:firstRowFirstColumn="0" w:firstRowLastColumn="0" w:lastRowFirstColumn="0" w:lastRowLastColumn="0"/>
            </w:pPr>
            <w:r>
              <w:t>Input Syntax</w:t>
            </w:r>
          </w:p>
        </w:tc>
      </w:tr>
      <w:tr w:rsidR="00DC77AF" w:rsidTr="00B23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B23382">
            <w:r>
              <w:t>Disable System</w:t>
            </w:r>
          </w:p>
        </w:tc>
        <w:tc>
          <w:tcPr>
            <w:tcW w:w="1620" w:type="dxa"/>
          </w:tcPr>
          <w:p w:rsidR="00DC77AF" w:rsidRDefault="00DC77AF" w:rsidP="00B23382">
            <w:pPr>
              <w:cnfStyle w:val="000000100000" w:firstRow="0" w:lastRow="0" w:firstColumn="0" w:lastColumn="0" w:oddVBand="0" w:evenVBand="0" w:oddHBand="1" w:evenHBand="0" w:firstRowFirstColumn="0" w:firstRowLastColumn="0" w:lastRowFirstColumn="0" w:lastRowLastColumn="0"/>
            </w:pPr>
            <w:r>
              <w:t>0/r</w:t>
            </w:r>
          </w:p>
        </w:tc>
      </w:tr>
      <w:tr w:rsidR="00DC77AF" w:rsidTr="00B23382">
        <w:tc>
          <w:tcPr>
            <w:cnfStyle w:val="001000000000" w:firstRow="0" w:lastRow="0" w:firstColumn="1" w:lastColumn="0" w:oddVBand="0" w:evenVBand="0" w:oddHBand="0" w:evenHBand="0" w:firstRowFirstColumn="0" w:firstRowLastColumn="0" w:lastRowFirstColumn="0" w:lastRowLastColumn="0"/>
            <w:tcW w:w="2250" w:type="dxa"/>
          </w:tcPr>
          <w:p w:rsidR="00DC77AF" w:rsidRDefault="00DC77AF" w:rsidP="00B23382">
            <w:r>
              <w:t>Enable System</w:t>
            </w:r>
          </w:p>
        </w:tc>
        <w:tc>
          <w:tcPr>
            <w:tcW w:w="1620" w:type="dxa"/>
          </w:tcPr>
          <w:p w:rsidR="00DC77AF" w:rsidRDefault="00DC77AF" w:rsidP="00B23382">
            <w:pPr>
              <w:cnfStyle w:val="000000000000" w:firstRow="0" w:lastRow="0" w:firstColumn="0" w:lastColumn="0" w:oddVBand="0" w:evenVBand="0" w:oddHBand="0" w:evenHBand="0" w:firstRowFirstColumn="0" w:firstRowLastColumn="0" w:lastRowFirstColumn="0" w:lastRowLastColumn="0"/>
            </w:pPr>
            <w:r>
              <w:t>1/r</w:t>
            </w:r>
          </w:p>
        </w:tc>
      </w:tr>
    </w:tbl>
    <w:p w:rsidR="00DC77AF" w:rsidRDefault="00A064D7" w:rsidP="00DC77AF">
      <w:r>
        <w:rPr>
          <w:u w:val="single"/>
        </w:rPr>
        <w:t>Return:</w:t>
      </w:r>
      <w:r>
        <w:t xml:space="preserve"> </w:t>
      </w:r>
      <w:r>
        <w:rPr>
          <w:i/>
        </w:rPr>
        <w:t>DAQ Enabled\n\r</w:t>
      </w:r>
      <w:r>
        <w:t xml:space="preserve"> or </w:t>
      </w:r>
      <w:r>
        <w:rPr>
          <w:i/>
        </w:rPr>
        <w:t>Invalid Command\n\r</w:t>
      </w:r>
    </w:p>
    <w:p w:rsidR="00A064D7" w:rsidRDefault="00A064D7" w:rsidP="00A064D7">
      <w:pPr>
        <w:ind w:left="360"/>
      </w:pPr>
      <w:r>
        <w:t>The system will echo back the choice of the user or if the input was not 0 -1, the system will send invalid command.</w:t>
      </w:r>
    </w:p>
    <w:p w:rsidR="00A064D7" w:rsidRDefault="00A064D7" w:rsidP="00A064D7"/>
    <w:p w:rsidR="00A064D7" w:rsidRDefault="00A064D7" w:rsidP="00A064D7">
      <w:r>
        <w:rPr>
          <w:b/>
        </w:rPr>
        <w:lastRenderedPageBreak/>
        <w:t>Stream Processed Data</w:t>
      </w:r>
    </w:p>
    <w:p w:rsidR="00A064D7" w:rsidRDefault="00A064D7" w:rsidP="00A064D7">
      <w:r>
        <w:rPr>
          <w:u w:val="single"/>
        </w:rPr>
        <w:t>Syntax:</w:t>
      </w:r>
      <w:r w:rsidRPr="00A064D7">
        <w:t xml:space="preserve"> </w:t>
      </w:r>
      <w:r>
        <w:t>2\r</w:t>
      </w:r>
    </w:p>
    <w:p w:rsidR="00A064D7" w:rsidRDefault="00A064D7" w:rsidP="00A064D7">
      <w:pPr>
        <w:ind w:left="360"/>
      </w:pPr>
      <w:r>
        <w:t>This command immediately begins streaming processed data. To stop streaming data, the user enters a ‘q’ to the terminal. The system is constantly checking for ‘q’ and will stop streaming immediately after receiving it.</w:t>
      </w:r>
      <w:r w:rsidR="00194B2B">
        <w:t xml:space="preserve"> This means that streaming can be stopped in the middle of reading out an event.</w:t>
      </w:r>
    </w:p>
    <w:p w:rsidR="00A064D7" w:rsidRDefault="00A064D7" w:rsidP="00A064D7">
      <w:r>
        <w:rPr>
          <w:u w:val="single"/>
        </w:rPr>
        <w:t>Return:</w:t>
      </w:r>
      <w:r>
        <w:t xml:space="preserve"> Processed Data</w:t>
      </w:r>
    </w:p>
    <w:p w:rsidR="00A064D7" w:rsidRDefault="00A064D7" w:rsidP="00A064D7">
      <w:pPr>
        <w:ind w:left="360"/>
      </w:pPr>
      <w:r>
        <w:t xml:space="preserve">Data will be printed to the serial port as ASCII characters followed by </w:t>
      </w:r>
      <w:r w:rsidR="00452731">
        <w:t>a space then both return characters, ‘\r’ and ‘\n’. A sample event is shown below:</w:t>
      </w:r>
    </w:p>
    <w:tbl>
      <w:tblPr>
        <w:tblStyle w:val="GridTable4-Accent1"/>
        <w:tblW w:w="0" w:type="auto"/>
        <w:tblInd w:w="2425" w:type="dxa"/>
        <w:tblLook w:val="04A0" w:firstRow="1" w:lastRow="0" w:firstColumn="1" w:lastColumn="0" w:noHBand="0" w:noVBand="1"/>
      </w:tblPr>
      <w:tblGrid>
        <w:gridCol w:w="2250"/>
        <w:gridCol w:w="2340"/>
      </w:tblGrid>
      <w:tr w:rsidR="00452731" w:rsidTr="004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B23382">
            <w:r>
              <w:t>Data Product</w:t>
            </w:r>
          </w:p>
        </w:tc>
        <w:tc>
          <w:tcPr>
            <w:tcW w:w="2340" w:type="dxa"/>
          </w:tcPr>
          <w:p w:rsidR="00452731" w:rsidRDefault="00452731" w:rsidP="00B23382">
            <w:pPr>
              <w:cnfStyle w:val="100000000000" w:firstRow="1" w:lastRow="0" w:firstColumn="0" w:lastColumn="0" w:oddVBand="0" w:evenVBand="0" w:oddHBand="0" w:evenHBand="0" w:firstRowFirstColumn="0" w:firstRowLastColumn="0" w:lastRowFirstColumn="0" w:lastRowLastColumn="0"/>
            </w:pPr>
            <w:r>
              <w:t>Example Serial Output</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B23382">
            <w:r>
              <w:t>Identifier</w:t>
            </w:r>
          </w:p>
        </w:tc>
        <w:tc>
          <w:tcPr>
            <w:tcW w:w="2340" w:type="dxa"/>
          </w:tcPr>
          <w:p w:rsidR="00452731" w:rsidRDefault="00452731" w:rsidP="00B23382">
            <w:pPr>
              <w:cnfStyle w:val="000000100000" w:firstRow="0" w:lastRow="0" w:firstColumn="0" w:lastColumn="0" w:oddVBand="0" w:evenVBand="0" w:oddHBand="1" w:evenHBand="0" w:firstRowFirstColumn="0" w:firstRowLastColumn="0" w:lastRowFirstColumn="0" w:lastRowLastColumn="0"/>
            </w:pPr>
            <w:r>
              <w:t>111111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B23382">
            <w:r>
              <w:t>Time</w:t>
            </w:r>
          </w:p>
        </w:tc>
        <w:tc>
          <w:tcPr>
            <w:tcW w:w="2340" w:type="dxa"/>
          </w:tcPr>
          <w:p w:rsidR="00452731" w:rsidRDefault="00452731" w:rsidP="00B23382">
            <w:pPr>
              <w:cnfStyle w:val="000000000000" w:firstRow="0" w:lastRow="0" w:firstColumn="0" w:lastColumn="0" w:oddVBand="0" w:evenVBand="0" w:oddHBand="0" w:evenHBand="0" w:firstRowFirstColumn="0" w:firstRowLastColumn="0" w:lastRowFirstColumn="0" w:lastRowLastColumn="0"/>
            </w:pPr>
            <w:r>
              <w:t>16562707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B23382">
            <w:r>
              <w:t>Total Events</w:t>
            </w:r>
          </w:p>
        </w:tc>
        <w:tc>
          <w:tcPr>
            <w:tcW w:w="2340" w:type="dxa"/>
          </w:tcPr>
          <w:p w:rsidR="00452731" w:rsidRDefault="00452731" w:rsidP="00B23382">
            <w:pPr>
              <w:cnfStyle w:val="000000100000" w:firstRow="0" w:lastRow="0" w:firstColumn="0" w:lastColumn="0" w:oddVBand="0" w:evenVBand="0" w:oddHBand="1" w:evenHBand="0" w:firstRowFirstColumn="0" w:firstRowLastColumn="0" w:lastRowFirstColumn="0" w:lastRowLastColumn="0"/>
            </w:pPr>
            <w:r>
              <w:t>3807</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B23382">
            <w:r>
              <w:t>Event Number</w:t>
            </w:r>
          </w:p>
        </w:tc>
        <w:tc>
          <w:tcPr>
            <w:tcW w:w="2340" w:type="dxa"/>
          </w:tcPr>
          <w:p w:rsidR="00452731" w:rsidRDefault="00452731" w:rsidP="00B23382">
            <w:pPr>
              <w:cnfStyle w:val="000000000000" w:firstRow="0" w:lastRow="0" w:firstColumn="0" w:lastColumn="0" w:oddVBand="0" w:evenVBand="0" w:oddHBand="0" w:evenHBand="0" w:firstRowFirstColumn="0" w:firstRowLastColumn="0" w:lastRowFirstColumn="0" w:lastRowLastColumn="0"/>
            </w:pPr>
            <w:r>
              <w:t>3807</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PSD: Baseline Integral</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656432</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PSD: Short Integral</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3809776</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PSD: Long Integral</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18243584</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PSD: Full Integral</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35294992</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6586</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1</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1526</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2</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5660</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3</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9017</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4</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4978</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5</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12620</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6</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47309</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21335</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4094</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2328</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6767</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5086</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2026</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7914</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570</w:t>
            </w:r>
            <w:r>
              <w:t xml:space="preserve"> \r\n</w:t>
            </w:r>
          </w:p>
        </w:tc>
      </w:tr>
      <w:tr w:rsidR="00452731" w:rsidTr="00452731">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PH: Channel 0</w:t>
            </w:r>
          </w:p>
        </w:tc>
        <w:tc>
          <w:tcPr>
            <w:tcW w:w="2340" w:type="dxa"/>
          </w:tcPr>
          <w:p w:rsidR="00452731" w:rsidRDefault="00452731" w:rsidP="00452731">
            <w:pPr>
              <w:cnfStyle w:val="000000000000" w:firstRow="0" w:lastRow="0" w:firstColumn="0" w:lastColumn="0" w:oddVBand="0" w:evenVBand="0" w:oddHBand="0" w:evenHBand="0" w:firstRowFirstColumn="0" w:firstRowLastColumn="0" w:lastRowFirstColumn="0" w:lastRowLastColumn="0"/>
            </w:pPr>
            <w:r>
              <w:t>1721</w:t>
            </w:r>
            <w:r>
              <w:t xml:space="preserve"> \r\n</w:t>
            </w:r>
          </w:p>
        </w:tc>
      </w:tr>
      <w:tr w:rsidR="00452731" w:rsidTr="0045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2731" w:rsidRDefault="00452731" w:rsidP="00452731">
            <w:r>
              <w:t>Temperature</w:t>
            </w:r>
          </w:p>
        </w:tc>
        <w:tc>
          <w:tcPr>
            <w:tcW w:w="2340" w:type="dxa"/>
          </w:tcPr>
          <w:p w:rsidR="00452731" w:rsidRDefault="00452731" w:rsidP="00452731">
            <w:pPr>
              <w:cnfStyle w:val="000000100000" w:firstRow="0" w:lastRow="0" w:firstColumn="0" w:lastColumn="0" w:oddVBand="0" w:evenVBand="0" w:oddHBand="1" w:evenHBand="0" w:firstRowFirstColumn="0" w:firstRowLastColumn="0" w:lastRowFirstColumn="0" w:lastRowLastColumn="0"/>
            </w:pPr>
            <w:r>
              <w:t>2090</w:t>
            </w:r>
            <w:r>
              <w:t xml:space="preserve"> \r\n</w:t>
            </w:r>
          </w:p>
        </w:tc>
      </w:tr>
    </w:tbl>
    <w:p w:rsidR="00452731" w:rsidRDefault="00452731" w:rsidP="00452731"/>
    <w:p w:rsidR="006E7BDE" w:rsidRDefault="006E7BDE" w:rsidP="00452731">
      <w:r>
        <w:rPr>
          <w:b/>
        </w:rPr>
        <w:t>Set Trigger Threshold</w:t>
      </w:r>
    </w:p>
    <w:p w:rsidR="006E7BDE" w:rsidRDefault="006E7BDE" w:rsidP="00452731">
      <w:r>
        <w:rPr>
          <w:u w:val="single"/>
        </w:rPr>
        <w:t>Syntax:</w:t>
      </w:r>
      <w:r>
        <w:t xml:space="preserve"> 3\r</w:t>
      </w:r>
    </w:p>
    <w:p w:rsidR="006E7BDE" w:rsidRDefault="006E7BDE" w:rsidP="006E7BDE">
      <w:pPr>
        <w:ind w:left="360"/>
      </w:pPr>
      <w:r>
        <w:t>This command allows the user to change the event trigger threshold. After choosing this function from the main menu, the user will be prompted to enter an integer value for the threshold. This value must be between 0 – 10240 or the input will be rejected and the user will be returned to the main menu.</w:t>
      </w:r>
    </w:p>
    <w:p w:rsidR="006E7BDE" w:rsidRDefault="001F4D13" w:rsidP="006E7BDE">
      <w:r>
        <w:rPr>
          <w:u w:val="single"/>
        </w:rPr>
        <w:t>Return:</w:t>
      </w:r>
      <w:r>
        <w:t xml:space="preserve"> </w:t>
      </w:r>
      <w:r>
        <w:rPr>
          <w:i/>
        </w:rPr>
        <w:t>New Threshold = _</w:t>
      </w:r>
      <w:r w:rsidR="005D460D">
        <w:rPr>
          <w:i/>
        </w:rPr>
        <w:t>x</w:t>
      </w:r>
      <w:r>
        <w:rPr>
          <w:i/>
        </w:rPr>
        <w:t>_\r\n</w:t>
      </w:r>
      <w:r>
        <w:t xml:space="preserve"> or </w:t>
      </w:r>
      <w:r>
        <w:rPr>
          <w:i/>
        </w:rPr>
        <w:t>Invalid command\r\n</w:t>
      </w:r>
    </w:p>
    <w:p w:rsidR="001F4D13" w:rsidRDefault="001F4D13" w:rsidP="001F4D13">
      <w:pPr>
        <w:ind w:left="360"/>
      </w:pPr>
      <w:r>
        <w:t xml:space="preserve">In the above, </w:t>
      </w:r>
      <w:r w:rsidRPr="005D460D">
        <w:rPr>
          <w:i/>
        </w:rPr>
        <w:t>_</w:t>
      </w:r>
      <w:r w:rsidR="005D460D" w:rsidRPr="005D460D">
        <w:rPr>
          <w:i/>
        </w:rPr>
        <w:t>x</w:t>
      </w:r>
      <w:r w:rsidRPr="005D460D">
        <w:rPr>
          <w:i/>
        </w:rPr>
        <w:t>_</w:t>
      </w:r>
      <w:r>
        <w:t xml:space="preserve"> is the value that the system now has in memory. The system will echo back the new threshold set or invalid command if the value was not between 0 – 10240.</w:t>
      </w:r>
    </w:p>
    <w:p w:rsidR="001F4D13" w:rsidRDefault="001F4D13" w:rsidP="001F4D13"/>
    <w:p w:rsidR="001F4D13" w:rsidRDefault="001F4D13" w:rsidP="001F4D13"/>
    <w:p w:rsidR="001F4D13" w:rsidRDefault="00ED4458" w:rsidP="001F4D13">
      <w:r>
        <w:rPr>
          <w:b/>
        </w:rPr>
        <w:lastRenderedPageBreak/>
        <w:t>Set Integration Times</w:t>
      </w:r>
    </w:p>
    <w:p w:rsidR="00ED4458" w:rsidRDefault="00ED4458" w:rsidP="001F4D13">
      <w:r>
        <w:rPr>
          <w:u w:val="single"/>
        </w:rPr>
        <w:t>Syntax:</w:t>
      </w:r>
      <w:r>
        <w:t xml:space="preserve"> 4\r</w:t>
      </w:r>
    </w:p>
    <w:p w:rsidR="00720C2A" w:rsidRDefault="00ED4458" w:rsidP="00ED4458">
      <w:pPr>
        <w:ind w:left="360"/>
      </w:pPr>
      <w:r>
        <w:t xml:space="preserve">This command allows the user to check and/or change the four integration times. After entering this menu, the current integral windows will be printed to the screen, see </w:t>
      </w:r>
      <w:r w:rsidR="005D460D" w:rsidRPr="005D460D">
        <w:fldChar w:fldCharType="begin"/>
      </w:r>
      <w:r w:rsidR="005D460D" w:rsidRPr="005D460D">
        <w:instrText xml:space="preserve"> REF _Ref507066955 \h </w:instrText>
      </w:r>
      <w:r w:rsidR="005D460D" w:rsidRPr="005D460D">
        <w:fldChar w:fldCharType="separate"/>
      </w:r>
      <w:r w:rsidR="005D460D" w:rsidRPr="005D460D">
        <w:t>Figur</w:t>
      </w:r>
      <w:r w:rsidR="005D460D" w:rsidRPr="005D460D">
        <w:t>e</w:t>
      </w:r>
      <w:r w:rsidR="005D460D" w:rsidRPr="00720C2A">
        <w:rPr>
          <w:b/>
        </w:rPr>
        <w:t xml:space="preserve"> </w:t>
      </w:r>
      <w:r w:rsidR="005D460D" w:rsidRPr="00720C2A">
        <w:rPr>
          <w:b/>
          <w:noProof/>
        </w:rPr>
        <w:t>2</w:t>
      </w:r>
      <w:r w:rsidR="005D460D">
        <w:fldChar w:fldCharType="end"/>
      </w:r>
      <w:r>
        <w:t xml:space="preserve">, and the user will be prompted to enter either </w:t>
      </w:r>
      <w:r w:rsidR="00B50903">
        <w:t xml:space="preserve">yes, to change the integration times, or no, to leave them unchanged. </w:t>
      </w:r>
    </w:p>
    <w:p w:rsidR="00720C2A" w:rsidRDefault="00720C2A" w:rsidP="00ED4458">
      <w:pPr>
        <w:ind w:left="360"/>
      </w:pPr>
    </w:p>
    <w:p w:rsidR="00720C2A" w:rsidRDefault="00720C2A" w:rsidP="00720C2A">
      <w:pPr>
        <w:keepNext/>
        <w:ind w:left="360"/>
        <w:rPr>
          <w:b/>
        </w:rPr>
      </w:pPr>
      <w:bookmarkStart w:id="1" w:name="_Ref507066955"/>
      <w:r>
        <w:rPr>
          <w:noProof/>
        </w:rPr>
        <w:drawing>
          <wp:inline distT="0" distB="0" distL="0" distR="0">
            <wp:extent cx="5943600" cy="306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_integration_times_men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r w:rsidRPr="00720C2A">
        <w:rPr>
          <w:b/>
        </w:rPr>
        <w:t xml:space="preserve">Figure </w:t>
      </w:r>
      <w:r w:rsidRPr="00720C2A">
        <w:rPr>
          <w:b/>
        </w:rPr>
        <w:fldChar w:fldCharType="begin"/>
      </w:r>
      <w:r w:rsidRPr="00720C2A">
        <w:rPr>
          <w:b/>
        </w:rPr>
        <w:instrText xml:space="preserve"> SEQ Figure \* ARABIC </w:instrText>
      </w:r>
      <w:r w:rsidRPr="00720C2A">
        <w:rPr>
          <w:b/>
        </w:rPr>
        <w:fldChar w:fldCharType="separate"/>
      </w:r>
      <w:r w:rsidR="005D460D">
        <w:rPr>
          <w:b/>
          <w:noProof/>
        </w:rPr>
        <w:t>2</w:t>
      </w:r>
      <w:r w:rsidRPr="00720C2A">
        <w:rPr>
          <w:b/>
        </w:rPr>
        <w:fldChar w:fldCharType="end"/>
      </w:r>
      <w:bookmarkEnd w:id="1"/>
      <w:r w:rsidRPr="00720C2A">
        <w:rPr>
          <w:b/>
        </w:rPr>
        <w:t>: the Set Integration Times Menu</w:t>
      </w:r>
    </w:p>
    <w:p w:rsidR="00720C2A" w:rsidRPr="00720C2A" w:rsidRDefault="00720C2A" w:rsidP="00720C2A">
      <w:pPr>
        <w:keepNext/>
        <w:rPr>
          <w:b/>
        </w:rPr>
      </w:pPr>
    </w:p>
    <w:p w:rsidR="00ED4458" w:rsidRDefault="00B50903" w:rsidP="00ED4458">
      <w:pPr>
        <w:ind w:left="360"/>
      </w:pPr>
      <w:r>
        <w:t>The syntax is listed below:</w:t>
      </w:r>
    </w:p>
    <w:p w:rsidR="00B50903" w:rsidRDefault="00B50903" w:rsidP="00B50903">
      <w:pPr>
        <w:pStyle w:val="ListParagraph"/>
        <w:numPr>
          <w:ilvl w:val="0"/>
          <w:numId w:val="5"/>
        </w:numPr>
      </w:pPr>
      <w:r>
        <w:rPr>
          <w:i/>
        </w:rPr>
        <w:t>y\r</w:t>
      </w:r>
      <w:r>
        <w:t xml:space="preserve"> or </w:t>
      </w:r>
      <w:r>
        <w:rPr>
          <w:i/>
        </w:rPr>
        <w:t>Y\r</w:t>
      </w:r>
    </w:p>
    <w:p w:rsidR="00B50903" w:rsidRDefault="00B50903" w:rsidP="00B50903">
      <w:pPr>
        <w:pStyle w:val="ListParagraph"/>
        <w:numPr>
          <w:ilvl w:val="0"/>
          <w:numId w:val="5"/>
        </w:numPr>
      </w:pPr>
      <w:r>
        <w:rPr>
          <w:i/>
        </w:rPr>
        <w:t>n\r</w:t>
      </w:r>
      <w:r>
        <w:t xml:space="preserve"> or </w:t>
      </w:r>
      <w:r>
        <w:rPr>
          <w:i/>
        </w:rPr>
        <w:t>N\r</w:t>
      </w:r>
    </w:p>
    <w:p w:rsidR="00B50903" w:rsidRDefault="00B50903" w:rsidP="00B50903">
      <w:pPr>
        <w:ind w:left="360"/>
      </w:pPr>
      <w:r>
        <w:t>If the user chooses to leave the integration times unchanged, they are directly returned to the main menu. If the user chooses to change the integration times, they will be prompted to enter new times, in nanoseconds, for each of the integrals. Each time must be greater than the previous one and each time must be within the values given. As an example, the default integration times are listed in the table below:</w:t>
      </w:r>
    </w:p>
    <w:tbl>
      <w:tblPr>
        <w:tblStyle w:val="GridTable4-Accent1"/>
        <w:tblW w:w="0" w:type="auto"/>
        <w:jc w:val="center"/>
        <w:tblLook w:val="04A0" w:firstRow="1" w:lastRow="0" w:firstColumn="1" w:lastColumn="0" w:noHBand="0" w:noVBand="1"/>
      </w:tblPr>
      <w:tblGrid>
        <w:gridCol w:w="2250"/>
        <w:gridCol w:w="1620"/>
        <w:gridCol w:w="1620"/>
      </w:tblGrid>
      <w:tr w:rsidR="00B50903" w:rsidTr="003B5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B50903" w:rsidRDefault="00B50903" w:rsidP="00B23382">
            <w:r>
              <w:t>Integral</w:t>
            </w:r>
          </w:p>
        </w:tc>
        <w:tc>
          <w:tcPr>
            <w:tcW w:w="1620" w:type="dxa"/>
          </w:tcPr>
          <w:p w:rsidR="00B50903" w:rsidRDefault="00B50903" w:rsidP="00B23382">
            <w:pPr>
              <w:cnfStyle w:val="100000000000" w:firstRow="1" w:lastRow="0" w:firstColumn="0" w:lastColumn="0" w:oddVBand="0" w:evenVBand="0" w:oddHBand="0" w:evenHBand="0" w:firstRowFirstColumn="0" w:firstRowLastColumn="0" w:lastRowFirstColumn="0" w:lastRowLastColumn="0"/>
            </w:pPr>
            <w:r>
              <w:t>Input Syntax</w:t>
            </w:r>
          </w:p>
        </w:tc>
        <w:tc>
          <w:tcPr>
            <w:tcW w:w="1620" w:type="dxa"/>
          </w:tcPr>
          <w:p w:rsidR="00B50903" w:rsidRDefault="00B50903" w:rsidP="00B23382">
            <w:pPr>
              <w:cnfStyle w:val="100000000000" w:firstRow="1" w:lastRow="0" w:firstColumn="0" w:lastColumn="0" w:oddVBand="0" w:evenVBand="0" w:oddHBand="0" w:evenHBand="0" w:firstRowFirstColumn="0" w:firstRowLastColumn="0" w:lastRowFirstColumn="0" w:lastRowLastColumn="0"/>
            </w:pPr>
            <w:r>
              <w:t>Input Range</w:t>
            </w:r>
          </w:p>
        </w:tc>
      </w:tr>
      <w:tr w:rsidR="00B50903" w:rsidTr="003B5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B50903" w:rsidRDefault="00B50903" w:rsidP="00B23382">
            <w:r>
              <w:t>Baseline</w:t>
            </w:r>
          </w:p>
        </w:tc>
        <w:tc>
          <w:tcPr>
            <w:tcW w:w="1620" w:type="dxa"/>
          </w:tcPr>
          <w:p w:rsidR="00B50903" w:rsidRDefault="00B50903" w:rsidP="00B23382">
            <w:pPr>
              <w:cnfStyle w:val="000000100000" w:firstRow="0" w:lastRow="0" w:firstColumn="0" w:lastColumn="0" w:oddVBand="0" w:evenVBand="0" w:oddHBand="1" w:evenHBand="0" w:firstRowFirstColumn="0" w:firstRowLastColumn="0" w:lastRowFirstColumn="0" w:lastRowLastColumn="0"/>
            </w:pPr>
            <w:r>
              <w:t>-52\r</w:t>
            </w:r>
          </w:p>
        </w:tc>
        <w:tc>
          <w:tcPr>
            <w:tcW w:w="1620" w:type="dxa"/>
          </w:tcPr>
          <w:p w:rsidR="00B50903" w:rsidRDefault="00B50903" w:rsidP="00B23382">
            <w:pPr>
              <w:cnfStyle w:val="000000100000" w:firstRow="0" w:lastRow="0" w:firstColumn="0" w:lastColumn="0" w:oddVBand="0" w:evenVBand="0" w:oddHBand="1" w:evenHBand="0" w:firstRowFirstColumn="0" w:firstRowLastColumn="0" w:lastRowFirstColumn="0" w:lastRowLastColumn="0"/>
            </w:pPr>
            <w:r>
              <w:t>-52 – 0</w:t>
            </w:r>
          </w:p>
        </w:tc>
      </w:tr>
      <w:tr w:rsidR="00B50903" w:rsidTr="003B534B">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B50903" w:rsidRDefault="00B50903" w:rsidP="00B23382">
            <w:r>
              <w:t>Short</w:t>
            </w:r>
          </w:p>
        </w:tc>
        <w:tc>
          <w:tcPr>
            <w:tcW w:w="1620" w:type="dxa"/>
          </w:tcPr>
          <w:p w:rsidR="00B50903" w:rsidRDefault="00B50903" w:rsidP="00B23382">
            <w:pPr>
              <w:cnfStyle w:val="000000000000" w:firstRow="0" w:lastRow="0" w:firstColumn="0" w:lastColumn="0" w:oddVBand="0" w:evenVBand="0" w:oddHBand="0" w:evenHBand="0" w:firstRowFirstColumn="0" w:firstRowLastColumn="0" w:lastRowFirstColumn="0" w:lastRowLastColumn="0"/>
            </w:pPr>
            <w:r>
              <w:t>88\r</w:t>
            </w:r>
          </w:p>
        </w:tc>
        <w:tc>
          <w:tcPr>
            <w:tcW w:w="1620" w:type="dxa"/>
          </w:tcPr>
          <w:p w:rsidR="00B50903" w:rsidRDefault="00B50903" w:rsidP="00B23382">
            <w:pPr>
              <w:cnfStyle w:val="000000000000" w:firstRow="0" w:lastRow="0" w:firstColumn="0" w:lastColumn="0" w:oddVBand="0" w:evenVBand="0" w:oddHBand="0" w:evenHBand="0" w:firstRowFirstColumn="0" w:firstRowLastColumn="0" w:lastRowFirstColumn="0" w:lastRowLastColumn="0"/>
            </w:pPr>
            <w:r>
              <w:t>-52 - 8000</w:t>
            </w:r>
          </w:p>
        </w:tc>
      </w:tr>
      <w:tr w:rsidR="00B50903" w:rsidTr="003B5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B50903" w:rsidRDefault="00B50903" w:rsidP="00B23382">
            <w:r>
              <w:t>Long</w:t>
            </w:r>
          </w:p>
        </w:tc>
        <w:tc>
          <w:tcPr>
            <w:tcW w:w="1620" w:type="dxa"/>
          </w:tcPr>
          <w:p w:rsidR="00B50903" w:rsidRDefault="00B50903" w:rsidP="00B23382">
            <w:pPr>
              <w:cnfStyle w:val="000000100000" w:firstRow="0" w:lastRow="0" w:firstColumn="0" w:lastColumn="0" w:oddVBand="0" w:evenVBand="0" w:oddHBand="1" w:evenHBand="0" w:firstRowFirstColumn="0" w:firstRowLastColumn="0" w:lastRowFirstColumn="0" w:lastRowLastColumn="0"/>
            </w:pPr>
            <w:r>
              <w:t>472\r</w:t>
            </w:r>
          </w:p>
        </w:tc>
        <w:tc>
          <w:tcPr>
            <w:tcW w:w="1620" w:type="dxa"/>
          </w:tcPr>
          <w:p w:rsidR="00B50903" w:rsidRDefault="00B50903" w:rsidP="00B23382">
            <w:pPr>
              <w:cnfStyle w:val="000000100000" w:firstRow="0" w:lastRow="0" w:firstColumn="0" w:lastColumn="0" w:oddVBand="0" w:evenVBand="0" w:oddHBand="1" w:evenHBand="0" w:firstRowFirstColumn="0" w:firstRowLastColumn="0" w:lastRowFirstColumn="0" w:lastRowLastColumn="0"/>
            </w:pPr>
            <w:r>
              <w:t xml:space="preserve">-52 </w:t>
            </w:r>
            <w:r>
              <w:t>–</w:t>
            </w:r>
            <w:r>
              <w:t xml:space="preserve"> 8000</w:t>
            </w:r>
          </w:p>
        </w:tc>
      </w:tr>
      <w:tr w:rsidR="00B50903" w:rsidTr="003B534B">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B50903" w:rsidRDefault="00B50903" w:rsidP="00B23382">
            <w:r>
              <w:t>Full</w:t>
            </w:r>
          </w:p>
        </w:tc>
        <w:tc>
          <w:tcPr>
            <w:tcW w:w="1620" w:type="dxa"/>
          </w:tcPr>
          <w:p w:rsidR="00B50903" w:rsidRDefault="00B50903" w:rsidP="00B23382">
            <w:pPr>
              <w:cnfStyle w:val="000000000000" w:firstRow="0" w:lastRow="0" w:firstColumn="0" w:lastColumn="0" w:oddVBand="0" w:evenVBand="0" w:oddHBand="0" w:evenHBand="0" w:firstRowFirstColumn="0" w:firstRowLastColumn="0" w:lastRowFirstColumn="0" w:lastRowLastColumn="0"/>
            </w:pPr>
            <w:r>
              <w:t>6000\r</w:t>
            </w:r>
          </w:p>
        </w:tc>
        <w:tc>
          <w:tcPr>
            <w:tcW w:w="1620" w:type="dxa"/>
          </w:tcPr>
          <w:p w:rsidR="00B50903" w:rsidRDefault="00B50903" w:rsidP="00B23382">
            <w:pPr>
              <w:cnfStyle w:val="000000000000" w:firstRow="0" w:lastRow="0" w:firstColumn="0" w:lastColumn="0" w:oddVBand="0" w:evenVBand="0" w:oddHBand="0" w:evenHBand="0" w:firstRowFirstColumn="0" w:firstRowLastColumn="0" w:lastRowFirstColumn="0" w:lastRowLastColumn="0"/>
            </w:pPr>
            <w:r>
              <w:t xml:space="preserve">-52 </w:t>
            </w:r>
            <w:r w:rsidR="00E72459">
              <w:t>–</w:t>
            </w:r>
            <w:r>
              <w:t xml:space="preserve"> 8000</w:t>
            </w:r>
          </w:p>
        </w:tc>
      </w:tr>
    </w:tbl>
    <w:p w:rsidR="00B50903" w:rsidRDefault="003B534B" w:rsidP="00B50903">
      <w:pPr>
        <w:ind w:left="360"/>
      </w:pPr>
      <w:r>
        <w:t>After changing the integration times successfully, the system echoes back the new values, but they are in samples, rather than nanoseconds (each sample is 4 nanoseconds).</w:t>
      </w:r>
      <w:r w:rsidR="000835BC">
        <w:t xml:space="preserve"> The output is shown in </w:t>
      </w:r>
      <w:r w:rsidR="005D460D" w:rsidRPr="005D460D">
        <w:fldChar w:fldCharType="begin"/>
      </w:r>
      <w:r w:rsidR="005D460D" w:rsidRPr="005D460D">
        <w:instrText xml:space="preserve"> REF _Ref507067055 \h </w:instrText>
      </w:r>
      <w:r w:rsidR="005D460D" w:rsidRPr="005D460D">
        <w:fldChar w:fldCharType="separate"/>
      </w:r>
      <w:r w:rsidR="005D460D" w:rsidRPr="005D460D">
        <w:t>Figure</w:t>
      </w:r>
      <w:r w:rsidR="005D460D" w:rsidRPr="005D460D">
        <w:rPr>
          <w:b/>
        </w:rPr>
        <w:t xml:space="preserve"> </w:t>
      </w:r>
      <w:r w:rsidR="005D460D" w:rsidRPr="005D460D">
        <w:rPr>
          <w:b/>
          <w:noProof/>
        </w:rPr>
        <w:t>3</w:t>
      </w:r>
      <w:r w:rsidR="005D460D">
        <w:fldChar w:fldCharType="end"/>
      </w:r>
      <w:r>
        <w:t>.</w:t>
      </w:r>
    </w:p>
    <w:p w:rsidR="000835BC" w:rsidRPr="005D460D" w:rsidRDefault="000835BC" w:rsidP="005D460D">
      <w:pPr>
        <w:keepNext/>
      </w:pPr>
      <w:bookmarkStart w:id="2" w:name="_Ref507067055"/>
      <w:r>
        <w:rPr>
          <w:noProof/>
        </w:rPr>
        <w:lastRenderedPageBreak/>
        <w:drawing>
          <wp:inline distT="0" distB="0" distL="0" distR="0">
            <wp:extent cx="5943600" cy="306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_integration_times_chang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r w:rsidR="005D460D" w:rsidRPr="005D460D">
        <w:rPr>
          <w:b/>
        </w:rPr>
        <w:t xml:space="preserve">Figure </w:t>
      </w:r>
      <w:r w:rsidR="005D460D" w:rsidRPr="005D460D">
        <w:rPr>
          <w:b/>
        </w:rPr>
        <w:fldChar w:fldCharType="begin"/>
      </w:r>
      <w:r w:rsidR="005D460D" w:rsidRPr="005D460D">
        <w:rPr>
          <w:b/>
        </w:rPr>
        <w:instrText xml:space="preserve"> SEQ Figure \* ARABIC </w:instrText>
      </w:r>
      <w:r w:rsidR="005D460D" w:rsidRPr="005D460D">
        <w:rPr>
          <w:b/>
        </w:rPr>
        <w:fldChar w:fldCharType="separate"/>
      </w:r>
      <w:r w:rsidR="005D460D" w:rsidRPr="005D460D">
        <w:rPr>
          <w:b/>
          <w:noProof/>
        </w:rPr>
        <w:t>3</w:t>
      </w:r>
      <w:r w:rsidR="005D460D" w:rsidRPr="005D460D">
        <w:rPr>
          <w:b/>
        </w:rPr>
        <w:fldChar w:fldCharType="end"/>
      </w:r>
      <w:bookmarkEnd w:id="2"/>
      <w:r w:rsidR="005D460D" w:rsidRPr="005D460D">
        <w:rPr>
          <w:b/>
        </w:rPr>
        <w:t>: the Set Integration Times Echo Value</w:t>
      </w:r>
    </w:p>
    <w:p w:rsidR="00ED4458" w:rsidRDefault="00ED4458" w:rsidP="00ED4458"/>
    <w:p w:rsidR="005D460D" w:rsidRDefault="005D460D" w:rsidP="00ED4458">
      <w:r>
        <w:rPr>
          <w:u w:val="single"/>
        </w:rPr>
        <w:t>Return:</w:t>
      </w:r>
      <w:r>
        <w:t xml:space="preserve"> </w:t>
      </w:r>
    </w:p>
    <w:p w:rsidR="005D460D" w:rsidRDefault="005D460D" w:rsidP="005D460D">
      <w:pPr>
        <w:pStyle w:val="ListParagraph"/>
        <w:numPr>
          <w:ilvl w:val="0"/>
          <w:numId w:val="6"/>
        </w:numPr>
      </w:pPr>
      <w:r>
        <w:t>No changes were requested</w:t>
      </w:r>
    </w:p>
    <w:p w:rsidR="005D460D" w:rsidRDefault="005D460D" w:rsidP="005D460D">
      <w:pPr>
        <w:pStyle w:val="ListParagraph"/>
        <w:numPr>
          <w:ilvl w:val="1"/>
          <w:numId w:val="6"/>
        </w:numPr>
      </w:pPr>
      <w:r>
        <w:t>No return value</w:t>
      </w:r>
    </w:p>
    <w:p w:rsidR="005D460D" w:rsidRDefault="005D460D" w:rsidP="005D460D">
      <w:pPr>
        <w:pStyle w:val="ListParagraph"/>
        <w:numPr>
          <w:ilvl w:val="0"/>
          <w:numId w:val="6"/>
        </w:numPr>
      </w:pPr>
      <w:r>
        <w:t>Integration times were updated</w:t>
      </w:r>
    </w:p>
    <w:p w:rsidR="005D460D" w:rsidRDefault="005D460D" w:rsidP="005D460D">
      <w:pPr>
        <w:pStyle w:val="ListParagraph"/>
        <w:numPr>
          <w:ilvl w:val="1"/>
          <w:numId w:val="6"/>
        </w:numPr>
      </w:pPr>
      <w:r>
        <w:t>The number of samples are echoed back via five lines of text:</w:t>
      </w:r>
    </w:p>
    <w:p w:rsidR="005D460D" w:rsidRPr="005D460D" w:rsidRDefault="005D460D" w:rsidP="005D460D">
      <w:pPr>
        <w:pStyle w:val="ListParagraph"/>
        <w:numPr>
          <w:ilvl w:val="1"/>
          <w:numId w:val="6"/>
        </w:numPr>
        <w:rPr>
          <w:i/>
        </w:rPr>
      </w:pPr>
      <w:r w:rsidRPr="005D460D">
        <w:rPr>
          <w:i/>
        </w:rPr>
        <w:t>\n\</w:t>
      </w:r>
      <w:proofErr w:type="spellStart"/>
      <w:r w:rsidRPr="005D460D">
        <w:rPr>
          <w:i/>
        </w:rPr>
        <w:t>rInputs</w:t>
      </w:r>
      <w:proofErr w:type="spellEnd"/>
      <w:r w:rsidRPr="005D460D">
        <w:rPr>
          <w:i/>
        </w:rPr>
        <w:t xml:space="preserve"> </w:t>
      </w:r>
      <w:r w:rsidRPr="005D460D">
        <w:rPr>
          <w:rFonts w:cs="Consolas"/>
          <w:i/>
        </w:rPr>
        <w:t>Rounded to the Nearest 4 ns : Number of Samples\n\r</w:t>
      </w:r>
    </w:p>
    <w:p w:rsidR="005D460D" w:rsidRDefault="005D460D" w:rsidP="005D460D">
      <w:pPr>
        <w:pStyle w:val="ListParagraph"/>
        <w:numPr>
          <w:ilvl w:val="1"/>
          <w:numId w:val="6"/>
        </w:numPr>
        <w:rPr>
          <w:i/>
        </w:rPr>
      </w:pPr>
      <w:r>
        <w:rPr>
          <w:i/>
        </w:rPr>
        <w:t>Baseline Integral Window</w:t>
      </w:r>
      <w:r>
        <w:rPr>
          <w:i/>
        </w:rPr>
        <w:tab/>
        <w:t>[-200ns,_x</w:t>
      </w:r>
      <w:r w:rsidR="000452EB">
        <w:rPr>
          <w:i/>
        </w:rPr>
        <w:t>1</w:t>
      </w:r>
      <w:r>
        <w:rPr>
          <w:i/>
        </w:rPr>
        <w:t>_ns]: _y</w:t>
      </w:r>
      <w:r w:rsidR="000452EB">
        <w:rPr>
          <w:i/>
        </w:rPr>
        <w:t>1</w:t>
      </w:r>
      <w:r>
        <w:rPr>
          <w:i/>
        </w:rPr>
        <w:t>_</w:t>
      </w:r>
      <w:r w:rsidR="000452EB">
        <w:rPr>
          <w:i/>
        </w:rPr>
        <w:t xml:space="preserve"> \n\r</w:t>
      </w:r>
    </w:p>
    <w:p w:rsidR="000452EB" w:rsidRPr="005D460D" w:rsidRDefault="000452EB" w:rsidP="000452EB">
      <w:pPr>
        <w:pStyle w:val="ListParagraph"/>
        <w:numPr>
          <w:ilvl w:val="1"/>
          <w:numId w:val="6"/>
        </w:numPr>
        <w:rPr>
          <w:i/>
        </w:rPr>
      </w:pPr>
      <w:r>
        <w:rPr>
          <w:i/>
        </w:rPr>
        <w:t>Short</w:t>
      </w:r>
      <w:r>
        <w:rPr>
          <w:i/>
        </w:rPr>
        <w:t xml:space="preserve"> Integral Window</w:t>
      </w:r>
      <w:r>
        <w:rPr>
          <w:i/>
        </w:rPr>
        <w:tab/>
      </w:r>
      <w:r>
        <w:rPr>
          <w:i/>
        </w:rPr>
        <w:tab/>
      </w:r>
      <w:r>
        <w:rPr>
          <w:i/>
        </w:rPr>
        <w:t>[-200ns,_x</w:t>
      </w:r>
      <w:r>
        <w:rPr>
          <w:i/>
        </w:rPr>
        <w:t>2</w:t>
      </w:r>
      <w:r>
        <w:rPr>
          <w:i/>
        </w:rPr>
        <w:t>_ns]: _y</w:t>
      </w:r>
      <w:r>
        <w:rPr>
          <w:i/>
        </w:rPr>
        <w:t>2</w:t>
      </w:r>
      <w:r>
        <w:rPr>
          <w:i/>
        </w:rPr>
        <w:t>_ \n\r</w:t>
      </w:r>
    </w:p>
    <w:p w:rsidR="000452EB" w:rsidRPr="005D460D" w:rsidRDefault="000452EB" w:rsidP="000452EB">
      <w:pPr>
        <w:pStyle w:val="ListParagraph"/>
        <w:numPr>
          <w:ilvl w:val="1"/>
          <w:numId w:val="6"/>
        </w:numPr>
        <w:rPr>
          <w:i/>
        </w:rPr>
      </w:pPr>
      <w:r>
        <w:rPr>
          <w:i/>
        </w:rPr>
        <w:t>Long</w:t>
      </w:r>
      <w:r>
        <w:rPr>
          <w:i/>
        </w:rPr>
        <w:t xml:space="preserve"> Integral Window</w:t>
      </w:r>
      <w:r>
        <w:rPr>
          <w:i/>
        </w:rPr>
        <w:tab/>
      </w:r>
      <w:r>
        <w:rPr>
          <w:i/>
        </w:rPr>
        <w:tab/>
      </w:r>
      <w:r>
        <w:rPr>
          <w:i/>
        </w:rPr>
        <w:t>[-200ns,_x</w:t>
      </w:r>
      <w:r>
        <w:rPr>
          <w:i/>
        </w:rPr>
        <w:t>3</w:t>
      </w:r>
      <w:r>
        <w:rPr>
          <w:i/>
        </w:rPr>
        <w:t>_ns]: _y</w:t>
      </w:r>
      <w:r>
        <w:rPr>
          <w:i/>
        </w:rPr>
        <w:t>3</w:t>
      </w:r>
      <w:r>
        <w:rPr>
          <w:i/>
        </w:rPr>
        <w:t>_ \n\r</w:t>
      </w:r>
    </w:p>
    <w:p w:rsidR="000452EB" w:rsidRDefault="000452EB" w:rsidP="000452EB">
      <w:pPr>
        <w:pStyle w:val="ListParagraph"/>
        <w:numPr>
          <w:ilvl w:val="1"/>
          <w:numId w:val="6"/>
        </w:numPr>
        <w:rPr>
          <w:i/>
        </w:rPr>
      </w:pPr>
      <w:r>
        <w:rPr>
          <w:i/>
        </w:rPr>
        <w:t>Full</w:t>
      </w:r>
      <w:r>
        <w:rPr>
          <w:i/>
        </w:rPr>
        <w:t xml:space="preserve"> Integral Window</w:t>
      </w:r>
      <w:r>
        <w:rPr>
          <w:i/>
        </w:rPr>
        <w:tab/>
      </w:r>
      <w:r>
        <w:rPr>
          <w:i/>
        </w:rPr>
        <w:tab/>
      </w:r>
      <w:r>
        <w:rPr>
          <w:i/>
        </w:rPr>
        <w:t>[-200ns,_x</w:t>
      </w:r>
      <w:r>
        <w:rPr>
          <w:i/>
        </w:rPr>
        <w:t>4</w:t>
      </w:r>
      <w:r>
        <w:rPr>
          <w:i/>
        </w:rPr>
        <w:t>_ns]: _y</w:t>
      </w:r>
      <w:r>
        <w:rPr>
          <w:i/>
        </w:rPr>
        <w:t>4</w:t>
      </w:r>
      <w:r>
        <w:rPr>
          <w:i/>
        </w:rPr>
        <w:t>_ \n\r</w:t>
      </w:r>
    </w:p>
    <w:p w:rsidR="000452EB" w:rsidRPr="000452EB" w:rsidRDefault="000452EB" w:rsidP="000452EB">
      <w:pPr>
        <w:pStyle w:val="ListParagraph"/>
        <w:numPr>
          <w:ilvl w:val="1"/>
          <w:numId w:val="6"/>
        </w:numPr>
        <w:rPr>
          <w:i/>
        </w:rPr>
      </w:pPr>
      <w:r w:rsidRPr="000452EB">
        <w:rPr>
          <w:i/>
        </w:rPr>
        <w:t>_x1_</w:t>
      </w:r>
      <w:r>
        <w:t xml:space="preserve"> - </w:t>
      </w:r>
      <w:r>
        <w:rPr>
          <w:i/>
        </w:rPr>
        <w:t>_x4_</w:t>
      </w:r>
      <w:r>
        <w:t xml:space="preserve"> are the values that the user entered in units of nanoseconds</w:t>
      </w:r>
    </w:p>
    <w:p w:rsidR="000452EB" w:rsidRPr="000452EB" w:rsidRDefault="000452EB" w:rsidP="000452EB">
      <w:pPr>
        <w:pStyle w:val="ListParagraph"/>
        <w:numPr>
          <w:ilvl w:val="1"/>
          <w:numId w:val="6"/>
        </w:numPr>
        <w:rPr>
          <w:i/>
        </w:rPr>
      </w:pPr>
      <w:r>
        <w:rPr>
          <w:i/>
        </w:rPr>
        <w:t>_y1_</w:t>
      </w:r>
      <w:r>
        <w:t xml:space="preserve"> - </w:t>
      </w:r>
      <w:r>
        <w:rPr>
          <w:i/>
        </w:rPr>
        <w:t>_y4_</w:t>
      </w:r>
      <w:r>
        <w:t xml:space="preserve"> are the values entered in units of samples</w:t>
      </w:r>
      <w:bookmarkStart w:id="3" w:name="_GoBack"/>
      <w:bookmarkEnd w:id="3"/>
    </w:p>
    <w:sectPr w:rsidR="000452EB" w:rsidRPr="0004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E3CF2"/>
    <w:multiLevelType w:val="hybridMultilevel"/>
    <w:tmpl w:val="7F3E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E5B3F"/>
    <w:multiLevelType w:val="hybridMultilevel"/>
    <w:tmpl w:val="88FC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94201"/>
    <w:multiLevelType w:val="hybridMultilevel"/>
    <w:tmpl w:val="BC10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B50F1"/>
    <w:multiLevelType w:val="hybridMultilevel"/>
    <w:tmpl w:val="F4F6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A3DEF"/>
    <w:multiLevelType w:val="hybridMultilevel"/>
    <w:tmpl w:val="7EC82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B37CAD"/>
    <w:multiLevelType w:val="hybridMultilevel"/>
    <w:tmpl w:val="76FA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60"/>
    <w:rsid w:val="000452EB"/>
    <w:rsid w:val="000835BC"/>
    <w:rsid w:val="00194B2B"/>
    <w:rsid w:val="001F4D13"/>
    <w:rsid w:val="00280460"/>
    <w:rsid w:val="003B534B"/>
    <w:rsid w:val="00452731"/>
    <w:rsid w:val="004A0A84"/>
    <w:rsid w:val="004A13C9"/>
    <w:rsid w:val="005D460D"/>
    <w:rsid w:val="00604945"/>
    <w:rsid w:val="006E7BDE"/>
    <w:rsid w:val="00716B18"/>
    <w:rsid w:val="00720C2A"/>
    <w:rsid w:val="00825921"/>
    <w:rsid w:val="00A064D7"/>
    <w:rsid w:val="00AA3AB4"/>
    <w:rsid w:val="00B50903"/>
    <w:rsid w:val="00C24949"/>
    <w:rsid w:val="00D54490"/>
    <w:rsid w:val="00DC77AF"/>
    <w:rsid w:val="00E10097"/>
    <w:rsid w:val="00E52C23"/>
    <w:rsid w:val="00E72459"/>
    <w:rsid w:val="00ED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5706A-253A-476A-9C17-0C57A435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AF"/>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4490"/>
    <w:pPr>
      <w:spacing w:after="200"/>
    </w:pPr>
    <w:rPr>
      <w:i/>
      <w:iCs/>
      <w:color w:val="44546A" w:themeColor="text2"/>
      <w:sz w:val="18"/>
      <w:szCs w:val="18"/>
    </w:rPr>
  </w:style>
  <w:style w:type="paragraph" w:styleId="ListParagraph">
    <w:name w:val="List Paragraph"/>
    <w:basedOn w:val="Normal"/>
    <w:uiPriority w:val="34"/>
    <w:qFormat/>
    <w:rsid w:val="00716B18"/>
    <w:pPr>
      <w:ind w:left="720"/>
    </w:pPr>
  </w:style>
  <w:style w:type="table" w:styleId="TableGrid">
    <w:name w:val="Table Grid"/>
    <w:basedOn w:val="TableNormal"/>
    <w:uiPriority w:val="39"/>
    <w:rsid w:val="00DC77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77AF"/>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DC77AF"/>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1">
    <w:name w:val="Grid Table 2 Accent 1"/>
    <w:basedOn w:val="TableNormal"/>
    <w:uiPriority w:val="47"/>
    <w:rsid w:val="00DC77AF"/>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DC77AF"/>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0284-D08E-4397-9B23-3E9BC1F7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13</cp:revision>
  <dcterms:created xsi:type="dcterms:W3CDTF">2018-02-22T15:20:00Z</dcterms:created>
  <dcterms:modified xsi:type="dcterms:W3CDTF">2018-02-22T18:03:00Z</dcterms:modified>
</cp:coreProperties>
</file>