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84" w:rsidRDefault="00DB6A84">
      <w:bookmarkStart w:id="0" w:name="_GoBack"/>
      <w:bookmarkEnd w:id="0"/>
    </w:p>
    <w:sectPr w:rsidR="00DB6A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3D"/>
    <w:rsid w:val="0001423D"/>
    <w:rsid w:val="00DB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748AB5-ADAC-481F-81A8-D138032B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Schilling, Christoph (GE Power)</dc:creator>
  <cp:keywords/>
  <dc:description/>
  <cp:lastModifiedBy>Schilling, Christoph (GE Power)</cp:lastModifiedBy>
  <cp:revision>1</cp:revision>
  <dcterms:created xsi:type="dcterms:W3CDTF">2018-06-18T15:25:00Z</dcterms:created>
  <dcterms:modified xsi:type="dcterms:W3CDTF">2018-06-18T15:25:00Z</dcterms:modified>
</cp:coreProperties>
</file>