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___</w:t>
      </w:r>
    </w:p>
    <w:p>
      <w:pPr>
        <w:pStyle w:val="BodyText"/>
        <w:bidi w:val="0"/>
        <w:rPr>
          <w:b/>
        </w:rPr>
      </w:pPr>
      <w:r>
        <w:rPr>
          <w:b/>
        </w:rPr>
        <w:t>Tema proiectului: Buchetul - florărie online</w:t>
      </w:r>
    </w:p>
    <w:p>
      <w:pPr>
        <w:pStyle w:val="BodyText"/>
        <w:bidi w:val="0"/>
        <w:rPr/>
      </w:pPr>
      <w:r>
        <w:rPr/>
        <w:t>Buchetul este un site comercial care vinde flori: buchete, aranjamente florale, flori la fir și plante la ghiveci. Florile sunt organizate pe categorii (trandafiri, lalele, plante la ghiveci etc.) și pot fi asociate cu ocazii (zi de naștere, nuntă, 1 și 8 Martie etc.). Clienții vor putea căuta, filtra și sorta florile după categorie, ocazie, preț sau culoare, vor putea vedea pagina fiecărui produs și vor putea plasa o comandă simplă prin coșul virtual. Firma are mai multe sedii (florării), fiecare cu raioanele lui, și colaborează cu mai mulți furnizori.</w:t>
      </w:r>
    </w:p>
    <w:p>
      <w:pPr>
        <w:pStyle w:val="Heading2"/>
        <w:bidi w:val="0"/>
        <w:rPr/>
      </w:pPr>
      <w:r>
        <w:rPr/>
        <w:t>1. Conținut</w:t>
      </w:r>
    </w:p>
    <w:tbl>
      <w:tblPr>
        <w:tblW w:w="5000" w:type="pct"/>
        <w:jc w:val="left"/>
        <w:tblInd w:w="28" w:type="dxa"/>
        <w:tblLayout w:type="fixed"/>
        <w:tblCellMar>
          <w:top w:w="28" w:type="dxa"/>
          <w:left w:w="28" w:type="dxa"/>
          <w:bottom w:w="28" w:type="dxa"/>
          <w:right w:w="28" w:type="dxa"/>
        </w:tblCellMar>
      </w:tblPr>
      <w:tblGrid>
        <w:gridCol w:w="2239"/>
        <w:gridCol w:w="1494"/>
        <w:gridCol w:w="7606"/>
      </w:tblGrid>
      <w:tr>
        <w:trPr/>
        <w:tc>
          <w:tcPr>
            <w:tcW w:w="2239" w:type="dxa"/>
            <w:tcBorders/>
            <w:vAlign w:val="center"/>
          </w:tcPr>
          <w:p>
            <w:pPr>
              <w:pStyle w:val="TableHeading"/>
              <w:suppressLineNumbers/>
              <w:bidi w:val="0"/>
              <w:spacing w:before="0" w:after="283"/>
              <w:jc w:val="center"/>
              <w:rPr/>
            </w:pPr>
            <w:r>
              <w:rPr/>
              <w:t>Pagina</w:t>
            </w:r>
          </w:p>
        </w:tc>
        <w:tc>
          <w:tcPr>
            <w:tcW w:w="1494" w:type="dxa"/>
            <w:tcBorders/>
            <w:vAlign w:val="center"/>
          </w:tcPr>
          <w:p>
            <w:pPr>
              <w:pStyle w:val="TableHeading"/>
              <w:suppressLineNumbers/>
              <w:bidi w:val="0"/>
              <w:spacing w:before="0" w:after="283"/>
              <w:jc w:val="center"/>
              <w:rPr/>
            </w:pPr>
            <w:r>
              <w:rPr/>
              <w:t>Adresa</w:t>
            </w:r>
          </w:p>
        </w:tc>
        <w:tc>
          <w:tcPr>
            <w:tcW w:w="7606" w:type="dxa"/>
            <w:tcBorders/>
            <w:vAlign w:val="center"/>
          </w:tcPr>
          <w:p>
            <w:pPr>
              <w:pStyle w:val="TableHeading"/>
              <w:suppressLineNumbers/>
              <w:bidi w:val="0"/>
              <w:spacing w:before="0" w:after="283"/>
              <w:jc w:val="center"/>
              <w:rPr/>
            </w:pPr>
            <w:r>
              <w:rPr/>
              <w:t>Descriere</w:t>
            </w:r>
          </w:p>
        </w:tc>
      </w:tr>
      <w:tr>
        <w:trPr/>
        <w:tc>
          <w:tcPr>
            <w:tcW w:w="2239" w:type="dxa"/>
            <w:tcBorders/>
            <w:vAlign w:val="center"/>
          </w:tcPr>
          <w:p>
            <w:pPr>
              <w:pStyle w:val="TableContents"/>
              <w:bidi w:val="0"/>
              <w:spacing w:before="0" w:after="283"/>
              <w:rPr/>
            </w:pPr>
            <w:r>
              <w:rPr/>
              <w:t>Pagina principală</w:t>
            </w:r>
          </w:p>
        </w:tc>
        <w:tc>
          <w:tcPr>
            <w:tcW w:w="1494" w:type="dxa"/>
            <w:tcBorders/>
            <w:vAlign w:val="center"/>
          </w:tcPr>
          <w:p>
            <w:pPr>
              <w:pStyle w:val="TableContents"/>
              <w:bidi w:val="0"/>
              <w:spacing w:before="0" w:after="283"/>
              <w:rPr/>
            </w:pPr>
            <w:r>
              <w:rPr/>
              <w:t>/</w:t>
            </w:r>
          </w:p>
        </w:tc>
        <w:tc>
          <w:tcPr>
            <w:tcW w:w="7606" w:type="dxa"/>
            <w:tcBorders/>
            <w:vAlign w:val="center"/>
          </w:tcPr>
          <w:p>
            <w:pPr>
              <w:pStyle w:val="TableContents"/>
              <w:bidi w:val="0"/>
              <w:spacing w:before="0" w:after="283"/>
              <w:rPr/>
            </w:pPr>
            <w:r>
              <w:rPr/>
              <w:t>Prezentarea florăriei, cu 3 secțiuni: „Cine suntem” (descrierea proiectului), „Program”, „Promoții”.</w:t>
            </w:r>
          </w:p>
        </w:tc>
      </w:tr>
      <w:tr>
        <w:trPr/>
        <w:tc>
          <w:tcPr>
            <w:tcW w:w="2239" w:type="dxa"/>
            <w:tcBorders/>
            <w:vAlign w:val="center"/>
          </w:tcPr>
          <w:p>
            <w:pPr>
              <w:pStyle w:val="TableContents"/>
              <w:bidi w:val="0"/>
              <w:spacing w:before="0" w:after="283"/>
              <w:rPr/>
            </w:pPr>
            <w:r>
              <w:rPr/>
              <w:t>Despre</w:t>
            </w:r>
          </w:p>
        </w:tc>
        <w:tc>
          <w:tcPr>
            <w:tcW w:w="1494" w:type="dxa"/>
            <w:tcBorders/>
            <w:vAlign w:val="center"/>
          </w:tcPr>
          <w:p>
            <w:pPr>
              <w:pStyle w:val="TableContents"/>
              <w:bidi w:val="0"/>
              <w:spacing w:before="0" w:after="283"/>
              <w:rPr/>
            </w:pPr>
            <w:r>
              <w:rPr/>
              <w:t>/despre</w:t>
            </w:r>
          </w:p>
        </w:tc>
        <w:tc>
          <w:tcPr>
            <w:tcW w:w="7606" w:type="dxa"/>
            <w:tcBorders/>
            <w:vAlign w:val="center"/>
          </w:tcPr>
          <w:p>
            <w:pPr>
              <w:pStyle w:val="TableContents"/>
              <w:bidi w:val="0"/>
              <w:spacing w:before="0" w:after="283"/>
              <w:rPr/>
            </w:pPr>
            <w:r>
              <w:rPr/>
              <w:t>Informații despre firmă, cu 2 secțiuni: „Echipa” și „Ce ne diferențiază”.</w:t>
            </w:r>
          </w:p>
        </w:tc>
      </w:tr>
      <w:tr>
        <w:trPr/>
        <w:tc>
          <w:tcPr>
            <w:tcW w:w="2239" w:type="dxa"/>
            <w:tcBorders/>
            <w:vAlign w:val="center"/>
          </w:tcPr>
          <w:p>
            <w:pPr>
              <w:pStyle w:val="TableContents"/>
              <w:bidi w:val="0"/>
              <w:spacing w:before="0" w:after="283"/>
              <w:rPr/>
            </w:pPr>
            <w:r>
              <w:rPr/>
              <w:t>Istoric</w:t>
            </w:r>
          </w:p>
        </w:tc>
        <w:tc>
          <w:tcPr>
            <w:tcW w:w="1494" w:type="dxa"/>
            <w:tcBorders/>
            <w:vAlign w:val="center"/>
          </w:tcPr>
          <w:p>
            <w:pPr>
              <w:pStyle w:val="TableContents"/>
              <w:bidi w:val="0"/>
              <w:spacing w:before="0" w:after="283"/>
              <w:rPr/>
            </w:pPr>
            <w:r>
              <w:rPr/>
              <w:t>/istoric</w:t>
            </w:r>
          </w:p>
        </w:tc>
        <w:tc>
          <w:tcPr>
            <w:tcW w:w="7606" w:type="dxa"/>
            <w:tcBorders/>
            <w:vAlign w:val="center"/>
          </w:tcPr>
          <w:p>
            <w:pPr>
              <w:pStyle w:val="TableContents"/>
              <w:bidi w:val="0"/>
              <w:spacing w:before="0" w:after="283"/>
              <w:rPr/>
            </w:pPr>
            <w:r>
              <w:rPr/>
              <w:t>Momentele importante din istoria firmei.</w:t>
            </w:r>
          </w:p>
        </w:tc>
      </w:tr>
      <w:tr>
        <w:trPr/>
        <w:tc>
          <w:tcPr>
            <w:tcW w:w="2239" w:type="dxa"/>
            <w:tcBorders/>
            <w:vAlign w:val="center"/>
          </w:tcPr>
          <w:p>
            <w:pPr>
              <w:pStyle w:val="TableContents"/>
              <w:bidi w:val="0"/>
              <w:spacing w:before="0" w:after="283"/>
              <w:rPr/>
            </w:pPr>
            <w:r>
              <w:rPr/>
              <w:t>Produse</w:t>
            </w:r>
          </w:p>
        </w:tc>
        <w:tc>
          <w:tcPr>
            <w:tcW w:w="1494" w:type="dxa"/>
            <w:tcBorders/>
            <w:vAlign w:val="center"/>
          </w:tcPr>
          <w:p>
            <w:pPr>
              <w:pStyle w:val="TableContents"/>
              <w:bidi w:val="0"/>
              <w:spacing w:before="0" w:after="283"/>
              <w:rPr/>
            </w:pPr>
            <w:r>
              <w:rPr/>
              <w:t>/produse</w:t>
            </w:r>
          </w:p>
        </w:tc>
        <w:tc>
          <w:tcPr>
            <w:tcW w:w="7606" w:type="dxa"/>
            <w:tcBorders/>
            <w:vAlign w:val="center"/>
          </w:tcPr>
          <w:p>
            <w:pPr>
              <w:pStyle w:val="TableContents"/>
              <w:bidi w:val="0"/>
              <w:spacing w:before="0" w:after="283"/>
              <w:rPr/>
            </w:pPr>
            <w:r>
              <w:rPr/>
              <w:t>Lista florilor, cu căutare, filtre (categorie, ocazie, tip, preț, stoc), sortare și paginare.</w:t>
            </w:r>
          </w:p>
        </w:tc>
      </w:tr>
      <w:tr>
        <w:trPr/>
        <w:tc>
          <w:tcPr>
            <w:tcW w:w="2239" w:type="dxa"/>
            <w:tcBorders/>
            <w:vAlign w:val="center"/>
          </w:tcPr>
          <w:p>
            <w:pPr>
              <w:pStyle w:val="TableContents"/>
              <w:bidi w:val="0"/>
              <w:spacing w:before="0" w:after="283"/>
              <w:rPr/>
            </w:pPr>
            <w:r>
              <w:rPr/>
              <w:t>Pagina produsului</w:t>
            </w:r>
          </w:p>
        </w:tc>
        <w:tc>
          <w:tcPr>
            <w:tcW w:w="1494" w:type="dxa"/>
            <w:tcBorders/>
            <w:vAlign w:val="center"/>
          </w:tcPr>
          <w:p>
            <w:pPr>
              <w:pStyle w:val="TableContents"/>
              <w:bidi w:val="0"/>
              <w:spacing w:before="0" w:after="283"/>
              <w:rPr/>
            </w:pPr>
            <w:r>
              <w:rPr/>
              <w:t>/produse/[slug]</w:t>
            </w:r>
          </w:p>
        </w:tc>
        <w:tc>
          <w:tcPr>
            <w:tcW w:w="7606" w:type="dxa"/>
            <w:tcBorders/>
            <w:vAlign w:val="center"/>
          </w:tcPr>
          <w:p>
            <w:pPr>
              <w:pStyle w:val="TableContents"/>
              <w:bidi w:val="0"/>
              <w:spacing w:before="0" w:after="283"/>
              <w:rPr/>
            </w:pPr>
            <w:r>
              <w:rPr/>
              <w:t>Detaliile unei flori și adăugarea în coș.</w:t>
            </w:r>
          </w:p>
        </w:tc>
      </w:tr>
      <w:tr>
        <w:trPr/>
        <w:tc>
          <w:tcPr>
            <w:tcW w:w="2239" w:type="dxa"/>
            <w:tcBorders/>
            <w:vAlign w:val="center"/>
          </w:tcPr>
          <w:p>
            <w:pPr>
              <w:pStyle w:val="TableContents"/>
              <w:bidi w:val="0"/>
              <w:spacing w:before="0" w:after="283"/>
              <w:rPr/>
            </w:pPr>
            <w:r>
              <w:rPr/>
              <w:t>Contact</w:t>
            </w:r>
          </w:p>
        </w:tc>
        <w:tc>
          <w:tcPr>
            <w:tcW w:w="1494" w:type="dxa"/>
            <w:tcBorders/>
            <w:vAlign w:val="center"/>
          </w:tcPr>
          <w:p>
            <w:pPr>
              <w:pStyle w:val="TableContents"/>
              <w:bidi w:val="0"/>
              <w:spacing w:before="0" w:after="283"/>
              <w:rPr/>
            </w:pPr>
            <w:r>
              <w:rPr/>
              <w:t>/contact</w:t>
            </w:r>
          </w:p>
        </w:tc>
        <w:tc>
          <w:tcPr>
            <w:tcW w:w="7606" w:type="dxa"/>
            <w:tcBorders/>
            <w:vAlign w:val="center"/>
          </w:tcPr>
          <w:p>
            <w:pPr>
              <w:pStyle w:val="TableContents"/>
              <w:bidi w:val="0"/>
              <w:spacing w:before="0" w:after="283"/>
              <w:rPr/>
            </w:pPr>
            <w:r>
              <w:rPr/>
              <w:t>Formular de contact, cu validare.</w:t>
            </w:r>
          </w:p>
        </w:tc>
      </w:tr>
      <w:tr>
        <w:trPr/>
        <w:tc>
          <w:tcPr>
            <w:tcW w:w="2239" w:type="dxa"/>
            <w:tcBorders/>
            <w:vAlign w:val="center"/>
          </w:tcPr>
          <w:p>
            <w:pPr>
              <w:pStyle w:val="TableContents"/>
              <w:bidi w:val="0"/>
              <w:spacing w:before="0" w:after="283"/>
              <w:rPr/>
            </w:pPr>
            <w:r>
              <w:rPr/>
              <w:t>Coș virtual</w:t>
            </w:r>
          </w:p>
        </w:tc>
        <w:tc>
          <w:tcPr>
            <w:tcW w:w="1494" w:type="dxa"/>
            <w:tcBorders/>
            <w:vAlign w:val="center"/>
          </w:tcPr>
          <w:p>
            <w:pPr>
              <w:pStyle w:val="TableContents"/>
              <w:bidi w:val="0"/>
              <w:spacing w:before="0" w:after="283"/>
              <w:rPr/>
            </w:pPr>
            <w:r>
              <w:rPr/>
              <w:t>/cos_virtual</w:t>
            </w:r>
          </w:p>
        </w:tc>
        <w:tc>
          <w:tcPr>
            <w:tcW w:w="7606" w:type="dxa"/>
            <w:tcBorders/>
            <w:vAlign w:val="center"/>
          </w:tcPr>
          <w:p>
            <w:pPr>
              <w:pStyle w:val="TableContents"/>
              <w:bidi w:val="0"/>
              <w:spacing w:before="0" w:after="283"/>
              <w:rPr/>
            </w:pPr>
            <w:r>
              <w:rPr/>
              <w:t>Produsele alese de client (modificare cantități, ștergere) și plasarea comenzii.</w:t>
            </w:r>
          </w:p>
        </w:tc>
      </w:tr>
      <w:tr>
        <w:trPr/>
        <w:tc>
          <w:tcPr>
            <w:tcW w:w="2239" w:type="dxa"/>
            <w:tcBorders/>
            <w:vAlign w:val="center"/>
          </w:tcPr>
          <w:p>
            <w:pPr>
              <w:pStyle w:val="TableContents"/>
              <w:bidi w:val="0"/>
              <w:spacing w:before="0" w:after="283"/>
              <w:rPr/>
            </w:pPr>
            <w:r>
              <w:rPr/>
              <w:t>Confirmarea comenzii</w:t>
            </w:r>
          </w:p>
        </w:tc>
        <w:tc>
          <w:tcPr>
            <w:tcW w:w="1494" w:type="dxa"/>
            <w:tcBorders/>
            <w:vAlign w:val="center"/>
          </w:tcPr>
          <w:p>
            <w:pPr>
              <w:pStyle w:val="TableContents"/>
              <w:bidi w:val="0"/>
              <w:spacing w:before="0" w:after="283"/>
              <w:rPr/>
            </w:pPr>
            <w:r>
              <w:rPr/>
              <w:t>/comanda/[id]</w:t>
            </w:r>
          </w:p>
        </w:tc>
        <w:tc>
          <w:tcPr>
            <w:tcW w:w="7606" w:type="dxa"/>
            <w:tcBorders/>
            <w:vAlign w:val="center"/>
          </w:tcPr>
          <w:p>
            <w:pPr>
              <w:pStyle w:val="TableContents"/>
              <w:bidi w:val="0"/>
              <w:spacing w:before="0" w:after="283"/>
              <w:rPr/>
            </w:pPr>
            <w:r>
              <w:rPr/>
              <w:t>Rezumatul comenzii plasate.</w:t>
            </w:r>
          </w:p>
        </w:tc>
      </w:tr>
      <w:tr>
        <w:trPr/>
        <w:tc>
          <w:tcPr>
            <w:tcW w:w="2239" w:type="dxa"/>
            <w:tcBorders/>
            <w:vAlign w:val="center"/>
          </w:tcPr>
          <w:p>
            <w:pPr>
              <w:pStyle w:val="TableContents"/>
              <w:bidi w:val="0"/>
              <w:spacing w:before="0" w:after="283"/>
              <w:rPr/>
            </w:pPr>
            <w:r>
              <w:rPr/>
              <w:t xml:space="preserve">Ocazii </w:t>
            </w:r>
            <w:r>
              <w:rPr>
                <w:i/>
              </w:rPr>
              <w:t>(aleasă de mine)</w:t>
            </w:r>
          </w:p>
        </w:tc>
        <w:tc>
          <w:tcPr>
            <w:tcW w:w="1494" w:type="dxa"/>
            <w:tcBorders/>
            <w:vAlign w:val="center"/>
          </w:tcPr>
          <w:p>
            <w:pPr>
              <w:pStyle w:val="TableContents"/>
              <w:bidi w:val="0"/>
              <w:spacing w:before="0" w:after="283"/>
              <w:rPr/>
            </w:pPr>
            <w:r>
              <w:rPr/>
              <w:t>/ocazii</w:t>
            </w:r>
          </w:p>
        </w:tc>
        <w:tc>
          <w:tcPr>
            <w:tcW w:w="7606" w:type="dxa"/>
            <w:tcBorders/>
            <w:vAlign w:val="center"/>
          </w:tcPr>
          <w:p>
            <w:pPr>
              <w:pStyle w:val="TableContents"/>
              <w:bidi w:val="0"/>
              <w:spacing w:before="0" w:after="283"/>
              <w:rPr/>
            </w:pPr>
            <w:r>
              <w:rPr/>
              <w:t>Florile grupate pe ocazii (zi de naștere, nuntă, condoleanțe etc.).</w:t>
            </w:r>
          </w:p>
        </w:tc>
      </w:tr>
      <w:tr>
        <w:trPr/>
        <w:tc>
          <w:tcPr>
            <w:tcW w:w="2239" w:type="dxa"/>
            <w:tcBorders/>
            <w:vAlign w:val="center"/>
          </w:tcPr>
          <w:p>
            <w:pPr>
              <w:pStyle w:val="TableContents"/>
              <w:bidi w:val="0"/>
              <w:spacing w:before="0" w:after="283"/>
              <w:rPr/>
            </w:pPr>
            <w:r>
              <w:rPr/>
              <w:t xml:space="preserve">Livrare </w:t>
            </w:r>
            <w:r>
              <w:rPr>
                <w:i/>
              </w:rPr>
              <w:t>(aleasă de mine)</w:t>
            </w:r>
          </w:p>
        </w:tc>
        <w:tc>
          <w:tcPr>
            <w:tcW w:w="1494" w:type="dxa"/>
            <w:tcBorders/>
            <w:vAlign w:val="center"/>
          </w:tcPr>
          <w:p>
            <w:pPr>
              <w:pStyle w:val="TableContents"/>
              <w:bidi w:val="0"/>
              <w:spacing w:before="0" w:after="283"/>
              <w:rPr/>
            </w:pPr>
            <w:r>
              <w:rPr/>
              <w:t>/livrare</w:t>
            </w:r>
          </w:p>
        </w:tc>
        <w:tc>
          <w:tcPr>
            <w:tcW w:w="7606" w:type="dxa"/>
            <w:tcBorders/>
            <w:vAlign w:val="center"/>
          </w:tcPr>
          <w:p>
            <w:pPr>
              <w:pStyle w:val="TableContents"/>
              <w:bidi w:val="0"/>
              <w:spacing w:before="0" w:after="283"/>
              <w:rPr/>
            </w:pPr>
            <w:r>
              <w:rPr/>
              <w:t>Zonele și condițiile de livrare.</w:t>
            </w:r>
          </w:p>
        </w:tc>
      </w:tr>
      <w:tr>
        <w:trPr/>
        <w:tc>
          <w:tcPr>
            <w:tcW w:w="2239" w:type="dxa"/>
            <w:tcBorders/>
            <w:vAlign w:val="center"/>
          </w:tcPr>
          <w:p>
            <w:pPr>
              <w:pStyle w:val="TableContents"/>
              <w:bidi w:val="0"/>
              <w:spacing w:before="0" w:after="283"/>
              <w:rPr/>
            </w:pPr>
            <w:r>
              <w:rPr/>
              <w:t>Informații despre server</w:t>
            </w:r>
          </w:p>
        </w:tc>
        <w:tc>
          <w:tcPr>
            <w:tcW w:w="1494" w:type="dxa"/>
            <w:tcBorders/>
            <w:vAlign w:val="center"/>
          </w:tcPr>
          <w:p>
            <w:pPr>
              <w:pStyle w:val="TableContents"/>
              <w:bidi w:val="0"/>
              <w:spacing w:before="0" w:after="283"/>
              <w:rPr/>
            </w:pPr>
            <w:r>
              <w:rPr/>
              <w:t>/info</w:t>
            </w:r>
          </w:p>
        </w:tc>
        <w:tc>
          <w:tcPr>
            <w:tcW w:w="7606" w:type="dxa"/>
            <w:tcBorders/>
            <w:vAlign w:val="center"/>
          </w:tcPr>
          <w:p>
            <w:pPr>
              <w:pStyle w:val="TableContents"/>
              <w:bidi w:val="0"/>
              <w:spacing w:before="0" w:after="283"/>
              <w:rPr/>
            </w:pPr>
            <w:r>
              <w:rPr/>
              <w:t xml:space="preserve">Data și ora serverului, în limba română (parametrul </w:t>
            </w:r>
            <w:r>
              <w:rPr>
                <w:rStyle w:val="SourceText"/>
              </w:rPr>
              <w:t>data=zi</w:t>
            </w:r>
            <w:r>
              <w:rPr/>
              <w:t xml:space="preserve"> sau </w:t>
            </w:r>
            <w:r>
              <w:rPr>
                <w:rStyle w:val="SourceText"/>
              </w:rPr>
              <w:t>data=timp</w:t>
            </w:r>
            <w:r>
              <w:rPr/>
              <w:t>).</w:t>
            </w:r>
          </w:p>
        </w:tc>
      </w:tr>
      <w:tr>
        <w:trPr/>
        <w:tc>
          <w:tcPr>
            <w:tcW w:w="2239" w:type="dxa"/>
            <w:tcBorders/>
            <w:vAlign w:val="center"/>
          </w:tcPr>
          <w:p>
            <w:pPr>
              <w:pStyle w:val="TableContents"/>
              <w:bidi w:val="0"/>
              <w:spacing w:before="0" w:after="283"/>
              <w:rPr/>
            </w:pPr>
            <w:r>
              <w:rPr/>
              <w:t>Log</w:t>
            </w:r>
          </w:p>
        </w:tc>
        <w:tc>
          <w:tcPr>
            <w:tcW w:w="1494" w:type="dxa"/>
            <w:tcBorders/>
            <w:vAlign w:val="center"/>
          </w:tcPr>
          <w:p>
            <w:pPr>
              <w:pStyle w:val="TableContents"/>
              <w:bidi w:val="0"/>
              <w:spacing w:before="0" w:after="283"/>
              <w:rPr/>
            </w:pPr>
            <w:r>
              <w:rPr/>
              <w:t>/log</w:t>
            </w:r>
          </w:p>
        </w:tc>
        <w:tc>
          <w:tcPr>
            <w:tcW w:w="7606" w:type="dxa"/>
            <w:tcBorders/>
            <w:vAlign w:val="center"/>
          </w:tcPr>
          <w:p>
            <w:pPr>
              <w:pStyle w:val="TableContents"/>
              <w:bidi w:val="0"/>
              <w:spacing w:before="0" w:after="283"/>
              <w:rPr/>
            </w:pPr>
            <w:r>
              <w:rPr/>
              <w:t xml:space="preserve">Accesările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9" w:type="dxa"/>
            <w:tcBorders/>
            <w:vAlign w:val="center"/>
          </w:tcPr>
          <w:p>
            <w:pPr>
              <w:pStyle w:val="TableContents"/>
              <w:bidi w:val="0"/>
              <w:spacing w:before="0" w:after="283"/>
              <w:rPr/>
            </w:pPr>
            <w:r>
              <w:rPr/>
              <w:t>Accesare</w:t>
            </w:r>
          </w:p>
        </w:tc>
        <w:tc>
          <w:tcPr>
            <w:tcW w:w="1494" w:type="dxa"/>
            <w:tcBorders/>
            <w:vAlign w:val="center"/>
          </w:tcPr>
          <w:p>
            <w:pPr>
              <w:pStyle w:val="TableContents"/>
              <w:bidi w:val="0"/>
              <w:spacing w:before="0" w:after="283"/>
              <w:rPr/>
            </w:pPr>
            <w:r>
              <w:rPr/>
              <w:t>/accesare[id]</w:t>
            </w:r>
          </w:p>
        </w:tc>
        <w:tc>
          <w:tcPr>
            <w:tcW w:w="7606" w:type="dxa"/>
            <w:tcBorders/>
            <w:vAlign w:val="center"/>
          </w:tcPr>
          <w:p>
            <w:pPr>
              <w:pStyle w:val="TableContents"/>
              <w:bidi w:val="0"/>
              <w:spacing w:before="0" w:after="283"/>
              <w:rPr/>
            </w:pPr>
            <w:r>
              <w:rPr/>
              <w:t>Toate informațiile despre o accesare.</w:t>
            </w:r>
          </w:p>
        </w:tc>
      </w:tr>
    </w:tbl>
    <w:p>
      <w:pPr>
        <w:pStyle w:val="BodyText"/>
        <w:bidi w:val="0"/>
        <w:rPr/>
      </w:pPr>
      <w:r>
        <w:rPr/>
        <w:t>Template-ul „In lucru” (cerut în laboratorul 2) a fost folosit pentru paginile care nu erau încă implementate; acum toate paginile din meniu au conținut.</w:t>
      </w:r>
    </w:p>
    <w:p>
      <w:pPr>
        <w:pStyle w:val="Heading3"/>
        <w:bidi w:val="0"/>
        <w:rPr/>
      </w:pPr>
      <w:r>
        <w:rPr/>
        <w:t>Datele firmei (afișate în footer prin context processor)</w:t>
      </w:r>
    </w:p>
    <w:p>
      <w:pPr>
        <w:pStyle w:val="BodyText"/>
        <w:bidi w:val="0"/>
        <w:rPr/>
      </w:pPr>
      <w:r>
        <w:rPr/>
        <w:t xml:space="preserve">Definite în </w:t>
      </w:r>
      <w:r>
        <w:rPr>
          <w:rStyle w:val="SourceText"/>
        </w:rPr>
        <w:t>settings.py</w:t>
      </w:r>
      <w:r>
        <w:rPr/>
        <w:t xml:space="preserve"> (</w:t>
      </w:r>
      <w:r>
        <w:rPr>
          <w:rStyle w:val="SourceText"/>
        </w:rPr>
        <w:t>DATE_FIRMA</w:t>
      </w:r>
      <w:r>
        <w:rPr/>
        <w:t>): numele firmei, anul înființării, numărul de telefon, adresa sediului principal și cele două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florăriei;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minimă a comenzii (în lei) pentru care livrarea este gratuită.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folosește notația crow's foot. Cheile primare sunt subliniate, cheile străine sunt scrise înclinat, iar atributul cu valori multiple este scris între acolade.</w:t>
      </w:r>
    </w:p>
    <w:p>
      <w:pPr>
        <w:pStyle w:val="Heading3"/>
        <w:bidi w:val="0"/>
        <w:rPr/>
      </w:pPr>
      <w:r>
        <w:rPr/>
        <w:t>Entități și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vândut. Atribute: nume (unic), slug (unic, folosit în adresa paginii produsului), descriere, preț, stoc, înălțime în cm, tip (enumerare: buchet, floare la ghiveci, aranjament floral, fir individual), parfumată (boolean), </w:t>
      </w:r>
      <w:r>
        <w:rPr>
          <w:b/>
        </w:rPr>
        <w:t>culori</w:t>
      </w:r>
      <w:r>
        <w:rPr/>
        <w:t xml:space="preserve"> (atribut cu valori multiple - un vector de culori, de exemplu [roșu, galben]), imagine și data adăugării.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folosită la stilizare), siglă (numele unei iconițe FontAwesome) și sezon (enumerare: primăvară, vară, toamnă, iarnă,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potrivește o floare. Atribute: nume, descriere, data de început și data de sfârșit (opționale: ocaziile fixe, ca Ziua Îndrăgostiților, au perioadă; aniversările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livrează florile. Atribute: nume, e-mail, telefon, website, țară, data de la care colaborăm.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în care se vinde floarea. Atribute: nume, material (enumerare: hârtie, celofan, cutie, coș), preț,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adresă, oraș, telefon, deschisă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florărie. Atribute: număr, nume, temperatura de păstrare (°C), suprafața (m²). </w:t>
      </w:r>
    </w:p>
    <w:p>
      <w:pPr>
        <w:pStyle w:val="BodyText"/>
        <w:bidi w:val="0"/>
        <w:rPr/>
      </w:pPr>
      <w:r>
        <w:rPr/>
        <w:t>Tipurile de atribute folosite: șir de caractere, text, enumerare, boolean, întreg, decimal, număr real (float), dată, dată și oră, vector de valori, fișier imagine, e-mail, URL și slug.</w:t>
      </w:r>
    </w:p>
    <w:p>
      <w:pPr>
        <w:pStyle w:val="Heading3"/>
        <w:bidi w:val="0"/>
        <w:rPr/>
      </w:pPr>
      <w:r>
        <w:rPr/>
        <w:t>Relații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conține mai multe flori, o floare aparține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livrează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opțional):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potrivește pentru mai multe ocazii și pentru o ocazie se potrivesc mai multe flori. Tabelul asociativ nu apare în diagramă.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florărie are mai multe raioane, un raion aparține unei singure florării. </w:t>
      </w:r>
    </w:p>
    <w:p>
      <w:pPr>
        <w:pStyle w:val="Heading3"/>
        <w:bidi w:val="0"/>
        <w:rPr/>
      </w:pPr>
      <w:r>
        <w:rPr/>
        <w:t>Entitatea slabă: Raion</w:t>
      </w:r>
    </w:p>
    <w:p>
      <w:pPr>
        <w:pStyle w:val="BodyText"/>
        <w:bidi w:val="0"/>
        <w:rPr/>
      </w:pPr>
      <w:r>
        <w:rPr/>
        <w:t>Raionul este o entitate slabă deoarece nu poate exista și nu poate fi identificat fără florăria din care face parte. Numărul raionului (1, 2, ...) se repetă de la o florărie la alta, deci nu identifică singur raionul: „raionul 1” există în fiecare sediu. Un raion este identificat doar de perechea (florărie, număr raion). Dacă o florărie se închide, raioanele ei dispar odată cu ea.</w:t>
      </w:r>
    </w:p>
    <w:p>
      <w:pPr>
        <w:pStyle w:val="Heading3"/>
        <w:bidi w:val="0"/>
        <w:rPr/>
      </w:pPr>
      <w:r>
        <w:rPr/>
        <w:t>Forma normală 3</w:t>
      </w:r>
    </w:p>
    <w:p>
      <w:pPr>
        <w:pStyle w:val="BodyText"/>
        <w:bidi w:val="0"/>
        <w:rPr/>
      </w:pPr>
      <w:r>
        <w:rPr/>
        <w:t xml:space="preserve">Fiecare atribut depinde doar de cheia primară a entității lui. Datele despre categorie, furnizor sau ambalaj nu sunt repetate în Floare, ci sunt păstrate în entitățile lor, legate prin chei străine. Nu există atribute calculate din alte atribute. Singura abatere permisă este atributul cu valori multiple </w:t>
      </w:r>
      <w:r>
        <w:rPr>
          <w:i/>
        </w:rPr>
        <w:t>culori</w:t>
      </w:r>
      <w:r>
        <w:rPr/>
        <w:t>.</w:t>
      </w:r>
    </w:p>
    <w:p>
      <w:pPr>
        <w:pStyle w:val="Heading2"/>
        <w:bidi w:val="0"/>
        <w:rPr/>
      </w:pPr>
      <w:r>
        <w:rPr/>
        <w:t>3. Comenzi</w:t>
      </w:r>
    </w:p>
    <w:p>
      <w:pPr>
        <w:pStyle w:val="BodyText"/>
        <w:bidi w:val="0"/>
        <w:rPr/>
      </w:pPr>
      <w:r>
        <w:rPr/>
        <w:t>După laboratorul 3 am adăugat entitățile legate de client, necesare coșului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observații, stare (nouă, în livrare, livrată, anulată), data plasării.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comandă: cantitate și prețul unitar de la momentul comenzii (prețul florii se poate schimba ulterior, dar comanda trebuie să păstreze prețul plătit). </w:t>
      </w:r>
    </w:p>
    <w:p>
      <w:pPr>
        <w:pStyle w:val="BodyText"/>
        <w:bidi w:val="0"/>
        <w:rPr/>
      </w:pPr>
      <w:r>
        <w:rPr/>
        <w:t>Relații: o comandă are mai multe linii (one-to-many); o floare poate apărea în mai multe linii de comandă (one-to-many). Practic, Comanda și Floare sunt în relație many-to-many, iar LinieComanda este tabelul asociativ cu atribute proprii.</w:t>
      </w:r>
    </w:p>
    <w:p>
      <w:pPr>
        <w:pStyle w:val="BodyText"/>
        <w:bidi w:val="0"/>
        <w:rPr/>
      </w:pPr>
      <w:r>
        <w:rPr/>
        <w:t>Coșul este ținut în sesiune până la plasarea comenzii. Comanda se salvează într-o tranzacție: dacă un produs nu mai are stoc suficient, nu se salvează nimic, iar stocul scade doar pentru comenzile reușite.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și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(creează userul și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t xml:space="preserve">contul de administrare </w:t>
      </w:r>
      <w:r>
        <w:rPr>
          <w:rStyle w:val="SourceText"/>
        </w:rPr>
        <w:t>admin</w:t>
      </w:r>
      <w:r>
        <w:rPr/>
        <w:t xml:space="preserve"> (parola </w:t>
      </w:r>
      <w:r>
        <w:rPr>
          <w:rStyle w:val="SourceText"/>
        </w:rPr>
        <w:t>password</w:t>
      </w:r>
      <w:r>
        <w:rPr/>
        <w:t xml:space="preserve">) se creează automat la </w:t>
      </w:r>
      <w:r>
        <w:rPr>
          <w:rStyle w:val="SourceText"/>
        </w:rPr>
        <w:t>migrate</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și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Documentația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0"/>
        <w:ind w:hanging="283" w:left="709"/>
        <w:rPr/>
      </w:pPr>
      <w:r>
        <w:rPr/>
        <w:t xml:space="preserve">Imaginile din paginile site-ului (fundal, buchet, magazin) sunt desene proprii (SVG). </w:t>
      </w:r>
    </w:p>
    <w:p>
      <w:pPr>
        <w:pStyle w:val="BodyText"/>
        <w:numPr>
          <w:ilvl w:val="0"/>
          <w:numId w:val="6"/>
        </w:numPr>
        <w:tabs>
          <w:tab w:val="clear" w:pos="1134"/>
          <w:tab w:val="left" w:pos="709" w:leader="none"/>
        </w:tabs>
        <w:bidi w:val="0"/>
        <w:spacing w:before="0" w:after="0"/>
        <w:ind w:hanging="283" w:left="709"/>
        <w:rPr/>
      </w:pPr>
      <w:r>
        <w:rPr/>
        <w:t xml:space="preserve">Fotografiile produselor sunt de pe Wikimedia Commons, cu licențe libere: </w:t>
      </w:r>
    </w:p>
    <w:p>
      <w:pPr>
        <w:pStyle w:val="BodyText"/>
        <w:numPr>
          <w:ilvl w:val="1"/>
          <w:numId w:val="6"/>
        </w:numPr>
        <w:tabs>
          <w:tab w:val="clear" w:pos="1134"/>
          <w:tab w:val="left" w:pos="1418" w:leader="none"/>
        </w:tabs>
        <w:bidi w:val="0"/>
        <w:spacing w:before="0" w:after="0"/>
        <w:ind w:hanging="283" w:left="1418"/>
        <w:rPr/>
      </w:pPr>
      <w:r>
        <w:rPr>
          <w:rStyle w:val="SourceText"/>
        </w:rPr>
        <w:t>trandafiri-rosii.jpg</w:t>
      </w:r>
      <w:r>
        <w:rPr/>
        <w:t xml:space="preserve">: Montanabw, „Red roses from bouquet 2.jpg”, Wikimedia Commons, CC BY-SA 4.0 (https://commons.wikimedia.org/wiki/File:Red_roses_from_bouquet_2.jpg) </w:t>
      </w:r>
    </w:p>
    <w:p>
      <w:pPr>
        <w:pStyle w:val="BodyText"/>
        <w:numPr>
          <w:ilvl w:val="1"/>
          <w:numId w:val="6"/>
        </w:numPr>
        <w:tabs>
          <w:tab w:val="clear" w:pos="1134"/>
          <w:tab w:val="left" w:pos="1418" w:leader="none"/>
        </w:tabs>
        <w:bidi w:val="0"/>
        <w:spacing w:before="0" w:after="0"/>
        <w:ind w:hanging="283" w:left="1418"/>
        <w:rPr/>
      </w:pPr>
      <w:r>
        <w:rPr>
          <w:rStyle w:val="SourceText"/>
        </w:rPr>
        <w:t>trandafiri-albi.jpg</w:t>
      </w:r>
      <w:r>
        <w:rPr/>
        <w:t xml:space="preserve">: Ruth Hartnup from Vancouver, Canada, „Bouquet of white roses (2486808368).jpg”, Wikimedia Commons, CC BY 2.0 (https://commons.wikimedia.org/wiki/File:Bouquet_of_white_roses_(2486808368).jpg) </w:t>
      </w:r>
    </w:p>
    <w:p>
      <w:pPr>
        <w:pStyle w:val="BodyText"/>
        <w:numPr>
          <w:ilvl w:val="1"/>
          <w:numId w:val="6"/>
        </w:numPr>
        <w:tabs>
          <w:tab w:val="clear" w:pos="1134"/>
          <w:tab w:val="left" w:pos="1418" w:leader="none"/>
        </w:tabs>
        <w:bidi w:val="0"/>
        <w:spacing w:before="0" w:after="0"/>
        <w:ind w:hanging="283" w:left="1418"/>
        <w:rPr/>
      </w:pPr>
      <w:r>
        <w:rPr>
          <w:rStyle w:val="SourceText"/>
        </w:rPr>
        <w:t>trandafir-roz-la-fir.jpg</w:t>
      </w:r>
      <w:r>
        <w:rPr/>
        <w:t xml:space="preserve">: Сарапулов, „Троянда сорту Pink Intuition 02.jpg”, Wikimedia Commons, CC BY 4.0 (https://commons.wikimedia.org/wiki/File:%D0%A2%D1%80%D0%BE%D1%8F%D0%BD%D0%B4%D0%B0_%D1%81%D0%BE%D1%80%D1%82%D1%83_Pink_Intuition_02.jpg) </w:t>
      </w:r>
    </w:p>
    <w:p>
      <w:pPr>
        <w:pStyle w:val="BodyText"/>
        <w:numPr>
          <w:ilvl w:val="1"/>
          <w:numId w:val="6"/>
        </w:numPr>
        <w:tabs>
          <w:tab w:val="clear" w:pos="1134"/>
          <w:tab w:val="left" w:pos="1418" w:leader="none"/>
        </w:tabs>
        <w:bidi w:val="0"/>
        <w:spacing w:before="0" w:after="0"/>
        <w:ind w:hanging="283" w:left="1418"/>
        <w:rPr/>
      </w:pPr>
      <w:r>
        <w:rPr>
          <w:rStyle w:val="SourceText"/>
        </w:rPr>
        <w:t>lalele-mixte.jpg</w:t>
      </w:r>
      <w:r>
        <w:rPr/>
        <w:t xml:space="preserve">: Gábor Juhász juhg, „Tulip-bouquet-vienna (Unsplash).jpg”, Wikimedia Commons, CC0 (https://commons.wikimedia.org/wiki/File:Tulip-bouquet-vienna_(Unsplash).jpg) </w:t>
      </w:r>
    </w:p>
    <w:p>
      <w:pPr>
        <w:pStyle w:val="BodyText"/>
        <w:numPr>
          <w:ilvl w:val="1"/>
          <w:numId w:val="6"/>
        </w:numPr>
        <w:tabs>
          <w:tab w:val="clear" w:pos="1134"/>
          <w:tab w:val="left" w:pos="1418" w:leader="none"/>
        </w:tabs>
        <w:bidi w:val="0"/>
        <w:spacing w:before="0" w:after="0"/>
        <w:ind w:hanging="283" w:left="1418"/>
        <w:rPr/>
      </w:pPr>
      <w:r>
        <w:rPr>
          <w:rStyle w:val="SourceText"/>
        </w:rPr>
        <w:t>lalele-albe.jpg</w:t>
      </w:r>
      <w:r>
        <w:rPr/>
        <w:t xml:space="preserve">: George E. Koronaios, „White tulips on a black table.jpg”, Wikimedia Commons, CC BY-SA 4.0 (https://commons.wikimedia.org/wiki/File:White_tulips_on_a_black_table.jpg) </w:t>
      </w:r>
    </w:p>
    <w:p>
      <w:pPr>
        <w:pStyle w:val="BodyText"/>
        <w:numPr>
          <w:ilvl w:val="1"/>
          <w:numId w:val="6"/>
        </w:numPr>
        <w:tabs>
          <w:tab w:val="clear" w:pos="1134"/>
          <w:tab w:val="left" w:pos="1418" w:leader="none"/>
        </w:tabs>
        <w:bidi w:val="0"/>
        <w:spacing w:before="0" w:after="0"/>
        <w:ind w:hanging="283" w:left="1418"/>
        <w:rPr/>
      </w:pPr>
      <w:r>
        <w:rPr>
          <w:rStyle w:val="SourceText"/>
        </w:rPr>
        <w:t>orhidee-phalaenopsis.jpg</w:t>
      </w:r>
      <w:r>
        <w:rPr/>
        <w:t xml:space="preserve">: Timm Schoof, „Pot Orchid (124213019).jpeg”, Wikimedia Commons, CC BY-SA 3.0 (https://commons.wikimedia.org/wiki/File:Pot_Orchid_(124213019).jpeg) </w:t>
      </w:r>
    </w:p>
    <w:p>
      <w:pPr>
        <w:pStyle w:val="BodyText"/>
        <w:numPr>
          <w:ilvl w:val="1"/>
          <w:numId w:val="6"/>
        </w:numPr>
        <w:tabs>
          <w:tab w:val="clear" w:pos="1134"/>
          <w:tab w:val="left" w:pos="1418" w:leader="none"/>
        </w:tabs>
        <w:bidi w:val="0"/>
        <w:spacing w:before="0" w:after="0"/>
        <w:ind w:hanging="283" w:left="1418"/>
        <w:rPr/>
      </w:pPr>
      <w:r>
        <w:rPr>
          <w:rStyle w:val="SourceText"/>
        </w:rPr>
        <w:t>ficus-benjamina.jpg</w:t>
      </w:r>
      <w:r>
        <w:rPr/>
        <w:t xml:space="preserve">: ToprakM, „Ficus benjamina at University of Kyrenia.jpg”, Wikimedia Commons, CC BY 4.0 (https://commons.wikimedia.org/wiki/File:Ficus_benjamina_at_University_of_Kyrenia.jpg) </w:t>
      </w:r>
    </w:p>
    <w:p>
      <w:pPr>
        <w:pStyle w:val="BodyText"/>
        <w:numPr>
          <w:ilvl w:val="1"/>
          <w:numId w:val="6"/>
        </w:numPr>
        <w:tabs>
          <w:tab w:val="clear" w:pos="1134"/>
          <w:tab w:val="left" w:pos="1418" w:leader="none"/>
        </w:tabs>
        <w:bidi w:val="0"/>
        <w:spacing w:before="0" w:after="0"/>
        <w:ind w:hanging="283" w:left="1418"/>
        <w:rPr/>
      </w:pPr>
      <w:r>
        <w:rPr>
          <w:rStyle w:val="SourceText"/>
        </w:rPr>
        <w:t>spathiphyllum.jpg</w:t>
      </w:r>
      <w:r>
        <w:rPr/>
        <w:t xml:space="preserve">: W.carter, „Peace lily - 2.jpg”, Wikimedia Commons, CC BY-SA 4.0 (https://commons.wikimedia.org/wiki/File:Peace_lily_-_2.jpg) </w:t>
      </w:r>
    </w:p>
    <w:p>
      <w:pPr>
        <w:pStyle w:val="BodyText"/>
        <w:numPr>
          <w:ilvl w:val="1"/>
          <w:numId w:val="6"/>
        </w:numPr>
        <w:tabs>
          <w:tab w:val="clear" w:pos="1134"/>
          <w:tab w:val="left" w:pos="1418" w:leader="none"/>
        </w:tabs>
        <w:bidi w:val="0"/>
        <w:spacing w:before="0" w:after="0"/>
        <w:ind w:hanging="283" w:left="1418"/>
        <w:rPr/>
      </w:pPr>
      <w:r>
        <w:rPr>
          <w:rStyle w:val="SourceText"/>
        </w:rPr>
        <w:t>aranjament-de-camp.jpg</w:t>
      </w:r>
      <w:r>
        <w:rPr/>
        <w:t xml:space="preserve">: Gerda Arendt, „Bouquet of wildflowers, Ehrenbach.jpg”, Wikimedia Commons, CC0 (https://commons.wikimedia.org/wiki/File:Bouquet_of_wildflowers,_Ehrenbach.jpg) </w:t>
      </w:r>
    </w:p>
    <w:p>
      <w:pPr>
        <w:pStyle w:val="BodyText"/>
        <w:numPr>
          <w:ilvl w:val="1"/>
          <w:numId w:val="6"/>
        </w:numPr>
        <w:tabs>
          <w:tab w:val="clear" w:pos="1134"/>
          <w:tab w:val="left" w:pos="1418" w:leader="none"/>
        </w:tabs>
        <w:bidi w:val="0"/>
        <w:spacing w:before="0" w:after="0"/>
        <w:ind w:hanging="283" w:left="1418"/>
        <w:rPr/>
      </w:pPr>
      <w:r>
        <w:rPr>
          <w:rStyle w:val="SourceText"/>
        </w:rPr>
        <w:t>floarea-soarelui.jpg</w:t>
      </w:r>
      <w:r>
        <w:rPr/>
        <w:t xml:space="preserve">: Alabama Extension, „Sunflowers for Sale at Farmers Market.jpg”, Wikimedia Commons, CC0 (https://commons.wikimedia.org/wiki/File:Sunflowers_for_Sale_at_Farmers_Market.jpg) </w:t>
      </w:r>
    </w:p>
    <w:p>
      <w:pPr>
        <w:pStyle w:val="BodyText"/>
        <w:numPr>
          <w:ilvl w:val="1"/>
          <w:numId w:val="6"/>
        </w:numPr>
        <w:tabs>
          <w:tab w:val="clear" w:pos="1134"/>
          <w:tab w:val="left" w:pos="1418" w:leader="none"/>
        </w:tabs>
        <w:bidi w:val="0"/>
        <w:spacing w:before="0" w:after="0"/>
        <w:ind w:hanging="283" w:left="1418"/>
        <w:rPr/>
      </w:pPr>
      <w:r>
        <w:rPr>
          <w:rStyle w:val="SourceText"/>
        </w:rPr>
        <w:t>crizanteme-portocalii.jpg</w:t>
      </w:r>
      <w:r>
        <w:rPr/>
        <w:t xml:space="preserve">: Jonathan Billinger, „Orange-bronze Chrysanthemum - geograph.org.uk - 4233680.jpg”, Wikimedia Commons, CC BY-SA 2.0 (https://commons.wikimedia.org/wiki/File:Orange-bronze_Chrysanthemum_-_geograph.org.uk_-_4233680.jpg) </w:t>
      </w:r>
    </w:p>
    <w:p>
      <w:pPr>
        <w:pStyle w:val="BodyText"/>
        <w:numPr>
          <w:ilvl w:val="1"/>
          <w:numId w:val="6"/>
        </w:numPr>
        <w:tabs>
          <w:tab w:val="clear" w:pos="1134"/>
          <w:tab w:val="left" w:pos="1418" w:leader="none"/>
        </w:tabs>
        <w:bidi w:val="0"/>
        <w:spacing w:before="0" w:after="283"/>
        <w:ind w:hanging="283" w:left="1418"/>
        <w:rPr/>
      </w:pPr>
      <w:r>
        <w:rPr>
          <w:rStyle w:val="SourceText"/>
        </w:rPr>
        <w:t>aranjament-de-toamna.jpg</w:t>
      </w:r>
      <w:r>
        <w:rPr/>
        <w:t xml:space="preserve">: Mikismom, „Early fall flower arrangements.jpg”, Wikimedia Commons, CC BY-SA 4.0 (https://commons.wikimedia.org/wiki/File:Early_fall_flower_arrangements.jpg)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___</dc:title>
</cp:coreProperties>
</file>

<file path=docProps/custom.xml><?xml version="1.0" encoding="utf-8"?>
<Properties xmlns="http://schemas.openxmlformats.org/officeDocument/2006/custom-properties" xmlns:vt="http://schemas.openxmlformats.org/officeDocument/2006/docPropsVTypes"/>
</file>