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51DE" w14:textId="77777777" w:rsidR="001F17EB" w:rsidRDefault="001F17EB" w:rsidP="001F17EB">
      <w:pPr>
        <w:pStyle w:val="Heading1"/>
        <w:spacing w:before="120" w:after="120"/>
        <w:jc w:val="center"/>
        <w:rPr>
          <w:rFonts w:ascii="Arial" w:hAnsi="Arial" w:cs="Arial"/>
          <w:color w:val="auto"/>
          <w:sz w:val="24"/>
          <w:szCs w:val="24"/>
        </w:rPr>
      </w:pPr>
      <w:r w:rsidRPr="002E41E3">
        <w:rPr>
          <w:rFonts w:ascii="Arial" w:hAnsi="Arial" w:cs="Arial"/>
          <w:color w:val="auto"/>
          <w:sz w:val="24"/>
          <w:szCs w:val="24"/>
          <w:highlight w:val="green"/>
        </w:rPr>
        <w:t>GRAPHICAL REPRESENTATION OF DATA</w:t>
      </w:r>
    </w:p>
    <w:p w14:paraId="43A17E00" w14:textId="77777777" w:rsidR="001F17EB" w:rsidRPr="001F17EB" w:rsidRDefault="001F17EB" w:rsidP="001F17EB"/>
    <w:p w14:paraId="256BA35D" w14:textId="77777777" w:rsidR="008F7B88" w:rsidRPr="00AD7845" w:rsidRDefault="00EB5F46" w:rsidP="00FE19BA">
      <w:pPr>
        <w:pStyle w:val="NormalWeb"/>
        <w:spacing w:before="120" w:beforeAutospacing="0" w:after="120" w:afterAutospacing="0" w:line="276" w:lineRule="auto"/>
        <w:jc w:val="both"/>
        <w:rPr>
          <w:rFonts w:ascii="Arial" w:hAnsi="Arial" w:cs="Arial"/>
          <w:color w:val="000000"/>
        </w:rPr>
      </w:pPr>
      <w:r w:rsidRPr="00AD7845">
        <w:rPr>
          <w:rFonts w:ascii="Arial" w:hAnsi="Arial" w:cs="Arial"/>
          <w:color w:val="000000"/>
        </w:rPr>
        <w:t xml:space="preserve">A graphical representation is a visual display of data and statistical results. </w:t>
      </w:r>
      <w:r w:rsidR="000E5B1D" w:rsidRPr="00AD7845">
        <w:rPr>
          <w:rFonts w:ascii="Arial" w:hAnsi="Arial" w:cs="Arial"/>
          <w:color w:val="000000"/>
        </w:rPr>
        <w:t>Representation of statistical data by diagrams, charts or pictures is more effective than tabular representation</w:t>
      </w:r>
      <w:r w:rsidR="00B10C72" w:rsidRPr="00AD7845">
        <w:rPr>
          <w:rFonts w:ascii="Arial" w:hAnsi="Arial" w:cs="Arial"/>
          <w:color w:val="000000"/>
        </w:rPr>
        <w:t xml:space="preserve">. </w:t>
      </w:r>
      <w:r w:rsidRPr="00AD7845">
        <w:rPr>
          <w:rFonts w:ascii="Arial" w:hAnsi="Arial" w:cs="Arial"/>
          <w:color w:val="000000"/>
        </w:rPr>
        <w:t xml:space="preserve">Indeed, </w:t>
      </w:r>
      <w:r w:rsidR="00B10C72" w:rsidRPr="00AD7845">
        <w:rPr>
          <w:rFonts w:ascii="Arial" w:hAnsi="Arial" w:cs="Arial"/>
          <w:color w:val="000000"/>
        </w:rPr>
        <w:t>diagrams are almost essential whenever it is required to convey any statistical information to the general public. Furthermore, any hidden trend present in the given data can be noticed only in this mode of representation. It must be stated, however, that information on a limited number of topics only can be presented in a single diagram so as to maintain its neatness. Moreover, a diagram can give only a rough idea about the magnitude of variation, whereas in a table the exact values may be quoted.</w:t>
      </w:r>
    </w:p>
    <w:p w14:paraId="2D66E6B3" w14:textId="77777777" w:rsidR="008F7B88" w:rsidRPr="00AD7845" w:rsidRDefault="00DD1A95" w:rsidP="001C60B8">
      <w:pPr>
        <w:pStyle w:val="NormalWeb"/>
        <w:spacing w:before="0" w:beforeAutospacing="0" w:after="0" w:afterAutospacing="0" w:line="276" w:lineRule="auto"/>
        <w:jc w:val="both"/>
        <w:rPr>
          <w:rFonts w:ascii="Arial" w:hAnsi="Arial" w:cs="Arial"/>
          <w:color w:val="000000"/>
        </w:rPr>
      </w:pPr>
      <w:r w:rsidRPr="002E41E3">
        <w:rPr>
          <w:rFonts w:ascii="Arial" w:hAnsi="Arial" w:cs="Arial"/>
          <w:color w:val="000000"/>
          <w:highlight w:val="cyan"/>
        </w:rPr>
        <w:t>Some of the important tools</w:t>
      </w:r>
      <w:r w:rsidRPr="00AD7845">
        <w:rPr>
          <w:rFonts w:ascii="Arial" w:hAnsi="Arial" w:cs="Arial"/>
          <w:color w:val="000000"/>
        </w:rPr>
        <w:t xml:space="preserve"> of </w:t>
      </w:r>
      <w:r w:rsidR="008F7B88" w:rsidRPr="00AD7845">
        <w:rPr>
          <w:rFonts w:ascii="Arial" w:hAnsi="Arial" w:cs="Arial"/>
          <w:color w:val="000000"/>
        </w:rPr>
        <w:t xml:space="preserve">graphical representation </w:t>
      </w:r>
      <w:r w:rsidRPr="00AD7845">
        <w:rPr>
          <w:rFonts w:ascii="Arial" w:hAnsi="Arial" w:cs="Arial"/>
          <w:color w:val="000000"/>
        </w:rPr>
        <w:t>are</w:t>
      </w:r>
      <w:r w:rsidR="008F7B88" w:rsidRPr="00AD7845">
        <w:rPr>
          <w:rFonts w:ascii="Arial" w:hAnsi="Arial" w:cs="Arial"/>
          <w:color w:val="000000"/>
        </w:rPr>
        <w:t>:</w:t>
      </w:r>
    </w:p>
    <w:p w14:paraId="5FAD388B" w14:textId="77777777" w:rsidR="008F7B88" w:rsidRPr="002E41E3" w:rsidRDefault="008F7B88" w:rsidP="001C60B8">
      <w:pPr>
        <w:pStyle w:val="NormalWeb"/>
        <w:numPr>
          <w:ilvl w:val="0"/>
          <w:numId w:val="15"/>
        </w:numPr>
        <w:spacing w:before="0" w:beforeAutospacing="0" w:after="0" w:afterAutospacing="0" w:line="276" w:lineRule="auto"/>
        <w:ind w:left="567" w:hanging="425"/>
        <w:jc w:val="both"/>
        <w:rPr>
          <w:rFonts w:ascii="Arial" w:hAnsi="Arial" w:cs="Arial"/>
          <w:color w:val="000000"/>
          <w:highlight w:val="cyan"/>
        </w:rPr>
      </w:pPr>
      <w:r w:rsidRPr="002E41E3">
        <w:rPr>
          <w:rFonts w:ascii="Arial" w:hAnsi="Arial" w:cs="Arial"/>
          <w:color w:val="000000"/>
          <w:highlight w:val="cyan"/>
        </w:rPr>
        <w:t>Line diagram</w:t>
      </w:r>
    </w:p>
    <w:p w14:paraId="135F0C55" w14:textId="77777777" w:rsidR="00DD1A95" w:rsidRPr="002E41E3" w:rsidRDefault="00DD1A95" w:rsidP="001C60B8">
      <w:pPr>
        <w:pStyle w:val="NormalWeb"/>
        <w:numPr>
          <w:ilvl w:val="0"/>
          <w:numId w:val="15"/>
        </w:numPr>
        <w:spacing w:before="0" w:beforeAutospacing="0" w:after="0" w:afterAutospacing="0" w:line="276" w:lineRule="auto"/>
        <w:ind w:left="567" w:hanging="425"/>
        <w:jc w:val="both"/>
        <w:rPr>
          <w:rFonts w:ascii="Arial" w:hAnsi="Arial" w:cs="Arial"/>
          <w:color w:val="000000"/>
          <w:highlight w:val="cyan"/>
        </w:rPr>
      </w:pPr>
      <w:r w:rsidRPr="002E41E3">
        <w:rPr>
          <w:rFonts w:ascii="Arial" w:hAnsi="Arial" w:cs="Arial"/>
          <w:color w:val="000000"/>
          <w:highlight w:val="cyan"/>
        </w:rPr>
        <w:t>Bar diagram</w:t>
      </w:r>
    </w:p>
    <w:p w14:paraId="4068D891" w14:textId="77777777" w:rsidR="00DD1A95" w:rsidRPr="002E41E3" w:rsidRDefault="00DD1A95" w:rsidP="001C60B8">
      <w:pPr>
        <w:pStyle w:val="NormalWeb"/>
        <w:numPr>
          <w:ilvl w:val="0"/>
          <w:numId w:val="15"/>
        </w:numPr>
        <w:spacing w:before="0" w:beforeAutospacing="0" w:after="0" w:afterAutospacing="0" w:line="276" w:lineRule="auto"/>
        <w:ind w:left="567" w:hanging="425"/>
        <w:jc w:val="both"/>
        <w:rPr>
          <w:rFonts w:ascii="Arial" w:hAnsi="Arial" w:cs="Arial"/>
          <w:color w:val="000000"/>
          <w:highlight w:val="cyan"/>
        </w:rPr>
      </w:pPr>
      <w:r w:rsidRPr="002E41E3">
        <w:rPr>
          <w:rFonts w:ascii="Arial" w:hAnsi="Arial" w:cs="Arial"/>
          <w:color w:val="000000"/>
          <w:highlight w:val="cyan"/>
        </w:rPr>
        <w:t>Pie diagram</w:t>
      </w:r>
    </w:p>
    <w:p w14:paraId="11491BA7" w14:textId="77777777" w:rsidR="0032377D" w:rsidRPr="002E41E3" w:rsidRDefault="0032377D" w:rsidP="001C60B8">
      <w:pPr>
        <w:pStyle w:val="NormalWeb"/>
        <w:numPr>
          <w:ilvl w:val="0"/>
          <w:numId w:val="15"/>
        </w:numPr>
        <w:spacing w:before="0" w:beforeAutospacing="0" w:after="0" w:afterAutospacing="0" w:line="276" w:lineRule="auto"/>
        <w:ind w:left="567" w:hanging="425"/>
        <w:jc w:val="both"/>
        <w:rPr>
          <w:rFonts w:ascii="Arial" w:hAnsi="Arial" w:cs="Arial"/>
          <w:color w:val="000000"/>
          <w:highlight w:val="cyan"/>
        </w:rPr>
      </w:pPr>
      <w:r w:rsidRPr="002E41E3">
        <w:rPr>
          <w:rFonts w:ascii="Arial" w:hAnsi="Arial" w:cs="Arial"/>
          <w:color w:val="000000"/>
          <w:highlight w:val="cyan"/>
        </w:rPr>
        <w:t>Histogram, Frequency polygon and Ogives</w:t>
      </w:r>
    </w:p>
    <w:p w14:paraId="3CB69B80" w14:textId="77777777" w:rsidR="0032377D" w:rsidRPr="00AD7845" w:rsidRDefault="0032377D" w:rsidP="0032377D">
      <w:pPr>
        <w:pStyle w:val="NormalWeb"/>
        <w:spacing w:before="0" w:beforeAutospacing="0" w:after="0" w:afterAutospacing="0"/>
        <w:ind w:left="720"/>
        <w:jc w:val="both"/>
        <w:rPr>
          <w:rFonts w:ascii="Arial" w:hAnsi="Arial" w:cs="Arial"/>
          <w:color w:val="000000"/>
        </w:rPr>
      </w:pPr>
    </w:p>
    <w:p w14:paraId="4478626E" w14:textId="77777777" w:rsidR="00B0651D" w:rsidRPr="00AD7845" w:rsidRDefault="008F7B88" w:rsidP="00557B69">
      <w:pPr>
        <w:pStyle w:val="NormalWeb"/>
        <w:spacing w:before="120" w:beforeAutospacing="0" w:after="120" w:afterAutospacing="0"/>
        <w:jc w:val="both"/>
        <w:rPr>
          <w:rFonts w:ascii="Arial" w:hAnsi="Arial" w:cs="Arial"/>
          <w:b/>
          <w:bCs/>
        </w:rPr>
      </w:pPr>
      <w:r w:rsidRPr="002E41E3">
        <w:rPr>
          <w:rFonts w:ascii="Arial" w:hAnsi="Arial" w:cs="Arial"/>
          <w:b/>
          <w:bCs/>
          <w:highlight w:val="cyan"/>
        </w:rPr>
        <w:t>Line Diag</w:t>
      </w:r>
      <w:r w:rsidR="00B0651D" w:rsidRPr="002E41E3">
        <w:rPr>
          <w:rFonts w:ascii="Arial" w:hAnsi="Arial" w:cs="Arial"/>
          <w:b/>
          <w:bCs/>
          <w:highlight w:val="cyan"/>
        </w:rPr>
        <w:t>ram</w:t>
      </w:r>
      <w:r w:rsidR="0032377D" w:rsidRPr="00AD7845">
        <w:rPr>
          <w:rFonts w:ascii="Arial" w:hAnsi="Arial" w:cs="Arial"/>
          <w:b/>
          <w:bCs/>
        </w:rPr>
        <w:t xml:space="preserve"> </w:t>
      </w:r>
    </w:p>
    <w:p w14:paraId="5964E323" w14:textId="77777777" w:rsidR="00E834D9" w:rsidRPr="00AD7845" w:rsidRDefault="00E834D9" w:rsidP="001C60B8">
      <w:pPr>
        <w:pStyle w:val="Default"/>
        <w:spacing w:after="120" w:line="276" w:lineRule="auto"/>
        <w:jc w:val="both"/>
        <w:rPr>
          <w:rFonts w:ascii="Arial" w:hAnsi="Arial" w:cs="Arial"/>
        </w:rPr>
      </w:pPr>
      <w:r w:rsidRPr="00AD7845">
        <w:rPr>
          <w:rFonts w:ascii="Arial" w:hAnsi="Arial" w:cs="Arial"/>
        </w:rPr>
        <w:t>Graphs represented by line segments may be considered as line graphs. Line graph is a graph that uses line segments to connect data points and shows changes in data over time.</w:t>
      </w:r>
      <w:r w:rsidR="00557B69" w:rsidRPr="00AD7845">
        <w:rPr>
          <w:rFonts w:ascii="Arial" w:hAnsi="Arial" w:cs="Arial"/>
        </w:rPr>
        <w:t xml:space="preserve"> </w:t>
      </w:r>
    </w:p>
    <w:p w14:paraId="0E6A9301" w14:textId="77777777" w:rsidR="00E834D9" w:rsidRPr="00AD7845" w:rsidRDefault="00E834D9" w:rsidP="001C60B8">
      <w:pPr>
        <w:pStyle w:val="Default"/>
        <w:numPr>
          <w:ilvl w:val="0"/>
          <w:numId w:val="13"/>
        </w:numPr>
        <w:spacing w:before="120" w:after="120" w:line="276" w:lineRule="auto"/>
        <w:ind w:left="425" w:hanging="425"/>
        <w:jc w:val="both"/>
        <w:rPr>
          <w:rFonts w:ascii="Arial" w:hAnsi="Arial" w:cs="Arial"/>
        </w:rPr>
      </w:pPr>
      <w:r w:rsidRPr="00AD7845">
        <w:rPr>
          <w:rFonts w:ascii="Arial" w:hAnsi="Arial" w:cs="Arial"/>
        </w:rPr>
        <w:t xml:space="preserve">A </w:t>
      </w:r>
      <w:r w:rsidR="00557B69" w:rsidRPr="00AD7845">
        <w:rPr>
          <w:rFonts w:ascii="Arial" w:hAnsi="Arial" w:cs="Arial"/>
        </w:rPr>
        <w:t>l</w:t>
      </w:r>
      <w:r w:rsidRPr="00AD7845">
        <w:rPr>
          <w:rFonts w:ascii="Arial" w:hAnsi="Arial" w:cs="Arial"/>
        </w:rPr>
        <w:t>ine chart is often used to visualize a trend in data over intervals of time</w:t>
      </w:r>
      <w:r w:rsidR="00AB30FC" w:rsidRPr="00AD7845">
        <w:rPr>
          <w:rFonts w:ascii="Arial" w:hAnsi="Arial" w:cs="Arial"/>
        </w:rPr>
        <w:t xml:space="preserve">. In </w:t>
      </w:r>
      <w:r w:rsidRPr="00AD7845">
        <w:rPr>
          <w:rFonts w:ascii="Arial" w:hAnsi="Arial" w:cs="Arial"/>
        </w:rPr>
        <w:t>a time series thus the line is often drawn chronologically.</w:t>
      </w:r>
    </w:p>
    <w:p w14:paraId="2996464F" w14:textId="77777777" w:rsidR="00E834D9" w:rsidRPr="00AD7845" w:rsidRDefault="00E834D9" w:rsidP="001C60B8">
      <w:pPr>
        <w:pStyle w:val="Default"/>
        <w:numPr>
          <w:ilvl w:val="0"/>
          <w:numId w:val="13"/>
        </w:numPr>
        <w:spacing w:before="120" w:after="120" w:line="276" w:lineRule="auto"/>
        <w:ind w:left="426" w:hanging="426"/>
        <w:jc w:val="both"/>
        <w:rPr>
          <w:rFonts w:ascii="Arial" w:hAnsi="Arial" w:cs="Arial"/>
        </w:rPr>
      </w:pPr>
      <w:r w:rsidRPr="00AD7845">
        <w:rPr>
          <w:rFonts w:ascii="Arial" w:hAnsi="Arial" w:cs="Arial"/>
        </w:rPr>
        <w:t xml:space="preserve">In </w:t>
      </w:r>
      <w:r w:rsidR="00557B69" w:rsidRPr="00AD7845">
        <w:rPr>
          <w:rFonts w:ascii="Arial" w:hAnsi="Arial" w:cs="Arial"/>
        </w:rPr>
        <w:t>l</w:t>
      </w:r>
      <w:r w:rsidRPr="00AD7845">
        <w:rPr>
          <w:rFonts w:ascii="Arial" w:hAnsi="Arial" w:cs="Arial"/>
        </w:rPr>
        <w:t xml:space="preserve">ine graph Y axis represent frequency and X axis represent time or period. </w:t>
      </w:r>
    </w:p>
    <w:p w14:paraId="05142057" w14:textId="77777777" w:rsidR="00935EBC" w:rsidRPr="002E41E3" w:rsidRDefault="00E834D9" w:rsidP="00557B69">
      <w:pPr>
        <w:pStyle w:val="ListParagraph"/>
        <w:numPr>
          <w:ilvl w:val="0"/>
          <w:numId w:val="13"/>
        </w:numPr>
        <w:spacing w:before="120" w:after="120"/>
        <w:ind w:left="426" w:hanging="426"/>
        <w:jc w:val="both"/>
        <w:rPr>
          <w:rFonts w:ascii="Arial" w:hAnsi="Arial" w:cs="Arial"/>
          <w:sz w:val="24"/>
          <w:szCs w:val="24"/>
          <w:highlight w:val="cyan"/>
        </w:rPr>
      </w:pPr>
      <w:r w:rsidRPr="002E41E3">
        <w:rPr>
          <w:rFonts w:ascii="Arial" w:hAnsi="Arial" w:cs="Arial"/>
          <w:sz w:val="24"/>
          <w:szCs w:val="24"/>
          <w:highlight w:val="cyan"/>
        </w:rPr>
        <w:t>Line graph are usually drawn to</w:t>
      </w:r>
      <w:r w:rsidR="00A12279" w:rsidRPr="002E41E3">
        <w:rPr>
          <w:rFonts w:ascii="Arial" w:hAnsi="Arial" w:cs="Arial"/>
          <w:sz w:val="24"/>
          <w:szCs w:val="24"/>
          <w:highlight w:val="cyan"/>
        </w:rPr>
        <w:t xml:space="preserve"> represent the time series data,</w:t>
      </w:r>
      <w:r w:rsidRPr="002E41E3">
        <w:rPr>
          <w:rFonts w:ascii="Arial" w:hAnsi="Arial" w:cs="Arial"/>
          <w:sz w:val="24"/>
          <w:szCs w:val="24"/>
          <w:highlight w:val="cyan"/>
        </w:rPr>
        <w:t xml:space="preserve"> </w:t>
      </w:r>
      <w:r w:rsidR="00557B69" w:rsidRPr="002E41E3">
        <w:rPr>
          <w:rFonts w:ascii="Arial" w:hAnsi="Arial" w:cs="Arial"/>
          <w:sz w:val="24"/>
          <w:szCs w:val="24"/>
          <w:highlight w:val="cyan"/>
        </w:rPr>
        <w:t>e</w:t>
      </w:r>
      <w:r w:rsidRPr="002E41E3">
        <w:rPr>
          <w:rFonts w:ascii="Arial" w:hAnsi="Arial" w:cs="Arial"/>
          <w:sz w:val="24"/>
          <w:szCs w:val="24"/>
          <w:highlight w:val="cyan"/>
        </w:rPr>
        <w:t xml:space="preserve">.g. </w:t>
      </w:r>
      <w:r w:rsidR="00557B69" w:rsidRPr="002E41E3">
        <w:rPr>
          <w:rFonts w:ascii="Arial" w:hAnsi="Arial" w:cs="Arial"/>
          <w:sz w:val="24"/>
          <w:szCs w:val="24"/>
          <w:highlight w:val="cyan"/>
        </w:rPr>
        <w:t>Temperatures</w:t>
      </w:r>
      <w:r w:rsidRPr="002E41E3">
        <w:rPr>
          <w:rFonts w:ascii="Arial" w:hAnsi="Arial" w:cs="Arial"/>
          <w:sz w:val="24"/>
          <w:szCs w:val="24"/>
          <w:highlight w:val="cyan"/>
        </w:rPr>
        <w:t>,</w:t>
      </w:r>
      <w:r w:rsidR="00557B69" w:rsidRPr="002E41E3">
        <w:rPr>
          <w:rFonts w:ascii="Arial" w:hAnsi="Arial" w:cs="Arial"/>
          <w:sz w:val="24"/>
          <w:szCs w:val="24"/>
          <w:highlight w:val="cyan"/>
        </w:rPr>
        <w:t xml:space="preserve"> </w:t>
      </w:r>
      <w:r w:rsidRPr="002E41E3">
        <w:rPr>
          <w:rFonts w:ascii="Arial" w:hAnsi="Arial" w:cs="Arial"/>
          <w:sz w:val="24"/>
          <w:szCs w:val="24"/>
          <w:highlight w:val="cyan"/>
        </w:rPr>
        <w:t>Rainfall, Population growth,</w:t>
      </w:r>
      <w:r w:rsidR="00557B69" w:rsidRPr="002E41E3">
        <w:rPr>
          <w:rFonts w:ascii="Arial" w:hAnsi="Arial" w:cs="Arial"/>
          <w:sz w:val="24"/>
          <w:szCs w:val="24"/>
          <w:highlight w:val="cyan"/>
        </w:rPr>
        <w:t xml:space="preserve"> </w:t>
      </w:r>
      <w:r w:rsidRPr="002E41E3">
        <w:rPr>
          <w:rFonts w:ascii="Arial" w:hAnsi="Arial" w:cs="Arial"/>
          <w:sz w:val="24"/>
          <w:szCs w:val="24"/>
          <w:highlight w:val="cyan"/>
        </w:rPr>
        <w:t>Birth</w:t>
      </w:r>
      <w:r w:rsidR="00557B69" w:rsidRPr="002E41E3">
        <w:rPr>
          <w:rFonts w:ascii="Arial" w:hAnsi="Arial" w:cs="Arial"/>
          <w:sz w:val="24"/>
          <w:szCs w:val="24"/>
          <w:highlight w:val="cyan"/>
        </w:rPr>
        <w:t xml:space="preserve"> </w:t>
      </w:r>
      <w:r w:rsidRPr="002E41E3">
        <w:rPr>
          <w:rFonts w:ascii="Arial" w:hAnsi="Arial" w:cs="Arial"/>
          <w:sz w:val="24"/>
          <w:szCs w:val="24"/>
          <w:highlight w:val="cyan"/>
        </w:rPr>
        <w:t>rates</w:t>
      </w:r>
      <w:r w:rsidR="00557B69" w:rsidRPr="002E41E3">
        <w:rPr>
          <w:rFonts w:ascii="Arial" w:hAnsi="Arial" w:cs="Arial"/>
          <w:sz w:val="24"/>
          <w:szCs w:val="24"/>
          <w:highlight w:val="cyan"/>
        </w:rPr>
        <w:t xml:space="preserve"> </w:t>
      </w:r>
      <w:r w:rsidRPr="002E41E3">
        <w:rPr>
          <w:rFonts w:ascii="Arial" w:hAnsi="Arial" w:cs="Arial"/>
          <w:sz w:val="24"/>
          <w:szCs w:val="24"/>
          <w:highlight w:val="cyan"/>
        </w:rPr>
        <w:t>etc.</w:t>
      </w:r>
    </w:p>
    <w:p w14:paraId="702962B3" w14:textId="77777777" w:rsidR="008F7B88" w:rsidRPr="002E41E3" w:rsidRDefault="008F7B88" w:rsidP="001C60B8">
      <w:pPr>
        <w:pStyle w:val="NormalWeb"/>
        <w:numPr>
          <w:ilvl w:val="0"/>
          <w:numId w:val="13"/>
        </w:numPr>
        <w:spacing w:before="120" w:beforeAutospacing="0" w:after="120" w:afterAutospacing="0" w:line="276" w:lineRule="auto"/>
        <w:ind w:left="426" w:hanging="426"/>
        <w:jc w:val="both"/>
        <w:rPr>
          <w:rFonts w:ascii="Arial" w:hAnsi="Arial" w:cs="Arial"/>
          <w:color w:val="000000"/>
          <w:highlight w:val="cyan"/>
        </w:rPr>
      </w:pPr>
      <w:r w:rsidRPr="002E41E3">
        <w:rPr>
          <w:rFonts w:ascii="Arial" w:hAnsi="Arial" w:cs="Arial"/>
          <w:color w:val="000000"/>
          <w:highlight w:val="cyan"/>
        </w:rPr>
        <w:t>When the time series exhibit a wide range of fluctuations, we may think of logarithmic or ratio chart where "Log y" and not "y" is plotted against "t".</w:t>
      </w:r>
    </w:p>
    <w:p w14:paraId="7EBC5699" w14:textId="77777777" w:rsidR="00C02696" w:rsidRPr="00AD7845" w:rsidRDefault="00C02696" w:rsidP="001C60B8">
      <w:pPr>
        <w:pStyle w:val="NormalWeb"/>
        <w:spacing w:before="120" w:beforeAutospacing="0" w:after="120" w:afterAutospacing="0" w:line="276" w:lineRule="auto"/>
        <w:ind w:left="709" w:right="237"/>
        <w:jc w:val="both"/>
        <w:rPr>
          <w:rFonts w:ascii="Arial" w:hAnsi="Arial" w:cs="Arial"/>
        </w:rPr>
      </w:pPr>
      <w:r w:rsidRPr="00AD7845">
        <w:rPr>
          <w:rFonts w:ascii="Arial" w:hAnsi="Arial" w:cs="Arial"/>
          <w:color w:val="202122"/>
          <w:shd w:val="clear" w:color="auto" w:fill="FFFFFF"/>
        </w:rPr>
        <w:t>A </w:t>
      </w:r>
      <w:r w:rsidRPr="00AD7845">
        <w:rPr>
          <w:rFonts w:ascii="Arial" w:hAnsi="Arial" w:cs="Arial"/>
          <w:b/>
          <w:bCs/>
          <w:color w:val="202122"/>
          <w:shd w:val="clear" w:color="auto" w:fill="FFFFFF"/>
        </w:rPr>
        <w:t>logarithmic scale</w:t>
      </w:r>
      <w:r w:rsidRPr="00AD7845">
        <w:rPr>
          <w:rFonts w:ascii="Arial" w:hAnsi="Arial" w:cs="Arial"/>
          <w:color w:val="202122"/>
          <w:shd w:val="clear" w:color="auto" w:fill="FFFFFF"/>
        </w:rPr>
        <w:t> (or </w:t>
      </w:r>
      <w:r w:rsidRPr="00AD7845">
        <w:rPr>
          <w:rFonts w:ascii="Arial" w:hAnsi="Arial" w:cs="Arial"/>
          <w:b/>
          <w:bCs/>
          <w:color w:val="202122"/>
          <w:shd w:val="clear" w:color="auto" w:fill="FFFFFF"/>
        </w:rPr>
        <w:t>log scale</w:t>
      </w:r>
      <w:r w:rsidRPr="00AD7845">
        <w:rPr>
          <w:rFonts w:ascii="Arial" w:hAnsi="Arial" w:cs="Arial"/>
          <w:color w:val="202122"/>
          <w:shd w:val="clear" w:color="auto" w:fill="FFFFFF"/>
        </w:rPr>
        <w:t xml:space="preserve">) is a way of displaying numerical data over a very wide range of values in a compact way—typically the largest numbers in the </w:t>
      </w:r>
      <w:r w:rsidRPr="00AD7845">
        <w:rPr>
          <w:rFonts w:ascii="Arial" w:hAnsi="Arial" w:cs="Arial"/>
          <w:shd w:val="clear" w:color="auto" w:fill="FFFFFF"/>
        </w:rPr>
        <w:t>data are hundreds or even thousands of times larger than the smallest numbers. Such a </w:t>
      </w:r>
      <w:hyperlink r:id="rId6" w:tooltip="Scale (measurement)" w:history="1">
        <w:r w:rsidRPr="00AD7845">
          <w:rPr>
            <w:rStyle w:val="Hyperlink"/>
            <w:rFonts w:ascii="Arial" w:eastAsiaTheme="majorEastAsia" w:hAnsi="Arial" w:cs="Arial"/>
            <w:color w:val="auto"/>
            <w:u w:val="none"/>
            <w:shd w:val="clear" w:color="auto" w:fill="FFFFFF"/>
          </w:rPr>
          <w:t>scale</w:t>
        </w:r>
      </w:hyperlink>
      <w:r w:rsidRPr="00AD7845">
        <w:rPr>
          <w:rFonts w:ascii="Arial" w:hAnsi="Arial" w:cs="Arial"/>
          <w:shd w:val="clear" w:color="auto" w:fill="FFFFFF"/>
        </w:rPr>
        <w:t> is </w:t>
      </w:r>
      <w:hyperlink r:id="rId7" w:tooltip="Nonlinear" w:history="1">
        <w:r w:rsidRPr="00AD7845">
          <w:rPr>
            <w:rStyle w:val="Hyperlink"/>
            <w:rFonts w:ascii="Arial" w:eastAsiaTheme="majorEastAsia" w:hAnsi="Arial" w:cs="Arial"/>
            <w:color w:val="auto"/>
            <w:u w:val="none"/>
            <w:shd w:val="clear" w:color="auto" w:fill="FFFFFF"/>
          </w:rPr>
          <w:t>nonlinear</w:t>
        </w:r>
      </w:hyperlink>
      <w:r w:rsidRPr="00AD7845">
        <w:rPr>
          <w:rFonts w:ascii="Arial" w:hAnsi="Arial" w:cs="Arial"/>
          <w:shd w:val="clear" w:color="auto" w:fill="FFFFFF"/>
        </w:rPr>
        <w:t xml:space="preserve">: the numbers 10 and 20, and 60 and 70, are not the same distance apart on a log scale. Rather, the numbers 10 and 100, and 60 and 600 are equally spaced. Thus </w:t>
      </w:r>
      <w:r w:rsidRPr="00AD7845">
        <w:rPr>
          <w:rFonts w:ascii="Arial" w:hAnsi="Arial" w:cs="Arial"/>
          <w:b/>
          <w:bCs/>
          <w:i/>
          <w:iCs/>
          <w:shd w:val="clear" w:color="auto" w:fill="FFFFFF"/>
        </w:rPr>
        <w:t>moving a unit of distance along the scale means the number has been multiplied by 10 (or some other fixed factor).</w:t>
      </w:r>
      <w:r w:rsidRPr="00AD7845">
        <w:rPr>
          <w:rFonts w:ascii="Arial" w:hAnsi="Arial" w:cs="Arial"/>
          <w:shd w:val="clear" w:color="auto" w:fill="FFFFFF"/>
        </w:rPr>
        <w:t xml:space="preserve"> Often </w:t>
      </w:r>
      <w:hyperlink r:id="rId8" w:tooltip="Exponential growth" w:history="1">
        <w:r w:rsidRPr="00AD7845">
          <w:rPr>
            <w:rStyle w:val="Hyperlink"/>
            <w:rFonts w:ascii="Arial" w:eastAsiaTheme="majorEastAsia" w:hAnsi="Arial" w:cs="Arial"/>
            <w:color w:val="auto"/>
            <w:u w:val="none"/>
            <w:shd w:val="clear" w:color="auto" w:fill="FFFFFF"/>
          </w:rPr>
          <w:t>exponential growth</w:t>
        </w:r>
      </w:hyperlink>
      <w:r w:rsidRPr="00AD7845">
        <w:rPr>
          <w:rFonts w:ascii="Arial" w:hAnsi="Arial" w:cs="Arial"/>
          <w:shd w:val="clear" w:color="auto" w:fill="FFFFFF"/>
        </w:rPr>
        <w:t> curves are displayed on a log scale, otherwise they would increase too quickly to fit within a small </w:t>
      </w:r>
      <w:hyperlink r:id="rId9" w:tooltip="Plot (graphics)" w:history="1">
        <w:r w:rsidRPr="00AD7845">
          <w:rPr>
            <w:rStyle w:val="Hyperlink"/>
            <w:rFonts w:ascii="Arial" w:eastAsiaTheme="majorEastAsia" w:hAnsi="Arial" w:cs="Arial"/>
            <w:color w:val="auto"/>
            <w:u w:val="none"/>
            <w:shd w:val="clear" w:color="auto" w:fill="FFFFFF"/>
          </w:rPr>
          <w:t>graph</w:t>
        </w:r>
      </w:hyperlink>
      <w:r w:rsidRPr="00AD7845">
        <w:rPr>
          <w:rFonts w:ascii="Arial" w:hAnsi="Arial" w:cs="Arial"/>
          <w:shd w:val="clear" w:color="auto" w:fill="FFFFFF"/>
        </w:rPr>
        <w:t>. Another way to think about it is that the </w:t>
      </w:r>
      <w:r w:rsidRPr="00AD7845">
        <w:rPr>
          <w:rFonts w:ascii="Arial" w:hAnsi="Arial" w:cs="Arial"/>
          <w:i/>
          <w:iCs/>
          <w:shd w:val="clear" w:color="auto" w:fill="FFFFFF"/>
        </w:rPr>
        <w:t>number of </w:t>
      </w:r>
      <w:hyperlink r:id="rId10" w:tooltip="Numerical digit" w:history="1">
        <w:r w:rsidRPr="00AD7845">
          <w:rPr>
            <w:rStyle w:val="Hyperlink"/>
            <w:rFonts w:ascii="Arial" w:eastAsiaTheme="majorEastAsia" w:hAnsi="Arial" w:cs="Arial"/>
            <w:i/>
            <w:iCs/>
            <w:color w:val="auto"/>
            <w:u w:val="none"/>
            <w:shd w:val="clear" w:color="auto" w:fill="FFFFFF"/>
          </w:rPr>
          <w:t>digits</w:t>
        </w:r>
      </w:hyperlink>
      <w:r w:rsidRPr="00AD7845">
        <w:rPr>
          <w:rFonts w:ascii="Arial" w:hAnsi="Arial" w:cs="Arial"/>
          <w:shd w:val="clear" w:color="auto" w:fill="FFFFFF"/>
        </w:rPr>
        <w:t xml:space="preserve"> of the data grows at a constant rate. For example, the </w:t>
      </w:r>
      <w:r w:rsidRPr="00AD7845">
        <w:rPr>
          <w:rFonts w:ascii="Arial" w:hAnsi="Arial" w:cs="Arial"/>
          <w:shd w:val="clear" w:color="auto" w:fill="FFFFFF"/>
        </w:rPr>
        <w:lastRenderedPageBreak/>
        <w:t>numbers 10, 100, 1000, and 10000 are equally spaced on a log scale, because their numbers of digits is going up by 1 each time: 2, 3, 4, and 5 digits. In this way, adding two digits </w:t>
      </w:r>
      <w:r w:rsidRPr="00AD7845">
        <w:rPr>
          <w:rFonts w:ascii="Arial" w:hAnsi="Arial" w:cs="Arial"/>
          <w:i/>
          <w:iCs/>
          <w:shd w:val="clear" w:color="auto" w:fill="FFFFFF"/>
        </w:rPr>
        <w:t>multiplies</w:t>
      </w:r>
      <w:r w:rsidRPr="00AD7845">
        <w:rPr>
          <w:rFonts w:ascii="Arial" w:hAnsi="Arial" w:cs="Arial"/>
          <w:shd w:val="clear" w:color="auto" w:fill="FFFFFF"/>
        </w:rPr>
        <w:t> the quantity measured on the log scale by a factor of 100.</w:t>
      </w:r>
    </w:p>
    <w:p w14:paraId="1A53293D" w14:textId="77777777" w:rsidR="008F7B88" w:rsidRPr="00AD7845" w:rsidRDefault="008F7B88" w:rsidP="001C60B8">
      <w:pPr>
        <w:pStyle w:val="NormalWeb"/>
        <w:numPr>
          <w:ilvl w:val="0"/>
          <w:numId w:val="13"/>
        </w:numPr>
        <w:spacing w:before="120" w:beforeAutospacing="0" w:after="120" w:afterAutospacing="0" w:line="276" w:lineRule="auto"/>
        <w:ind w:left="426" w:hanging="426"/>
        <w:jc w:val="both"/>
        <w:rPr>
          <w:rFonts w:ascii="Arial" w:hAnsi="Arial" w:cs="Arial"/>
          <w:color w:val="000000"/>
        </w:rPr>
      </w:pPr>
      <w:r w:rsidRPr="002E41E3">
        <w:rPr>
          <w:rFonts w:ascii="Arial" w:hAnsi="Arial" w:cs="Arial"/>
          <w:color w:val="000000"/>
          <w:highlight w:val="cyan"/>
        </w:rPr>
        <w:t xml:space="preserve">We use </w:t>
      </w:r>
      <w:r w:rsidR="005F26BF" w:rsidRPr="002E41E3">
        <w:rPr>
          <w:rFonts w:ascii="Arial" w:hAnsi="Arial" w:cs="Arial"/>
          <w:b/>
          <w:bCs/>
          <w:color w:val="000000"/>
          <w:highlight w:val="cyan"/>
        </w:rPr>
        <w:t>m</w:t>
      </w:r>
      <w:r w:rsidRPr="002E41E3">
        <w:rPr>
          <w:rFonts w:ascii="Arial" w:hAnsi="Arial" w:cs="Arial"/>
          <w:b/>
          <w:bCs/>
          <w:color w:val="000000"/>
          <w:highlight w:val="cyan"/>
        </w:rPr>
        <w:t>ultiple line chart</w:t>
      </w:r>
      <w:r w:rsidR="00EB1176" w:rsidRPr="002E41E3">
        <w:rPr>
          <w:rFonts w:ascii="Arial" w:hAnsi="Arial" w:cs="Arial"/>
          <w:b/>
          <w:bCs/>
          <w:color w:val="000000"/>
          <w:highlight w:val="cyan"/>
        </w:rPr>
        <w:t>s</w:t>
      </w:r>
      <w:r w:rsidRPr="002E41E3">
        <w:rPr>
          <w:rFonts w:ascii="Arial" w:hAnsi="Arial" w:cs="Arial"/>
          <w:color w:val="000000"/>
          <w:highlight w:val="cyan"/>
        </w:rPr>
        <w:t xml:space="preserve"> for representing two or more related time series data expressed in the same unit and </w:t>
      </w:r>
      <w:r w:rsidRPr="002E41E3">
        <w:rPr>
          <w:rFonts w:ascii="Arial" w:hAnsi="Arial" w:cs="Arial"/>
          <w:b/>
          <w:bCs/>
          <w:color w:val="000000"/>
          <w:highlight w:val="cyan"/>
        </w:rPr>
        <w:t>multiple</w:t>
      </w:r>
      <w:r w:rsidR="00EB1176" w:rsidRPr="002E41E3">
        <w:rPr>
          <w:rFonts w:ascii="Arial" w:hAnsi="Arial" w:cs="Arial"/>
          <w:b/>
          <w:bCs/>
          <w:color w:val="000000"/>
          <w:highlight w:val="cyan"/>
        </w:rPr>
        <w:t>-</w:t>
      </w:r>
      <w:r w:rsidRPr="002E41E3">
        <w:rPr>
          <w:rFonts w:ascii="Arial" w:hAnsi="Arial" w:cs="Arial"/>
          <w:b/>
          <w:bCs/>
          <w:color w:val="000000"/>
          <w:highlight w:val="cyan"/>
        </w:rPr>
        <w:t xml:space="preserve">axis </w:t>
      </w:r>
      <w:r w:rsidR="00FD4069" w:rsidRPr="002E41E3">
        <w:rPr>
          <w:rFonts w:ascii="Arial" w:hAnsi="Arial" w:cs="Arial"/>
          <w:b/>
          <w:bCs/>
          <w:color w:val="000000"/>
          <w:highlight w:val="cyan"/>
        </w:rPr>
        <w:t xml:space="preserve">line </w:t>
      </w:r>
      <w:r w:rsidRPr="002E41E3">
        <w:rPr>
          <w:rFonts w:ascii="Arial" w:hAnsi="Arial" w:cs="Arial"/>
          <w:b/>
          <w:bCs/>
          <w:color w:val="000000"/>
          <w:highlight w:val="cyan"/>
        </w:rPr>
        <w:t>chart</w:t>
      </w:r>
      <w:r w:rsidRPr="002E41E3">
        <w:rPr>
          <w:rFonts w:ascii="Arial" w:hAnsi="Arial" w:cs="Arial"/>
          <w:color w:val="000000"/>
          <w:highlight w:val="cyan"/>
        </w:rPr>
        <w:t xml:space="preserve"> in somewhat similar situations, if the variables are expressed in different units</w:t>
      </w:r>
      <w:r w:rsidRPr="00AD7845">
        <w:rPr>
          <w:rFonts w:ascii="Arial" w:hAnsi="Arial" w:cs="Arial"/>
          <w:color w:val="000000"/>
        </w:rPr>
        <w:t>.</w:t>
      </w:r>
    </w:p>
    <w:p w14:paraId="0361D42B" w14:textId="77777777" w:rsidR="008F7B88" w:rsidRPr="00AD7845" w:rsidRDefault="008F7B88" w:rsidP="008F7B88">
      <w:pPr>
        <w:pStyle w:val="NormalWeb"/>
        <w:spacing w:before="326" w:beforeAutospacing="0" w:after="326" w:afterAutospacing="0"/>
        <w:rPr>
          <w:rFonts w:ascii="Arial" w:hAnsi="Arial" w:cs="Arial"/>
          <w:b/>
          <w:bCs/>
        </w:rPr>
      </w:pPr>
      <w:r w:rsidRPr="002E41E3">
        <w:rPr>
          <w:rFonts w:ascii="Arial" w:hAnsi="Arial" w:cs="Arial"/>
          <w:b/>
          <w:bCs/>
          <w:highlight w:val="cyan"/>
        </w:rPr>
        <w:t>Example</w:t>
      </w:r>
      <w:r w:rsidR="00A653AF" w:rsidRPr="002E41E3">
        <w:rPr>
          <w:rFonts w:ascii="Arial" w:hAnsi="Arial" w:cs="Arial"/>
          <w:b/>
          <w:bCs/>
          <w:highlight w:val="cyan"/>
        </w:rPr>
        <w:t xml:space="preserve"> of Simple Line Chart:</w:t>
      </w:r>
    </w:p>
    <w:p w14:paraId="5B152247" w14:textId="77777777" w:rsidR="00EB1176" w:rsidRPr="00AD7845" w:rsidRDefault="00EB1176" w:rsidP="00EB1176">
      <w:pPr>
        <w:pStyle w:val="NormalWeb"/>
        <w:spacing w:before="326" w:beforeAutospacing="0" w:after="326" w:afterAutospacing="0"/>
        <w:jc w:val="center"/>
        <w:rPr>
          <w:rFonts w:ascii="Arial" w:hAnsi="Arial" w:cs="Arial"/>
          <w:b/>
          <w:bCs/>
          <w:color w:val="F20C3A"/>
        </w:rPr>
      </w:pPr>
      <w:r w:rsidRPr="00AD7845">
        <w:rPr>
          <w:rFonts w:ascii="Arial" w:hAnsi="Arial" w:cs="Arial"/>
          <w:b/>
          <w:bCs/>
          <w:noProof/>
          <w:color w:val="F20C3A"/>
        </w:rPr>
        <w:drawing>
          <wp:inline distT="0" distB="0" distL="0" distR="0" wp14:anchorId="40737A59" wp14:editId="29298060">
            <wp:extent cx="3777991" cy="2581275"/>
            <wp:effectExtent l="19050" t="0" r="0" b="0"/>
            <wp:docPr id="1" name="Picture 3" descr="https://www.onlinemath4all.com/images/lin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nlinemath4all.com/images/linediagram1.png"/>
                    <pic:cNvPicPr>
                      <a:picLocks noChangeAspect="1" noChangeArrowheads="1"/>
                    </pic:cNvPicPr>
                  </pic:nvPicPr>
                  <pic:blipFill>
                    <a:blip r:embed="rId11" cstate="print"/>
                    <a:srcRect/>
                    <a:stretch>
                      <a:fillRect/>
                    </a:stretch>
                  </pic:blipFill>
                  <pic:spPr bwMode="auto">
                    <a:xfrm>
                      <a:off x="0" y="0"/>
                      <a:ext cx="3787032" cy="2587453"/>
                    </a:xfrm>
                    <a:prstGeom prst="rect">
                      <a:avLst/>
                    </a:prstGeom>
                    <a:noFill/>
                    <a:ln w="9525">
                      <a:noFill/>
                      <a:miter lim="800000"/>
                      <a:headEnd/>
                      <a:tailEnd/>
                    </a:ln>
                  </pic:spPr>
                </pic:pic>
              </a:graphicData>
            </a:graphic>
          </wp:inline>
        </w:drawing>
      </w:r>
    </w:p>
    <w:p w14:paraId="54D0E186" w14:textId="77777777" w:rsidR="00EB1176" w:rsidRPr="00AD7845" w:rsidRDefault="00FD7456" w:rsidP="00FD7456">
      <w:pPr>
        <w:pStyle w:val="NormalWeb"/>
        <w:spacing w:before="326" w:beforeAutospacing="0" w:after="326" w:afterAutospacing="0"/>
        <w:jc w:val="center"/>
        <w:rPr>
          <w:rFonts w:ascii="Arial" w:hAnsi="Arial" w:cs="Arial"/>
        </w:rPr>
      </w:pPr>
      <w:r w:rsidRPr="00AD7845">
        <w:rPr>
          <w:rFonts w:ascii="Arial" w:hAnsi="Arial" w:cs="Arial"/>
          <w:b/>
          <w:bCs/>
        </w:rPr>
        <w:t>Fig</w:t>
      </w:r>
      <w:r w:rsidR="00A653AF" w:rsidRPr="00AD7845">
        <w:rPr>
          <w:rFonts w:ascii="Arial" w:hAnsi="Arial" w:cs="Arial"/>
          <w:b/>
          <w:bCs/>
        </w:rPr>
        <w:t>.1:</w:t>
      </w:r>
      <w:r w:rsidRPr="00AD7845">
        <w:rPr>
          <w:rFonts w:ascii="Arial" w:hAnsi="Arial" w:cs="Arial"/>
          <w:b/>
          <w:bCs/>
        </w:rPr>
        <w:t xml:space="preserve"> </w:t>
      </w:r>
      <w:r w:rsidRPr="00AD7845">
        <w:rPr>
          <w:rFonts w:ascii="Arial" w:hAnsi="Arial" w:cs="Arial"/>
        </w:rPr>
        <w:t>Profit (in lakhs) of an Industrial House during 2002 to 2008</w:t>
      </w:r>
    </w:p>
    <w:p w14:paraId="6C68A273" w14:textId="77777777" w:rsidR="00A653AF" w:rsidRPr="00AD7845" w:rsidRDefault="00A653AF" w:rsidP="00CA4585">
      <w:pPr>
        <w:pStyle w:val="NormalWeb"/>
        <w:spacing w:before="480" w:beforeAutospacing="0" w:after="0" w:afterAutospacing="0"/>
        <w:rPr>
          <w:rFonts w:ascii="Arial" w:hAnsi="Arial" w:cs="Arial"/>
          <w:b/>
          <w:bCs/>
        </w:rPr>
      </w:pPr>
      <w:r w:rsidRPr="002E41E3">
        <w:rPr>
          <w:rFonts w:ascii="Arial" w:hAnsi="Arial" w:cs="Arial"/>
          <w:b/>
          <w:bCs/>
          <w:highlight w:val="cyan"/>
        </w:rPr>
        <w:t>Example of Multiple Line Chart</w:t>
      </w:r>
      <w:r w:rsidRPr="00AD7845">
        <w:rPr>
          <w:rFonts w:ascii="Arial" w:hAnsi="Arial" w:cs="Arial"/>
          <w:b/>
          <w:bCs/>
        </w:rPr>
        <w:t>:</w:t>
      </w:r>
    </w:p>
    <w:p w14:paraId="052D0EA4" w14:textId="77777777" w:rsidR="00EB1176" w:rsidRPr="00AD7845" w:rsidRDefault="005404EC" w:rsidP="005404EC">
      <w:pPr>
        <w:pStyle w:val="NormalWeb"/>
        <w:spacing w:before="326" w:beforeAutospacing="0" w:after="326" w:afterAutospacing="0"/>
        <w:jc w:val="center"/>
        <w:rPr>
          <w:rFonts w:ascii="Arial" w:hAnsi="Arial" w:cs="Arial"/>
          <w:b/>
          <w:bCs/>
          <w:color w:val="F20C3A"/>
        </w:rPr>
      </w:pPr>
      <w:r w:rsidRPr="00AD7845">
        <w:rPr>
          <w:rFonts w:ascii="Arial" w:hAnsi="Arial" w:cs="Arial"/>
          <w:noProof/>
        </w:rPr>
        <w:drawing>
          <wp:inline distT="0" distB="0" distL="0" distR="0" wp14:anchorId="382EA6C3" wp14:editId="70C0500B">
            <wp:extent cx="5731510" cy="2608673"/>
            <wp:effectExtent l="19050" t="0" r="2540" b="0"/>
            <wp:docPr id="4" name="Picture 8" descr="Function for multiple line char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ction for multiple line chart - Stack Overflow"/>
                    <pic:cNvPicPr>
                      <a:picLocks noChangeAspect="1" noChangeArrowheads="1"/>
                    </pic:cNvPicPr>
                  </pic:nvPicPr>
                  <pic:blipFill>
                    <a:blip r:embed="rId12" cstate="print"/>
                    <a:srcRect/>
                    <a:stretch>
                      <a:fillRect/>
                    </a:stretch>
                  </pic:blipFill>
                  <pic:spPr bwMode="auto">
                    <a:xfrm>
                      <a:off x="0" y="0"/>
                      <a:ext cx="5731510" cy="2608673"/>
                    </a:xfrm>
                    <a:prstGeom prst="rect">
                      <a:avLst/>
                    </a:prstGeom>
                    <a:noFill/>
                    <a:ln w="9525">
                      <a:noFill/>
                      <a:miter lim="800000"/>
                      <a:headEnd/>
                      <a:tailEnd/>
                    </a:ln>
                  </pic:spPr>
                </pic:pic>
              </a:graphicData>
            </a:graphic>
          </wp:inline>
        </w:drawing>
      </w:r>
    </w:p>
    <w:p w14:paraId="2C975C9B" w14:textId="77777777" w:rsidR="005404EC" w:rsidRPr="00AD7845" w:rsidRDefault="005404EC" w:rsidP="00A653AF">
      <w:pPr>
        <w:pStyle w:val="NormalWeb"/>
        <w:spacing w:before="326" w:beforeAutospacing="0" w:after="326" w:afterAutospacing="0"/>
        <w:ind w:right="-188" w:hanging="142"/>
        <w:jc w:val="center"/>
        <w:rPr>
          <w:rFonts w:ascii="Arial" w:hAnsi="Arial" w:cs="Arial"/>
        </w:rPr>
      </w:pPr>
      <w:r w:rsidRPr="00AD7845">
        <w:rPr>
          <w:rFonts w:ascii="Arial" w:hAnsi="Arial" w:cs="Arial"/>
          <w:b/>
          <w:bCs/>
        </w:rPr>
        <w:t>Fig</w:t>
      </w:r>
      <w:r w:rsidR="00A653AF" w:rsidRPr="00AD7845">
        <w:rPr>
          <w:rFonts w:ascii="Arial" w:hAnsi="Arial" w:cs="Arial"/>
          <w:b/>
          <w:bCs/>
        </w:rPr>
        <w:t xml:space="preserve">. </w:t>
      </w:r>
      <w:r w:rsidRPr="00AD7845">
        <w:rPr>
          <w:rFonts w:ascii="Arial" w:hAnsi="Arial" w:cs="Arial"/>
          <w:b/>
          <w:bCs/>
        </w:rPr>
        <w:t>2</w:t>
      </w:r>
      <w:r w:rsidR="00A653AF" w:rsidRPr="00AD7845">
        <w:rPr>
          <w:rFonts w:ascii="Arial" w:hAnsi="Arial" w:cs="Arial"/>
          <w:b/>
          <w:bCs/>
        </w:rPr>
        <w:t>:</w:t>
      </w:r>
      <w:r w:rsidRPr="00AD7845">
        <w:rPr>
          <w:rFonts w:ascii="Arial" w:hAnsi="Arial" w:cs="Arial"/>
        </w:rPr>
        <w:t xml:space="preserve"> Monthly temperature in Tokyo, New York, Berlin and London</w:t>
      </w:r>
      <w:r w:rsidR="0011300D" w:rsidRPr="00AD7845">
        <w:rPr>
          <w:rFonts w:ascii="Arial" w:hAnsi="Arial" w:cs="Arial"/>
        </w:rPr>
        <w:t xml:space="preserve"> in a year</w:t>
      </w:r>
    </w:p>
    <w:p w14:paraId="45C87489" w14:textId="77777777" w:rsidR="00CA4585" w:rsidRDefault="00CA4585" w:rsidP="00A653AF">
      <w:pPr>
        <w:pStyle w:val="NormalWeb"/>
        <w:spacing w:before="326" w:beforeAutospacing="0" w:after="326" w:afterAutospacing="0"/>
        <w:rPr>
          <w:rFonts w:ascii="Arial" w:hAnsi="Arial" w:cs="Arial"/>
          <w:b/>
          <w:bCs/>
        </w:rPr>
      </w:pPr>
    </w:p>
    <w:p w14:paraId="362B7786" w14:textId="77777777" w:rsidR="00A653AF" w:rsidRPr="00AD7845" w:rsidRDefault="00A653AF" w:rsidP="00A653AF">
      <w:pPr>
        <w:pStyle w:val="NormalWeb"/>
        <w:spacing w:before="326" w:beforeAutospacing="0" w:after="326" w:afterAutospacing="0"/>
        <w:rPr>
          <w:rFonts w:ascii="Arial" w:hAnsi="Arial" w:cs="Arial"/>
          <w:b/>
          <w:bCs/>
        </w:rPr>
      </w:pPr>
      <w:r w:rsidRPr="002E41E3">
        <w:rPr>
          <w:rFonts w:ascii="Arial" w:hAnsi="Arial" w:cs="Arial"/>
          <w:b/>
          <w:bCs/>
          <w:highlight w:val="cyan"/>
        </w:rPr>
        <w:t>Example of Multiple-axis Line Chart:</w:t>
      </w:r>
    </w:p>
    <w:p w14:paraId="3C951BA8" w14:textId="77777777" w:rsidR="00EB1176" w:rsidRPr="00AD7845" w:rsidRDefault="00FD7456" w:rsidP="008F7B88">
      <w:pPr>
        <w:pStyle w:val="NormalWeb"/>
        <w:spacing w:before="326" w:beforeAutospacing="0" w:after="326" w:afterAutospacing="0"/>
        <w:rPr>
          <w:rFonts w:ascii="Arial" w:hAnsi="Arial" w:cs="Arial"/>
          <w:b/>
          <w:bCs/>
          <w:color w:val="F20C3A"/>
        </w:rPr>
      </w:pPr>
      <w:r w:rsidRPr="00AD7845">
        <w:rPr>
          <w:rFonts w:ascii="Arial" w:hAnsi="Arial" w:cs="Arial"/>
          <w:noProof/>
        </w:rPr>
        <w:drawing>
          <wp:inline distT="0" distB="0" distL="0" distR="0" wp14:anchorId="1CCBA198" wp14:editId="4B0317C3">
            <wp:extent cx="5731510" cy="3477967"/>
            <wp:effectExtent l="19050" t="0" r="2540" b="0"/>
            <wp:docPr id="2" name="Picture 2" descr="Multiple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Axes"/>
                    <pic:cNvPicPr>
                      <a:picLocks noChangeAspect="1" noChangeArrowheads="1"/>
                    </pic:cNvPicPr>
                  </pic:nvPicPr>
                  <pic:blipFill>
                    <a:blip r:embed="rId13" cstate="print"/>
                    <a:srcRect/>
                    <a:stretch>
                      <a:fillRect/>
                    </a:stretch>
                  </pic:blipFill>
                  <pic:spPr bwMode="auto">
                    <a:xfrm>
                      <a:off x="0" y="0"/>
                      <a:ext cx="5731510" cy="3477967"/>
                    </a:xfrm>
                    <a:prstGeom prst="rect">
                      <a:avLst/>
                    </a:prstGeom>
                    <a:noFill/>
                    <a:ln w="9525">
                      <a:noFill/>
                      <a:miter lim="800000"/>
                      <a:headEnd/>
                      <a:tailEnd/>
                    </a:ln>
                  </pic:spPr>
                </pic:pic>
              </a:graphicData>
            </a:graphic>
          </wp:inline>
        </w:drawing>
      </w:r>
    </w:p>
    <w:p w14:paraId="3F52DCEA" w14:textId="77777777" w:rsidR="00EB1176" w:rsidRPr="00AD7845" w:rsidRDefault="00FD7456" w:rsidP="005404EC">
      <w:pPr>
        <w:pStyle w:val="NormalWeb"/>
        <w:spacing w:before="326" w:beforeAutospacing="0" w:after="326" w:afterAutospacing="0"/>
        <w:jc w:val="center"/>
        <w:rPr>
          <w:rFonts w:ascii="Arial" w:hAnsi="Arial" w:cs="Arial"/>
          <w:color w:val="000000"/>
        </w:rPr>
      </w:pPr>
      <w:r w:rsidRPr="00AD7845">
        <w:rPr>
          <w:rFonts w:ascii="Arial" w:hAnsi="Arial" w:cs="Arial"/>
          <w:b/>
          <w:bCs/>
          <w:color w:val="000000"/>
        </w:rPr>
        <w:t>Fig</w:t>
      </w:r>
      <w:r w:rsidR="00A653AF" w:rsidRPr="00AD7845">
        <w:rPr>
          <w:rFonts w:ascii="Arial" w:hAnsi="Arial" w:cs="Arial"/>
          <w:b/>
          <w:bCs/>
          <w:color w:val="000000"/>
        </w:rPr>
        <w:t>.</w:t>
      </w:r>
      <w:r w:rsidRPr="00AD7845">
        <w:rPr>
          <w:rFonts w:ascii="Arial" w:hAnsi="Arial" w:cs="Arial"/>
          <w:b/>
          <w:bCs/>
          <w:color w:val="000000"/>
        </w:rPr>
        <w:t xml:space="preserve"> 3</w:t>
      </w:r>
      <w:r w:rsidR="00A653AF" w:rsidRPr="00AD7845">
        <w:rPr>
          <w:rFonts w:ascii="Arial" w:hAnsi="Arial" w:cs="Arial"/>
          <w:b/>
          <w:bCs/>
          <w:color w:val="000000"/>
        </w:rPr>
        <w:t>:</w:t>
      </w:r>
      <w:r w:rsidRPr="00AD7845">
        <w:rPr>
          <w:rFonts w:ascii="Arial" w:hAnsi="Arial" w:cs="Arial"/>
          <w:color w:val="000000"/>
        </w:rPr>
        <w:t xml:space="preserve"> </w:t>
      </w:r>
      <w:r w:rsidR="005404EC" w:rsidRPr="00AD7845">
        <w:rPr>
          <w:rFonts w:ascii="Arial" w:hAnsi="Arial" w:cs="Arial"/>
          <w:color w:val="000000"/>
        </w:rPr>
        <w:t xml:space="preserve">Hourly </w:t>
      </w:r>
      <w:r w:rsidRPr="00AD7845">
        <w:rPr>
          <w:rFonts w:ascii="Arial" w:hAnsi="Arial" w:cs="Arial"/>
          <w:color w:val="000000"/>
        </w:rPr>
        <w:t>Temp</w:t>
      </w:r>
      <w:r w:rsidR="00A653AF" w:rsidRPr="00AD7845">
        <w:rPr>
          <w:rFonts w:ascii="Arial" w:hAnsi="Arial" w:cs="Arial"/>
          <w:color w:val="000000"/>
        </w:rPr>
        <w:t>.</w:t>
      </w:r>
      <w:r w:rsidRPr="00AD7845">
        <w:rPr>
          <w:rFonts w:ascii="Arial" w:hAnsi="Arial" w:cs="Arial"/>
          <w:color w:val="000000"/>
        </w:rPr>
        <w:t>, Power</w:t>
      </w:r>
      <w:r w:rsidR="005404EC" w:rsidRPr="00AD7845">
        <w:rPr>
          <w:rFonts w:ascii="Arial" w:hAnsi="Arial" w:cs="Arial"/>
          <w:color w:val="000000"/>
        </w:rPr>
        <w:t xml:space="preserve"> cons</w:t>
      </w:r>
      <w:r w:rsidR="00A653AF" w:rsidRPr="00AD7845">
        <w:rPr>
          <w:rFonts w:ascii="Arial" w:hAnsi="Arial" w:cs="Arial"/>
          <w:color w:val="000000"/>
        </w:rPr>
        <w:t>.</w:t>
      </w:r>
      <w:r w:rsidR="005404EC" w:rsidRPr="00AD7845">
        <w:rPr>
          <w:rFonts w:ascii="Arial" w:hAnsi="Arial" w:cs="Arial"/>
          <w:color w:val="000000"/>
        </w:rPr>
        <w:t xml:space="preserve">, </w:t>
      </w:r>
      <w:r w:rsidR="0011300D" w:rsidRPr="00AD7845">
        <w:rPr>
          <w:rFonts w:ascii="Arial" w:hAnsi="Arial" w:cs="Arial"/>
          <w:color w:val="000000"/>
        </w:rPr>
        <w:t>L</w:t>
      </w:r>
      <w:r w:rsidR="005404EC" w:rsidRPr="00AD7845">
        <w:rPr>
          <w:rFonts w:ascii="Arial" w:hAnsi="Arial" w:cs="Arial"/>
          <w:color w:val="000000"/>
        </w:rPr>
        <w:t>oad and Error rate over a day</w:t>
      </w:r>
    </w:p>
    <w:p w14:paraId="68F1D186" w14:textId="77777777" w:rsidR="001C60B8" w:rsidRPr="00AD7845" w:rsidRDefault="001C60B8" w:rsidP="001C60B8">
      <w:pPr>
        <w:pStyle w:val="NormalWeb"/>
        <w:spacing w:before="326" w:beforeAutospacing="0" w:after="326" w:afterAutospacing="0"/>
        <w:rPr>
          <w:rFonts w:ascii="Arial" w:hAnsi="Arial" w:cs="Arial"/>
          <w:b/>
          <w:bCs/>
        </w:rPr>
      </w:pPr>
    </w:p>
    <w:p w14:paraId="1FFFFDB0" w14:textId="77777777" w:rsidR="001C60B8" w:rsidRPr="00AD7845" w:rsidRDefault="001C60B8" w:rsidP="001C60B8">
      <w:pPr>
        <w:pStyle w:val="NormalWeb"/>
        <w:spacing w:before="326" w:beforeAutospacing="0" w:after="326" w:afterAutospacing="0"/>
        <w:rPr>
          <w:rFonts w:ascii="Arial" w:hAnsi="Arial" w:cs="Arial"/>
          <w:b/>
          <w:bCs/>
        </w:rPr>
      </w:pPr>
      <w:r w:rsidRPr="00AD7845">
        <w:rPr>
          <w:rFonts w:ascii="Arial" w:hAnsi="Arial" w:cs="Arial"/>
          <w:b/>
          <w:bCs/>
        </w:rPr>
        <w:t>Example of Logarithmic Line Chart:</w:t>
      </w:r>
    </w:p>
    <w:p w14:paraId="3AB41404" w14:textId="77777777" w:rsidR="00AC41E4" w:rsidRPr="00AD7845" w:rsidRDefault="00272A0D" w:rsidP="00BF5940">
      <w:pPr>
        <w:pStyle w:val="NormalWeb"/>
        <w:spacing w:before="0" w:beforeAutospacing="0" w:after="0" w:afterAutospacing="0"/>
        <w:jc w:val="center"/>
        <w:rPr>
          <w:rFonts w:ascii="Arial" w:eastAsiaTheme="majorEastAsia" w:hAnsi="Arial" w:cs="Arial"/>
          <w:color w:val="4C8005"/>
          <w:lang w:eastAsia="en-US" w:bidi="ar-SA"/>
        </w:rPr>
      </w:pPr>
      <w:r w:rsidRPr="00AD7845">
        <w:rPr>
          <w:rFonts w:ascii="Arial" w:hAnsi="Arial" w:cs="Arial"/>
          <w:noProof/>
        </w:rPr>
        <w:drawing>
          <wp:inline distT="0" distB="0" distL="0" distR="0" wp14:anchorId="50B381FC" wp14:editId="118E7AD7">
            <wp:extent cx="4728112" cy="2709770"/>
            <wp:effectExtent l="19050" t="0" r="0" b="0"/>
            <wp:docPr id="17" name="Picture 17" descr="https://upload.wikimedia.org/wikipedia/commons/c/c6/Internet_host_count_1988-2012_log_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c/c6/Internet_host_count_1988-2012_log_scale.png"/>
                    <pic:cNvPicPr>
                      <a:picLocks noChangeAspect="1" noChangeArrowheads="1"/>
                    </pic:cNvPicPr>
                  </pic:nvPicPr>
                  <pic:blipFill>
                    <a:blip r:embed="rId14" cstate="print"/>
                    <a:srcRect/>
                    <a:stretch>
                      <a:fillRect/>
                    </a:stretch>
                  </pic:blipFill>
                  <pic:spPr bwMode="auto">
                    <a:xfrm>
                      <a:off x="0" y="0"/>
                      <a:ext cx="4734974" cy="2713703"/>
                    </a:xfrm>
                    <a:prstGeom prst="rect">
                      <a:avLst/>
                    </a:prstGeom>
                    <a:noFill/>
                    <a:ln w="9525">
                      <a:noFill/>
                      <a:miter lim="800000"/>
                      <a:headEnd/>
                      <a:tailEnd/>
                    </a:ln>
                  </pic:spPr>
                </pic:pic>
              </a:graphicData>
            </a:graphic>
          </wp:inline>
        </w:drawing>
      </w:r>
    </w:p>
    <w:p w14:paraId="2970B772" w14:textId="77777777" w:rsidR="00AC41E4" w:rsidRPr="00AD7845" w:rsidRDefault="00272A0D" w:rsidP="00272A0D">
      <w:pPr>
        <w:pStyle w:val="NormalWeb"/>
        <w:spacing w:before="0" w:beforeAutospacing="0" w:after="0" w:afterAutospacing="0"/>
        <w:jc w:val="center"/>
        <w:rPr>
          <w:rFonts w:ascii="Arial" w:eastAsiaTheme="majorEastAsia" w:hAnsi="Arial" w:cs="Arial"/>
          <w:lang w:eastAsia="en-US" w:bidi="ar-SA"/>
        </w:rPr>
      </w:pPr>
      <w:r w:rsidRPr="00AD7845">
        <w:rPr>
          <w:rFonts w:ascii="Arial" w:eastAsiaTheme="majorEastAsia" w:hAnsi="Arial" w:cs="Arial"/>
          <w:b/>
          <w:bCs/>
          <w:lang w:eastAsia="en-US" w:bidi="ar-SA"/>
        </w:rPr>
        <w:t>Fig</w:t>
      </w:r>
      <w:r w:rsidR="001C60B8" w:rsidRPr="00AD7845">
        <w:rPr>
          <w:rFonts w:ascii="Arial" w:eastAsiaTheme="majorEastAsia" w:hAnsi="Arial" w:cs="Arial"/>
          <w:b/>
          <w:bCs/>
          <w:lang w:eastAsia="en-US" w:bidi="ar-SA"/>
        </w:rPr>
        <w:t>.</w:t>
      </w:r>
      <w:r w:rsidRPr="00AD7845">
        <w:rPr>
          <w:rFonts w:ascii="Arial" w:eastAsiaTheme="majorEastAsia" w:hAnsi="Arial" w:cs="Arial"/>
          <w:b/>
          <w:bCs/>
          <w:lang w:eastAsia="en-US" w:bidi="ar-SA"/>
        </w:rPr>
        <w:t xml:space="preserve"> 4</w:t>
      </w:r>
      <w:r w:rsidR="001C60B8" w:rsidRPr="00AD7845">
        <w:rPr>
          <w:rFonts w:ascii="Arial" w:eastAsiaTheme="majorEastAsia" w:hAnsi="Arial" w:cs="Arial"/>
          <w:b/>
          <w:bCs/>
          <w:lang w:eastAsia="en-US" w:bidi="ar-SA"/>
        </w:rPr>
        <w:t>:</w:t>
      </w:r>
      <w:r w:rsidRPr="00AD7845">
        <w:rPr>
          <w:rFonts w:ascii="Arial" w:eastAsiaTheme="majorEastAsia" w:hAnsi="Arial" w:cs="Arial"/>
          <w:lang w:eastAsia="en-US" w:bidi="ar-SA"/>
        </w:rPr>
        <w:t xml:space="preserve"> T</w:t>
      </w:r>
      <w:r w:rsidRPr="00AD7845">
        <w:rPr>
          <w:rFonts w:ascii="Arial" w:hAnsi="Arial" w:cs="Arial"/>
          <w:shd w:val="clear" w:color="auto" w:fill="FFFFFF"/>
        </w:rPr>
        <w:t>he Internet host count over time shown on a logarithmic scale</w:t>
      </w:r>
    </w:p>
    <w:p w14:paraId="643A49A8" w14:textId="77777777" w:rsidR="00B528C4" w:rsidRPr="00AD7845" w:rsidRDefault="00B528C4" w:rsidP="00B528C4">
      <w:pPr>
        <w:pStyle w:val="Heading2"/>
        <w:spacing w:before="272" w:after="136"/>
        <w:rPr>
          <w:rFonts w:ascii="Arial" w:hAnsi="Arial" w:cs="Arial"/>
          <w:color w:val="auto"/>
          <w:sz w:val="24"/>
          <w:szCs w:val="24"/>
        </w:rPr>
      </w:pPr>
      <w:r w:rsidRPr="002E41E3">
        <w:rPr>
          <w:rFonts w:ascii="Arial" w:hAnsi="Arial" w:cs="Arial"/>
          <w:color w:val="auto"/>
          <w:sz w:val="24"/>
          <w:szCs w:val="24"/>
          <w:highlight w:val="cyan"/>
        </w:rPr>
        <w:lastRenderedPageBreak/>
        <w:t>Bar Diagram</w:t>
      </w:r>
    </w:p>
    <w:p w14:paraId="2B28A98B" w14:textId="77777777" w:rsidR="001F49F8" w:rsidRPr="00AD7845" w:rsidRDefault="001F49F8" w:rsidP="00D53D64">
      <w:pPr>
        <w:pStyle w:val="Default"/>
        <w:jc w:val="both"/>
        <w:rPr>
          <w:rFonts w:ascii="Arial" w:hAnsi="Arial" w:cs="Arial"/>
        </w:rPr>
      </w:pPr>
      <w:r w:rsidRPr="00AD7845">
        <w:rPr>
          <w:rFonts w:ascii="Arial" w:hAnsi="Arial" w:cs="Arial"/>
        </w:rPr>
        <w:t>A Bar graph is a chart with rectangular bars</w:t>
      </w:r>
      <w:r w:rsidR="00427607" w:rsidRPr="00AD7845">
        <w:rPr>
          <w:rFonts w:ascii="Arial" w:eastAsia="Times New Roman" w:hAnsi="Arial" w:cs="Arial"/>
          <w:color w:val="0A0A0A"/>
          <w:lang w:eastAsia="en-IN"/>
        </w:rPr>
        <w:t xml:space="preserve"> of equal width</w:t>
      </w:r>
      <w:r w:rsidRPr="00AD7845">
        <w:rPr>
          <w:rFonts w:ascii="Arial" w:hAnsi="Arial" w:cs="Arial"/>
        </w:rPr>
        <w:t xml:space="preserve"> with length proportional to the values that they represent. </w:t>
      </w:r>
      <w:r w:rsidRPr="002E41E3">
        <w:rPr>
          <w:rFonts w:ascii="Arial" w:hAnsi="Arial" w:cs="Arial"/>
          <w:highlight w:val="cyan"/>
        </w:rPr>
        <w:t>The bars can be plotted vertically</w:t>
      </w:r>
      <w:r w:rsidR="00427607" w:rsidRPr="002E41E3">
        <w:rPr>
          <w:rFonts w:ascii="Arial" w:hAnsi="Arial" w:cs="Arial"/>
          <w:highlight w:val="cyan"/>
        </w:rPr>
        <w:t xml:space="preserve"> (vertical bar diagram) </w:t>
      </w:r>
      <w:r w:rsidRPr="002E41E3">
        <w:rPr>
          <w:rFonts w:ascii="Arial" w:hAnsi="Arial" w:cs="Arial"/>
          <w:highlight w:val="cyan"/>
        </w:rPr>
        <w:t>or horizontally</w:t>
      </w:r>
      <w:r w:rsidR="00427607" w:rsidRPr="002E41E3">
        <w:rPr>
          <w:rFonts w:ascii="Arial" w:hAnsi="Arial" w:cs="Arial"/>
          <w:highlight w:val="cyan"/>
        </w:rPr>
        <w:t xml:space="preserve"> (horizontal bar diagram)</w:t>
      </w:r>
      <w:r w:rsidRPr="002E41E3">
        <w:rPr>
          <w:rFonts w:ascii="Arial" w:hAnsi="Arial" w:cs="Arial"/>
          <w:highlight w:val="cyan"/>
        </w:rPr>
        <w:t>.</w:t>
      </w:r>
      <w:r w:rsidRPr="00AD7845">
        <w:rPr>
          <w:rFonts w:ascii="Arial" w:hAnsi="Arial" w:cs="Arial"/>
        </w:rPr>
        <w:t xml:space="preserve"> </w:t>
      </w:r>
    </w:p>
    <w:p w14:paraId="51FD0878" w14:textId="77777777" w:rsidR="00D53D64" w:rsidRPr="00AD7845" w:rsidRDefault="00D53D64" w:rsidP="00D53D64">
      <w:pPr>
        <w:pStyle w:val="Default"/>
        <w:jc w:val="both"/>
        <w:rPr>
          <w:rFonts w:ascii="Arial" w:hAnsi="Arial" w:cs="Arial"/>
        </w:rPr>
      </w:pPr>
    </w:p>
    <w:p w14:paraId="733ACEAA" w14:textId="77777777" w:rsidR="00427607" w:rsidRPr="00AD7845" w:rsidRDefault="00427607" w:rsidP="00D53D64">
      <w:pPr>
        <w:pStyle w:val="Default"/>
        <w:jc w:val="both"/>
        <w:rPr>
          <w:rFonts w:ascii="Arial" w:hAnsi="Arial" w:cs="Arial"/>
          <w:color w:val="0A0A0A"/>
        </w:rPr>
      </w:pPr>
      <w:r w:rsidRPr="00AD7845">
        <w:rPr>
          <w:rFonts w:ascii="Arial" w:hAnsi="Arial" w:cs="Arial"/>
          <w:color w:val="0A0A0A"/>
        </w:rPr>
        <w:t xml:space="preserve">Generally, </w:t>
      </w:r>
      <w:r w:rsidRPr="002E41E3">
        <w:rPr>
          <w:rFonts w:ascii="Arial" w:hAnsi="Arial" w:cs="Arial"/>
          <w:b/>
          <w:bCs/>
          <w:i/>
          <w:iCs/>
          <w:color w:val="0A0A0A"/>
          <w:highlight w:val="cyan"/>
        </w:rPr>
        <w:t xml:space="preserve">horizontal bar diagram is used for </w:t>
      </w:r>
      <w:r w:rsidR="009B4DA2" w:rsidRPr="002E41E3">
        <w:rPr>
          <w:rFonts w:ascii="Arial" w:hAnsi="Arial" w:cs="Arial"/>
          <w:b/>
          <w:bCs/>
          <w:i/>
          <w:iCs/>
          <w:color w:val="0A0A0A"/>
          <w:highlight w:val="cyan"/>
        </w:rPr>
        <w:t>nominal/</w:t>
      </w:r>
      <w:r w:rsidR="001C60B8" w:rsidRPr="002E41E3">
        <w:rPr>
          <w:rFonts w:ascii="Arial" w:hAnsi="Arial" w:cs="Arial"/>
          <w:b/>
          <w:bCs/>
          <w:i/>
          <w:iCs/>
          <w:color w:val="0A0A0A"/>
          <w:highlight w:val="cyan"/>
        </w:rPr>
        <w:t xml:space="preserve"> </w:t>
      </w:r>
      <w:r w:rsidR="009B4DA2" w:rsidRPr="002E41E3">
        <w:rPr>
          <w:rFonts w:ascii="Arial" w:hAnsi="Arial" w:cs="Arial"/>
          <w:b/>
          <w:bCs/>
          <w:i/>
          <w:iCs/>
          <w:color w:val="0A0A0A"/>
          <w:highlight w:val="cyan"/>
        </w:rPr>
        <w:t xml:space="preserve">categorical </w:t>
      </w:r>
      <w:r w:rsidRPr="002E41E3">
        <w:rPr>
          <w:rFonts w:ascii="Arial" w:hAnsi="Arial" w:cs="Arial"/>
          <w:b/>
          <w:bCs/>
          <w:i/>
          <w:iCs/>
          <w:color w:val="0A0A0A"/>
          <w:highlight w:val="cyan"/>
        </w:rPr>
        <w:t>data</w:t>
      </w:r>
      <w:r w:rsidRPr="00AD7845">
        <w:rPr>
          <w:rFonts w:ascii="Arial" w:hAnsi="Arial" w:cs="Arial"/>
          <w:color w:val="0A0A0A"/>
        </w:rPr>
        <w:t xml:space="preserve"> and the </w:t>
      </w:r>
      <w:r w:rsidRPr="002E41E3">
        <w:rPr>
          <w:rFonts w:ascii="Arial" w:hAnsi="Arial" w:cs="Arial"/>
          <w:b/>
          <w:bCs/>
          <w:i/>
          <w:iCs/>
          <w:color w:val="0A0A0A"/>
          <w:highlight w:val="cyan"/>
        </w:rPr>
        <w:t xml:space="preserve">vertical bar diagram </w:t>
      </w:r>
      <w:r w:rsidR="00AB0371" w:rsidRPr="002E41E3">
        <w:rPr>
          <w:rFonts w:ascii="Arial" w:hAnsi="Arial" w:cs="Arial"/>
          <w:b/>
          <w:bCs/>
          <w:i/>
          <w:iCs/>
          <w:color w:val="0A0A0A"/>
          <w:highlight w:val="cyan"/>
        </w:rPr>
        <w:t xml:space="preserve">is </w:t>
      </w:r>
      <w:r w:rsidR="009B4DA2" w:rsidRPr="002E41E3">
        <w:rPr>
          <w:rFonts w:ascii="Arial" w:hAnsi="Arial" w:cs="Arial"/>
          <w:b/>
          <w:bCs/>
          <w:i/>
          <w:iCs/>
          <w:color w:val="0A0A0A"/>
          <w:highlight w:val="cyan"/>
        </w:rPr>
        <w:t>used for ordinal/sequential</w:t>
      </w:r>
      <w:r w:rsidRPr="002E41E3">
        <w:rPr>
          <w:rFonts w:ascii="Arial" w:hAnsi="Arial" w:cs="Arial"/>
          <w:b/>
          <w:bCs/>
          <w:i/>
          <w:iCs/>
          <w:color w:val="0A0A0A"/>
          <w:highlight w:val="cyan"/>
        </w:rPr>
        <w:t xml:space="preserve"> data or time series data</w:t>
      </w:r>
      <w:r w:rsidRPr="002E41E3">
        <w:rPr>
          <w:rFonts w:ascii="Arial" w:hAnsi="Arial" w:cs="Arial"/>
          <w:color w:val="0A0A0A"/>
          <w:highlight w:val="cyan"/>
        </w:rPr>
        <w:t>.</w:t>
      </w:r>
    </w:p>
    <w:p w14:paraId="32173F41" w14:textId="77777777" w:rsidR="001C60B8" w:rsidRPr="00AD7845" w:rsidRDefault="001C60B8" w:rsidP="00D53D64">
      <w:pPr>
        <w:pStyle w:val="Default"/>
        <w:jc w:val="both"/>
        <w:rPr>
          <w:rFonts w:ascii="Arial" w:hAnsi="Arial" w:cs="Arial"/>
          <w:color w:val="0A0A0A"/>
        </w:rPr>
      </w:pPr>
    </w:p>
    <w:p w14:paraId="40E25EE1" w14:textId="77777777" w:rsidR="001C60B8" w:rsidRPr="00AD7845" w:rsidRDefault="001C60B8" w:rsidP="001C60B8">
      <w:pPr>
        <w:pStyle w:val="NormalWeb"/>
        <w:spacing w:before="0" w:beforeAutospacing="0" w:after="0" w:afterAutospacing="0"/>
        <w:rPr>
          <w:rFonts w:ascii="Arial" w:hAnsi="Arial" w:cs="Arial"/>
          <w:b/>
          <w:bCs/>
        </w:rPr>
      </w:pPr>
    </w:p>
    <w:p w14:paraId="475EB567" w14:textId="77777777" w:rsidR="001C60B8" w:rsidRPr="00AD7845" w:rsidRDefault="001C60B8" w:rsidP="001C60B8">
      <w:pPr>
        <w:pStyle w:val="NormalWeb"/>
        <w:spacing w:before="0" w:beforeAutospacing="0" w:after="0" w:afterAutospacing="0"/>
        <w:rPr>
          <w:rFonts w:ascii="Arial" w:hAnsi="Arial" w:cs="Arial"/>
          <w:b/>
          <w:bCs/>
        </w:rPr>
      </w:pPr>
      <w:r w:rsidRPr="002E41E3">
        <w:rPr>
          <w:rFonts w:ascii="Arial" w:hAnsi="Arial" w:cs="Arial"/>
          <w:b/>
          <w:bCs/>
          <w:highlight w:val="cyan"/>
        </w:rPr>
        <w:t>Example of Horizontal Bar Diagram:</w:t>
      </w:r>
    </w:p>
    <w:p w14:paraId="17621E31" w14:textId="77777777" w:rsidR="001C60B8" w:rsidRPr="00AD7845" w:rsidRDefault="001C60B8" w:rsidP="00D53D64">
      <w:pPr>
        <w:pStyle w:val="Default"/>
        <w:jc w:val="both"/>
        <w:rPr>
          <w:rFonts w:ascii="Arial" w:hAnsi="Arial" w:cs="Arial"/>
          <w:color w:val="0A0A0A"/>
        </w:rPr>
      </w:pPr>
    </w:p>
    <w:p w14:paraId="2A2CF540" w14:textId="77777777" w:rsidR="00427607" w:rsidRPr="00AD7845" w:rsidRDefault="00757971" w:rsidP="00C05174">
      <w:pPr>
        <w:pStyle w:val="Default"/>
        <w:jc w:val="center"/>
        <w:rPr>
          <w:rFonts w:ascii="Arial" w:hAnsi="Arial" w:cs="Arial"/>
        </w:rPr>
      </w:pPr>
      <w:r w:rsidRPr="00AD7845">
        <w:rPr>
          <w:rFonts w:ascii="Arial" w:hAnsi="Arial" w:cs="Arial"/>
          <w:noProof/>
          <w:lang w:eastAsia="en-IN"/>
        </w:rPr>
        <w:drawing>
          <wp:inline distT="0" distB="0" distL="0" distR="0" wp14:anchorId="220B38DD" wp14:editId="239136F3">
            <wp:extent cx="4913423" cy="2647628"/>
            <wp:effectExtent l="19050" t="0" r="1477" b="0"/>
            <wp:docPr id="5" name="Picture 4" descr="A horizontal bar chart showing how many people voted for different ice cream flavors as being their favo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horizontal bar chart showing how many people voted for different ice cream flavors as being their favorite."/>
                    <pic:cNvPicPr>
                      <a:picLocks noChangeAspect="1" noChangeArrowheads="1"/>
                    </pic:cNvPicPr>
                  </pic:nvPicPr>
                  <pic:blipFill>
                    <a:blip r:embed="rId15" cstate="print"/>
                    <a:srcRect/>
                    <a:stretch>
                      <a:fillRect/>
                    </a:stretch>
                  </pic:blipFill>
                  <pic:spPr bwMode="auto">
                    <a:xfrm>
                      <a:off x="0" y="0"/>
                      <a:ext cx="4913744" cy="2647801"/>
                    </a:xfrm>
                    <a:prstGeom prst="rect">
                      <a:avLst/>
                    </a:prstGeom>
                    <a:noFill/>
                    <a:ln w="9525">
                      <a:noFill/>
                      <a:miter lim="800000"/>
                      <a:headEnd/>
                      <a:tailEnd/>
                    </a:ln>
                  </pic:spPr>
                </pic:pic>
              </a:graphicData>
            </a:graphic>
          </wp:inline>
        </w:drawing>
      </w:r>
    </w:p>
    <w:p w14:paraId="19C95B9D" w14:textId="77777777" w:rsidR="003F446C" w:rsidRPr="00AD7845" w:rsidRDefault="003F446C" w:rsidP="00757971">
      <w:pPr>
        <w:pStyle w:val="Default"/>
        <w:jc w:val="center"/>
        <w:rPr>
          <w:rFonts w:ascii="Arial" w:hAnsi="Arial" w:cs="Arial"/>
          <w:b/>
          <w:bCs/>
        </w:rPr>
      </w:pPr>
    </w:p>
    <w:p w14:paraId="5CCC54D3" w14:textId="77777777" w:rsidR="00757971" w:rsidRPr="002E41E3" w:rsidRDefault="00757971" w:rsidP="00757971">
      <w:pPr>
        <w:pStyle w:val="Default"/>
        <w:jc w:val="center"/>
        <w:rPr>
          <w:rFonts w:ascii="Arial" w:hAnsi="Arial" w:cs="Arial"/>
          <w:color w:val="262626"/>
          <w:highlight w:val="cyan"/>
          <w:shd w:val="clear" w:color="auto" w:fill="FFFFFF"/>
        </w:rPr>
      </w:pPr>
      <w:r w:rsidRPr="00AD7845">
        <w:rPr>
          <w:rFonts w:ascii="Arial" w:hAnsi="Arial" w:cs="Arial"/>
          <w:b/>
          <w:bCs/>
        </w:rPr>
        <w:t xml:space="preserve">Fig. </w:t>
      </w:r>
      <w:r w:rsidR="001C60B8" w:rsidRPr="00AD7845">
        <w:rPr>
          <w:rFonts w:ascii="Arial" w:hAnsi="Arial" w:cs="Arial"/>
          <w:b/>
          <w:bCs/>
        </w:rPr>
        <w:t>5</w:t>
      </w:r>
      <w:r w:rsidRPr="00AD7845">
        <w:rPr>
          <w:rFonts w:ascii="Arial" w:hAnsi="Arial" w:cs="Arial"/>
          <w:b/>
          <w:bCs/>
        </w:rPr>
        <w:t xml:space="preserve">:  </w:t>
      </w:r>
      <w:r w:rsidRPr="002E41E3">
        <w:rPr>
          <w:rFonts w:ascii="Arial" w:hAnsi="Arial" w:cs="Arial"/>
          <w:highlight w:val="cyan"/>
        </w:rPr>
        <w:t xml:space="preserve">Bar diagram of </w:t>
      </w:r>
      <w:r w:rsidRPr="002E41E3">
        <w:rPr>
          <w:rFonts w:ascii="Arial" w:hAnsi="Arial" w:cs="Arial"/>
          <w:color w:val="262626"/>
          <w:highlight w:val="cyan"/>
          <w:shd w:val="clear" w:color="auto" w:fill="FFFFFF"/>
        </w:rPr>
        <w:t>favourite ice cream flavours</w:t>
      </w:r>
    </w:p>
    <w:p w14:paraId="25DF04BC" w14:textId="77777777" w:rsidR="00C05174" w:rsidRPr="002E41E3" w:rsidRDefault="00C05174" w:rsidP="001C60B8">
      <w:pPr>
        <w:pStyle w:val="Default"/>
        <w:jc w:val="both"/>
        <w:rPr>
          <w:rFonts w:ascii="Arial" w:hAnsi="Arial" w:cs="Arial"/>
          <w:b/>
          <w:bCs/>
          <w:color w:val="262626"/>
          <w:highlight w:val="cyan"/>
          <w:shd w:val="clear" w:color="auto" w:fill="FFFFFF"/>
        </w:rPr>
      </w:pPr>
    </w:p>
    <w:p w14:paraId="77C57137" w14:textId="77777777" w:rsidR="001C60B8" w:rsidRPr="002E41E3" w:rsidRDefault="001C60B8" w:rsidP="001C60B8">
      <w:pPr>
        <w:pStyle w:val="NormalWeb"/>
        <w:spacing w:before="0" w:beforeAutospacing="0" w:after="0" w:afterAutospacing="0"/>
        <w:rPr>
          <w:rFonts w:ascii="Arial" w:hAnsi="Arial" w:cs="Arial"/>
          <w:b/>
          <w:bCs/>
          <w:highlight w:val="cyan"/>
        </w:rPr>
      </w:pPr>
    </w:p>
    <w:p w14:paraId="6C9551C6" w14:textId="77777777" w:rsidR="001C60B8" w:rsidRPr="00AD7845" w:rsidRDefault="001C60B8" w:rsidP="001C60B8">
      <w:pPr>
        <w:pStyle w:val="NormalWeb"/>
        <w:spacing w:before="0" w:beforeAutospacing="0" w:after="0" w:afterAutospacing="0"/>
        <w:rPr>
          <w:rFonts w:ascii="Arial" w:hAnsi="Arial" w:cs="Arial"/>
          <w:b/>
          <w:bCs/>
        </w:rPr>
      </w:pPr>
      <w:r w:rsidRPr="002E41E3">
        <w:rPr>
          <w:rFonts w:ascii="Arial" w:hAnsi="Arial" w:cs="Arial"/>
          <w:b/>
          <w:bCs/>
          <w:highlight w:val="cyan"/>
        </w:rPr>
        <w:t>Example of Vertical Bar Diagram:</w:t>
      </w:r>
    </w:p>
    <w:p w14:paraId="376F1071" w14:textId="77777777" w:rsidR="001C60B8" w:rsidRPr="00AD7845" w:rsidRDefault="001C60B8" w:rsidP="001C60B8">
      <w:pPr>
        <w:pStyle w:val="NormalWeb"/>
        <w:spacing w:before="0" w:beforeAutospacing="0" w:after="0" w:afterAutospacing="0"/>
        <w:rPr>
          <w:rFonts w:ascii="Arial" w:hAnsi="Arial" w:cs="Arial"/>
          <w:b/>
          <w:bCs/>
        </w:rPr>
      </w:pPr>
    </w:p>
    <w:p w14:paraId="3AD68E1A" w14:textId="77777777" w:rsidR="001C60B8" w:rsidRPr="00AD7845" w:rsidRDefault="001C60B8" w:rsidP="001C60B8">
      <w:pPr>
        <w:pStyle w:val="Default"/>
        <w:jc w:val="both"/>
        <w:rPr>
          <w:rFonts w:ascii="Arial" w:hAnsi="Arial" w:cs="Arial"/>
          <w:b/>
          <w:bCs/>
          <w:color w:val="262626"/>
          <w:shd w:val="clear" w:color="auto" w:fill="FFFFFF"/>
        </w:rPr>
      </w:pPr>
    </w:p>
    <w:p w14:paraId="5416471F" w14:textId="77777777" w:rsidR="00C05174" w:rsidRPr="00AD7845" w:rsidRDefault="00C05174" w:rsidP="00757971">
      <w:pPr>
        <w:pStyle w:val="Default"/>
        <w:jc w:val="center"/>
        <w:rPr>
          <w:rFonts w:ascii="Arial" w:hAnsi="Arial" w:cs="Arial"/>
          <w:b/>
          <w:bCs/>
          <w:color w:val="262626"/>
          <w:shd w:val="clear" w:color="auto" w:fill="FFFFFF"/>
        </w:rPr>
      </w:pPr>
      <w:r w:rsidRPr="00AD7845">
        <w:rPr>
          <w:rFonts w:ascii="Arial" w:hAnsi="Arial" w:cs="Arial"/>
          <w:noProof/>
          <w:lang w:eastAsia="en-IN"/>
        </w:rPr>
        <w:drawing>
          <wp:inline distT="0" distB="0" distL="0" distR="0" wp14:anchorId="14F5D8C1" wp14:editId="36891ABD">
            <wp:extent cx="3467819" cy="2596967"/>
            <wp:effectExtent l="19050" t="0" r="0" b="0"/>
            <wp:docPr id="11" name="Picture 10" descr="3 reasons to prefer a horizontal bar chart - The DO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reasons to prefer a horizontal bar chart - The DO Loop"/>
                    <pic:cNvPicPr>
                      <a:picLocks noChangeAspect="1" noChangeArrowheads="1"/>
                    </pic:cNvPicPr>
                  </pic:nvPicPr>
                  <pic:blipFill>
                    <a:blip r:embed="rId16" cstate="print"/>
                    <a:srcRect/>
                    <a:stretch>
                      <a:fillRect/>
                    </a:stretch>
                  </pic:blipFill>
                  <pic:spPr bwMode="auto">
                    <a:xfrm>
                      <a:off x="0" y="0"/>
                      <a:ext cx="3469727" cy="2598396"/>
                    </a:xfrm>
                    <a:prstGeom prst="rect">
                      <a:avLst/>
                    </a:prstGeom>
                    <a:noFill/>
                    <a:ln w="9525">
                      <a:noFill/>
                      <a:miter lim="800000"/>
                      <a:headEnd/>
                      <a:tailEnd/>
                    </a:ln>
                  </pic:spPr>
                </pic:pic>
              </a:graphicData>
            </a:graphic>
          </wp:inline>
        </w:drawing>
      </w:r>
    </w:p>
    <w:p w14:paraId="75B35BA2" w14:textId="77777777" w:rsidR="001C60B8" w:rsidRPr="00AD7845" w:rsidRDefault="001C60B8" w:rsidP="00757971">
      <w:pPr>
        <w:pStyle w:val="Default"/>
        <w:jc w:val="center"/>
        <w:rPr>
          <w:rFonts w:ascii="Arial" w:hAnsi="Arial" w:cs="Arial"/>
          <w:b/>
          <w:bCs/>
        </w:rPr>
      </w:pPr>
    </w:p>
    <w:p w14:paraId="7CCF3ADA" w14:textId="77777777" w:rsidR="00757971" w:rsidRPr="00AD7845" w:rsidRDefault="00C05174" w:rsidP="00757971">
      <w:pPr>
        <w:pStyle w:val="Default"/>
        <w:jc w:val="center"/>
        <w:rPr>
          <w:rFonts w:ascii="Arial" w:hAnsi="Arial" w:cs="Arial"/>
          <w:b/>
          <w:bCs/>
        </w:rPr>
      </w:pPr>
      <w:r w:rsidRPr="00AD7845">
        <w:rPr>
          <w:rFonts w:ascii="Arial" w:hAnsi="Arial" w:cs="Arial"/>
          <w:b/>
          <w:bCs/>
        </w:rPr>
        <w:t>Fig.</w:t>
      </w:r>
      <w:r w:rsidR="001C60B8" w:rsidRPr="00AD7845">
        <w:rPr>
          <w:rFonts w:ascii="Arial" w:hAnsi="Arial" w:cs="Arial"/>
          <w:b/>
          <w:bCs/>
        </w:rPr>
        <w:t>6</w:t>
      </w:r>
      <w:r w:rsidRPr="00AD7845">
        <w:rPr>
          <w:rFonts w:ascii="Arial" w:hAnsi="Arial" w:cs="Arial"/>
          <w:b/>
          <w:bCs/>
        </w:rPr>
        <w:t xml:space="preserve">:  </w:t>
      </w:r>
      <w:r w:rsidRPr="00CA4585">
        <w:rPr>
          <w:rFonts w:ascii="Arial" w:hAnsi="Arial" w:cs="Arial"/>
        </w:rPr>
        <w:t>Bar diagram of smoking status in surveyed people</w:t>
      </w:r>
    </w:p>
    <w:p w14:paraId="3511B7B4" w14:textId="77777777" w:rsidR="001C60B8" w:rsidRPr="00AD7845" w:rsidRDefault="001C60B8" w:rsidP="00427607">
      <w:pPr>
        <w:pStyle w:val="Default"/>
        <w:jc w:val="both"/>
        <w:rPr>
          <w:rFonts w:ascii="Arial" w:hAnsi="Arial" w:cs="Arial"/>
        </w:rPr>
      </w:pPr>
    </w:p>
    <w:p w14:paraId="03C14DA2" w14:textId="77777777" w:rsidR="001F49F8" w:rsidRPr="00AD7845" w:rsidRDefault="001F49F8" w:rsidP="003F446C">
      <w:pPr>
        <w:pStyle w:val="Default"/>
        <w:spacing w:line="276" w:lineRule="auto"/>
        <w:jc w:val="both"/>
        <w:rPr>
          <w:rFonts w:ascii="Arial" w:hAnsi="Arial" w:cs="Arial"/>
        </w:rPr>
      </w:pPr>
      <w:r w:rsidRPr="00AD7845">
        <w:rPr>
          <w:rFonts w:ascii="Arial" w:hAnsi="Arial" w:cs="Arial"/>
        </w:rPr>
        <w:t>A bar graph will have two axes. One axis will describe the types of categories being compared and the other will have numerical values that represent the values of the data.</w:t>
      </w:r>
    </w:p>
    <w:p w14:paraId="29CC0024" w14:textId="77777777" w:rsidR="00D53D64" w:rsidRPr="00AD7845" w:rsidRDefault="00D53D64" w:rsidP="003F446C">
      <w:pPr>
        <w:pStyle w:val="Default"/>
        <w:spacing w:line="276" w:lineRule="auto"/>
        <w:rPr>
          <w:rFonts w:ascii="Arial" w:hAnsi="Arial" w:cs="Arial"/>
        </w:rPr>
      </w:pPr>
    </w:p>
    <w:p w14:paraId="122E3913" w14:textId="77777777" w:rsidR="00427607" w:rsidRPr="00AD7845" w:rsidRDefault="001F49F8" w:rsidP="003F446C">
      <w:pPr>
        <w:pStyle w:val="Default"/>
        <w:spacing w:line="276" w:lineRule="auto"/>
        <w:jc w:val="both"/>
        <w:rPr>
          <w:rFonts w:ascii="Arial" w:hAnsi="Arial" w:cs="Arial"/>
        </w:rPr>
      </w:pPr>
      <w:r w:rsidRPr="002E41E3">
        <w:rPr>
          <w:rFonts w:ascii="Arial" w:hAnsi="Arial" w:cs="Arial"/>
          <w:highlight w:val="cyan"/>
        </w:rPr>
        <w:t>There are many different types of bar graphs</w:t>
      </w:r>
      <w:r w:rsidRPr="00AD7845">
        <w:rPr>
          <w:rFonts w:ascii="Arial" w:hAnsi="Arial" w:cs="Arial"/>
        </w:rPr>
        <w:t xml:space="preserve">. </w:t>
      </w:r>
      <w:r w:rsidR="00D53D64" w:rsidRPr="00AD7845">
        <w:rPr>
          <w:rFonts w:ascii="Arial" w:hAnsi="Arial" w:cs="Arial"/>
        </w:rPr>
        <w:t>E</w:t>
      </w:r>
      <w:r w:rsidRPr="00AD7845">
        <w:rPr>
          <w:rFonts w:ascii="Arial" w:hAnsi="Arial" w:cs="Arial"/>
        </w:rPr>
        <w:t>ach type will work best with a different type of comparison.</w:t>
      </w:r>
    </w:p>
    <w:p w14:paraId="12505922" w14:textId="77777777" w:rsidR="001F49F8" w:rsidRPr="00AD7845" w:rsidRDefault="001F49F8" w:rsidP="00427607">
      <w:pPr>
        <w:pStyle w:val="Default"/>
        <w:jc w:val="both"/>
        <w:rPr>
          <w:rFonts w:ascii="Arial" w:hAnsi="Arial" w:cs="Arial"/>
        </w:rPr>
      </w:pPr>
      <w:r w:rsidRPr="00AD7845">
        <w:rPr>
          <w:rFonts w:ascii="Arial" w:hAnsi="Arial" w:cs="Arial"/>
        </w:rPr>
        <w:t xml:space="preserve"> </w:t>
      </w:r>
    </w:p>
    <w:p w14:paraId="2F782EEA" w14:textId="77777777" w:rsidR="001F49F8" w:rsidRPr="00AD7845" w:rsidRDefault="001F49F8" w:rsidP="003F446C">
      <w:pPr>
        <w:pStyle w:val="Default"/>
        <w:spacing w:line="276" w:lineRule="auto"/>
        <w:jc w:val="both"/>
        <w:rPr>
          <w:rFonts w:ascii="Arial" w:hAnsi="Arial" w:cs="Arial"/>
        </w:rPr>
      </w:pPr>
      <w:r w:rsidRPr="002E41E3">
        <w:rPr>
          <w:rFonts w:ascii="Arial" w:hAnsi="Arial" w:cs="Arial"/>
          <w:b/>
          <w:bCs/>
          <w:color w:val="auto"/>
          <w:highlight w:val="cyan"/>
        </w:rPr>
        <w:t>Simple bar diagram</w:t>
      </w:r>
      <w:r w:rsidRPr="00AD7845">
        <w:rPr>
          <w:rFonts w:ascii="Arial" w:hAnsi="Arial" w:cs="Arial"/>
          <w:b/>
          <w:bCs/>
          <w:color w:val="auto"/>
        </w:rPr>
        <w:t>:</w:t>
      </w:r>
      <w:r w:rsidRPr="00AD7845">
        <w:rPr>
          <w:rFonts w:ascii="Arial" w:hAnsi="Arial" w:cs="Arial"/>
          <w:b/>
          <w:bCs/>
        </w:rPr>
        <w:t xml:space="preserve"> </w:t>
      </w:r>
      <w:r w:rsidRPr="00AD7845">
        <w:rPr>
          <w:rFonts w:ascii="Arial" w:hAnsi="Arial" w:cs="Arial"/>
        </w:rPr>
        <w:t>It represent</w:t>
      </w:r>
      <w:r w:rsidR="00427607" w:rsidRPr="00AD7845">
        <w:rPr>
          <w:rFonts w:ascii="Arial" w:hAnsi="Arial" w:cs="Arial"/>
        </w:rPr>
        <w:t>s</w:t>
      </w:r>
      <w:r w:rsidRPr="00AD7845">
        <w:rPr>
          <w:rFonts w:ascii="Arial" w:hAnsi="Arial" w:cs="Arial"/>
        </w:rPr>
        <w:t xml:space="preserve"> only one variable. </w:t>
      </w:r>
      <w:r w:rsidR="00427607" w:rsidRPr="00AD7845">
        <w:rPr>
          <w:rFonts w:ascii="Arial" w:hAnsi="Arial" w:cs="Arial"/>
        </w:rPr>
        <w:t>F</w:t>
      </w:r>
      <w:r w:rsidRPr="00AD7845">
        <w:rPr>
          <w:rFonts w:ascii="Arial" w:hAnsi="Arial" w:cs="Arial"/>
        </w:rPr>
        <w:t>or example sales,</w:t>
      </w:r>
      <w:r w:rsidR="00427607" w:rsidRPr="00AD7845">
        <w:rPr>
          <w:rFonts w:ascii="Arial" w:hAnsi="Arial" w:cs="Arial"/>
        </w:rPr>
        <w:t xml:space="preserve"> production</w:t>
      </w:r>
      <w:r w:rsidRPr="00AD7845">
        <w:rPr>
          <w:rFonts w:ascii="Arial" w:hAnsi="Arial" w:cs="Arial"/>
        </w:rPr>
        <w:t>,</w:t>
      </w:r>
      <w:r w:rsidR="00427607" w:rsidRPr="00AD7845">
        <w:rPr>
          <w:rFonts w:ascii="Arial" w:hAnsi="Arial" w:cs="Arial"/>
        </w:rPr>
        <w:t xml:space="preserve"> </w:t>
      </w:r>
      <w:r w:rsidRPr="00AD7845">
        <w:rPr>
          <w:rFonts w:ascii="Arial" w:hAnsi="Arial" w:cs="Arial"/>
        </w:rPr>
        <w:t>population</w:t>
      </w:r>
      <w:r w:rsidR="00427607" w:rsidRPr="00AD7845">
        <w:rPr>
          <w:rFonts w:ascii="Arial" w:hAnsi="Arial" w:cs="Arial"/>
        </w:rPr>
        <w:t xml:space="preserve"> figures etc. </w:t>
      </w:r>
      <w:r w:rsidRPr="00AD7845">
        <w:rPr>
          <w:rFonts w:ascii="Arial" w:hAnsi="Arial" w:cs="Arial"/>
        </w:rPr>
        <w:t>These</w:t>
      </w:r>
      <w:r w:rsidR="00427607" w:rsidRPr="00AD7845">
        <w:rPr>
          <w:rFonts w:ascii="Arial" w:hAnsi="Arial" w:cs="Arial"/>
        </w:rPr>
        <w:t xml:space="preserve"> </w:t>
      </w:r>
      <w:r w:rsidRPr="00AD7845">
        <w:rPr>
          <w:rFonts w:ascii="Arial" w:hAnsi="Arial" w:cs="Arial"/>
        </w:rPr>
        <w:t>are in same width and vary only in heights.</w:t>
      </w:r>
      <w:r w:rsidR="00427607" w:rsidRPr="00AD7845">
        <w:rPr>
          <w:rFonts w:ascii="Arial" w:hAnsi="Arial" w:cs="Arial"/>
        </w:rPr>
        <w:t xml:space="preserve"> </w:t>
      </w:r>
      <w:r w:rsidRPr="00AD7845">
        <w:rPr>
          <w:rFonts w:ascii="Arial" w:hAnsi="Arial" w:cs="Arial"/>
        </w:rPr>
        <w:t>It</w:t>
      </w:r>
      <w:r w:rsidR="00427607" w:rsidRPr="00AD7845">
        <w:rPr>
          <w:rFonts w:ascii="Arial" w:hAnsi="Arial" w:cs="Arial"/>
        </w:rPr>
        <w:t xml:space="preserve"> </w:t>
      </w:r>
      <w:r w:rsidRPr="00AD7845">
        <w:rPr>
          <w:rFonts w:ascii="Arial" w:hAnsi="Arial" w:cs="Arial"/>
        </w:rPr>
        <w:t>becomes very easy for readers to study the relationship.</w:t>
      </w:r>
      <w:r w:rsidR="00427607" w:rsidRPr="00AD7845">
        <w:rPr>
          <w:rFonts w:ascii="Arial" w:hAnsi="Arial" w:cs="Arial"/>
        </w:rPr>
        <w:t xml:space="preserve"> </w:t>
      </w:r>
      <w:r w:rsidRPr="00AD7845">
        <w:rPr>
          <w:rFonts w:ascii="Arial" w:hAnsi="Arial" w:cs="Arial"/>
        </w:rPr>
        <w:t>It</w:t>
      </w:r>
      <w:r w:rsidR="00427607" w:rsidRPr="00AD7845">
        <w:rPr>
          <w:rFonts w:ascii="Arial" w:hAnsi="Arial" w:cs="Arial"/>
        </w:rPr>
        <w:t xml:space="preserve"> </w:t>
      </w:r>
      <w:r w:rsidRPr="00AD7845">
        <w:rPr>
          <w:rFonts w:ascii="Arial" w:hAnsi="Arial" w:cs="Arial"/>
        </w:rPr>
        <w:t>is the most popular in practice.</w:t>
      </w:r>
    </w:p>
    <w:p w14:paraId="30AC9E60" w14:textId="77777777" w:rsidR="00E81481" w:rsidRPr="00AD7845" w:rsidRDefault="00E81481" w:rsidP="00427607">
      <w:pPr>
        <w:pStyle w:val="Default"/>
        <w:jc w:val="both"/>
        <w:rPr>
          <w:rFonts w:ascii="Arial" w:hAnsi="Arial" w:cs="Arial"/>
        </w:rPr>
      </w:pPr>
    </w:p>
    <w:p w14:paraId="69449AC5" w14:textId="77777777" w:rsidR="001F49F8" w:rsidRPr="00AD7845" w:rsidRDefault="001F49F8" w:rsidP="00AC637B">
      <w:pPr>
        <w:pStyle w:val="Default"/>
        <w:spacing w:line="276" w:lineRule="auto"/>
        <w:jc w:val="both"/>
        <w:rPr>
          <w:rFonts w:ascii="Arial" w:eastAsia="Times New Roman" w:hAnsi="Arial" w:cs="Arial"/>
          <w:color w:val="0A0A0A"/>
          <w:lang w:eastAsia="en-IN"/>
        </w:rPr>
      </w:pPr>
      <w:r w:rsidRPr="002E41E3">
        <w:rPr>
          <w:rFonts w:ascii="Arial" w:hAnsi="Arial" w:cs="Arial"/>
          <w:b/>
          <w:bCs/>
          <w:highlight w:val="cyan"/>
        </w:rPr>
        <w:t>Sub</w:t>
      </w:r>
      <w:r w:rsidR="00FE19BA" w:rsidRPr="002E41E3">
        <w:rPr>
          <w:rFonts w:ascii="Arial" w:hAnsi="Arial" w:cs="Arial"/>
          <w:b/>
          <w:bCs/>
          <w:highlight w:val="cyan"/>
        </w:rPr>
        <w:t>-</w:t>
      </w:r>
      <w:r w:rsidRPr="002E41E3">
        <w:rPr>
          <w:rFonts w:ascii="Arial" w:hAnsi="Arial" w:cs="Arial"/>
          <w:b/>
          <w:bCs/>
          <w:highlight w:val="cyan"/>
        </w:rPr>
        <w:t>divided bar diagram</w:t>
      </w:r>
      <w:r w:rsidRPr="00AD7845">
        <w:rPr>
          <w:rFonts w:ascii="Arial" w:hAnsi="Arial" w:cs="Arial"/>
        </w:rPr>
        <w:t>:</w:t>
      </w:r>
      <w:r w:rsidR="00427607" w:rsidRPr="00AD7845">
        <w:rPr>
          <w:rFonts w:ascii="Arial" w:hAnsi="Arial" w:cs="Arial"/>
        </w:rPr>
        <w:t xml:space="preserve"> </w:t>
      </w:r>
      <w:r w:rsidRPr="00AD7845">
        <w:rPr>
          <w:rFonts w:ascii="Arial" w:hAnsi="Arial" w:cs="Arial"/>
        </w:rPr>
        <w:t>While</w:t>
      </w:r>
      <w:r w:rsidR="00427607" w:rsidRPr="00AD7845">
        <w:rPr>
          <w:rFonts w:ascii="Arial" w:hAnsi="Arial" w:cs="Arial"/>
        </w:rPr>
        <w:t xml:space="preserve"> </w:t>
      </w:r>
      <w:r w:rsidRPr="00AD7845">
        <w:rPr>
          <w:rFonts w:ascii="Arial" w:hAnsi="Arial" w:cs="Arial"/>
        </w:rPr>
        <w:t xml:space="preserve">constructing such a diagram the </w:t>
      </w:r>
      <w:r w:rsidRPr="002E41E3">
        <w:rPr>
          <w:rFonts w:ascii="Arial" w:hAnsi="Arial" w:cs="Arial"/>
          <w:highlight w:val="cyan"/>
        </w:rPr>
        <w:t>various components in each bar</w:t>
      </w:r>
      <w:r w:rsidRPr="00AD7845">
        <w:rPr>
          <w:rFonts w:ascii="Arial" w:hAnsi="Arial" w:cs="Arial"/>
        </w:rPr>
        <w:t xml:space="preserve"> should be kept in the same order.</w:t>
      </w:r>
      <w:r w:rsidR="00427607" w:rsidRPr="00AD7845">
        <w:rPr>
          <w:rFonts w:ascii="Arial" w:hAnsi="Arial" w:cs="Arial"/>
        </w:rPr>
        <w:t xml:space="preserve"> </w:t>
      </w:r>
      <w:r w:rsidRPr="00AD7845">
        <w:rPr>
          <w:rFonts w:ascii="Arial" w:hAnsi="Arial" w:cs="Arial"/>
        </w:rPr>
        <w:t>The</w:t>
      </w:r>
      <w:r w:rsidR="00427607" w:rsidRPr="00AD7845">
        <w:rPr>
          <w:rFonts w:ascii="Arial" w:hAnsi="Arial" w:cs="Arial"/>
        </w:rPr>
        <w:t xml:space="preserve"> </w:t>
      </w:r>
      <w:r w:rsidRPr="00AD7845">
        <w:rPr>
          <w:rFonts w:ascii="Arial" w:hAnsi="Arial" w:cs="Arial"/>
        </w:rPr>
        <w:t>components are shown with different shades or colours</w:t>
      </w:r>
      <w:r w:rsidR="00427607" w:rsidRPr="00AD7845">
        <w:rPr>
          <w:rFonts w:ascii="Arial" w:hAnsi="Arial" w:cs="Arial"/>
        </w:rPr>
        <w:t xml:space="preserve"> </w:t>
      </w:r>
      <w:r w:rsidRPr="00AD7845">
        <w:rPr>
          <w:rFonts w:ascii="Arial" w:hAnsi="Arial" w:cs="Arial"/>
        </w:rPr>
        <w:t>with a proper index.</w:t>
      </w:r>
      <w:r w:rsidR="00427607" w:rsidRPr="00AD7845">
        <w:rPr>
          <w:rFonts w:ascii="Arial" w:eastAsia="Times New Roman" w:hAnsi="Arial" w:cs="Arial"/>
          <w:color w:val="0A0A0A"/>
          <w:lang w:eastAsia="en-IN"/>
        </w:rPr>
        <w:t xml:space="preserve"> </w:t>
      </w:r>
      <w:r w:rsidR="00AC637B" w:rsidRPr="00AD7845">
        <w:rPr>
          <w:rFonts w:ascii="Arial" w:eastAsia="Times New Roman" w:hAnsi="Arial" w:cs="Arial"/>
          <w:color w:val="0A0A0A"/>
          <w:lang w:eastAsia="en-IN"/>
        </w:rPr>
        <w:t>S</w:t>
      </w:r>
      <w:r w:rsidR="00427607" w:rsidRPr="00AD7845">
        <w:rPr>
          <w:rFonts w:ascii="Arial" w:eastAsia="Times New Roman" w:hAnsi="Arial" w:cs="Arial"/>
          <w:color w:val="0A0A0A"/>
          <w:lang w:eastAsia="en-IN"/>
        </w:rPr>
        <w:t>ub</w:t>
      </w:r>
      <w:r w:rsidR="00AC637B" w:rsidRPr="00AD7845">
        <w:rPr>
          <w:rFonts w:ascii="Arial" w:eastAsia="Times New Roman" w:hAnsi="Arial" w:cs="Arial"/>
          <w:color w:val="0A0A0A"/>
          <w:lang w:eastAsia="en-IN"/>
        </w:rPr>
        <w:t xml:space="preserve"> </w:t>
      </w:r>
      <w:r w:rsidR="00427607" w:rsidRPr="00AD7845">
        <w:rPr>
          <w:rFonts w:ascii="Arial" w:eastAsia="Times New Roman" w:hAnsi="Arial" w:cs="Arial"/>
          <w:color w:val="0A0A0A"/>
          <w:lang w:eastAsia="en-IN"/>
        </w:rPr>
        <w:t xml:space="preserve">divided </w:t>
      </w:r>
      <w:r w:rsidR="00AC637B" w:rsidRPr="00AD7845">
        <w:rPr>
          <w:rFonts w:ascii="Arial" w:eastAsia="Times New Roman" w:hAnsi="Arial" w:cs="Arial"/>
          <w:color w:val="0A0A0A"/>
          <w:lang w:eastAsia="en-IN"/>
        </w:rPr>
        <w:t>b</w:t>
      </w:r>
      <w:r w:rsidR="00427607" w:rsidRPr="00AD7845">
        <w:rPr>
          <w:rFonts w:ascii="Arial" w:eastAsia="Times New Roman" w:hAnsi="Arial" w:cs="Arial"/>
          <w:color w:val="0A0A0A"/>
          <w:lang w:eastAsia="en-IN"/>
        </w:rPr>
        <w:t>ar diagrams are applied for representing data divided into a number of components.</w:t>
      </w:r>
    </w:p>
    <w:p w14:paraId="07F265DD" w14:textId="77777777" w:rsidR="003F446C" w:rsidRPr="00AD7845" w:rsidRDefault="003F446C" w:rsidP="00AC637B">
      <w:pPr>
        <w:pStyle w:val="Default"/>
        <w:spacing w:line="276" w:lineRule="auto"/>
        <w:jc w:val="both"/>
        <w:rPr>
          <w:rFonts w:ascii="Arial" w:eastAsia="Times New Roman" w:hAnsi="Arial" w:cs="Arial"/>
          <w:color w:val="0A0A0A"/>
          <w:lang w:eastAsia="en-IN"/>
        </w:rPr>
      </w:pPr>
    </w:p>
    <w:p w14:paraId="793A9125" w14:textId="77777777" w:rsidR="003F446C" w:rsidRPr="00AD7845" w:rsidRDefault="003F446C" w:rsidP="003F446C">
      <w:pPr>
        <w:pStyle w:val="NormalWeb"/>
        <w:spacing w:before="0" w:beforeAutospacing="0" w:after="0" w:afterAutospacing="0"/>
        <w:rPr>
          <w:rFonts w:ascii="Arial" w:hAnsi="Arial" w:cs="Arial"/>
          <w:b/>
          <w:bCs/>
        </w:rPr>
      </w:pPr>
      <w:r w:rsidRPr="002E41E3">
        <w:rPr>
          <w:rFonts w:ascii="Arial" w:hAnsi="Arial" w:cs="Arial"/>
          <w:b/>
          <w:bCs/>
          <w:highlight w:val="cyan"/>
        </w:rPr>
        <w:t>Example of Sub</w:t>
      </w:r>
      <w:r w:rsidR="00FE19BA" w:rsidRPr="002E41E3">
        <w:rPr>
          <w:rFonts w:ascii="Arial" w:hAnsi="Arial" w:cs="Arial"/>
          <w:b/>
          <w:bCs/>
          <w:highlight w:val="cyan"/>
        </w:rPr>
        <w:t>-d</w:t>
      </w:r>
      <w:r w:rsidRPr="002E41E3">
        <w:rPr>
          <w:rFonts w:ascii="Arial" w:hAnsi="Arial" w:cs="Arial"/>
          <w:b/>
          <w:bCs/>
          <w:highlight w:val="cyan"/>
        </w:rPr>
        <w:t>ivided Bar Diagram:</w:t>
      </w:r>
    </w:p>
    <w:p w14:paraId="56DF2BAE" w14:textId="77777777" w:rsidR="00AC637B" w:rsidRPr="00AD7845" w:rsidRDefault="00AC637B" w:rsidP="00427607">
      <w:pPr>
        <w:pStyle w:val="Default"/>
        <w:jc w:val="both"/>
        <w:rPr>
          <w:rFonts w:ascii="Arial" w:eastAsia="Times New Roman" w:hAnsi="Arial" w:cs="Arial"/>
          <w:color w:val="0A0A0A"/>
          <w:lang w:eastAsia="en-IN"/>
        </w:rPr>
      </w:pPr>
    </w:p>
    <w:p w14:paraId="4A9B9A23" w14:textId="77777777" w:rsidR="00E81481" w:rsidRPr="00AD7845" w:rsidRDefault="00AC637B" w:rsidP="003F446C">
      <w:pPr>
        <w:pStyle w:val="Default"/>
        <w:jc w:val="center"/>
        <w:rPr>
          <w:rFonts w:ascii="Arial" w:hAnsi="Arial" w:cs="Arial"/>
        </w:rPr>
      </w:pPr>
      <w:r w:rsidRPr="00AD7845">
        <w:rPr>
          <w:rFonts w:ascii="Arial" w:hAnsi="Arial" w:cs="Arial"/>
          <w:noProof/>
          <w:lang w:eastAsia="en-IN"/>
        </w:rPr>
        <w:drawing>
          <wp:inline distT="0" distB="0" distL="0" distR="0" wp14:anchorId="44D38818" wp14:editId="0218ECD8">
            <wp:extent cx="4837622" cy="3735238"/>
            <wp:effectExtent l="19050" t="0" r="1078" b="0"/>
            <wp:docPr id="23" name="Picture 23" descr="subdivided bar diagram | Line graphs, Diagram, Grap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bdivided bar diagram | Line graphs, Diagram, Graphing"/>
                    <pic:cNvPicPr>
                      <a:picLocks noChangeAspect="1" noChangeArrowheads="1"/>
                    </pic:cNvPicPr>
                  </pic:nvPicPr>
                  <pic:blipFill>
                    <a:blip r:embed="rId17" cstate="print"/>
                    <a:srcRect t="7479"/>
                    <a:stretch>
                      <a:fillRect/>
                    </a:stretch>
                  </pic:blipFill>
                  <pic:spPr bwMode="auto">
                    <a:xfrm>
                      <a:off x="0" y="0"/>
                      <a:ext cx="4837622" cy="3735238"/>
                    </a:xfrm>
                    <a:prstGeom prst="rect">
                      <a:avLst/>
                    </a:prstGeom>
                    <a:noFill/>
                    <a:ln w="9525">
                      <a:noFill/>
                      <a:miter lim="800000"/>
                      <a:headEnd/>
                      <a:tailEnd/>
                    </a:ln>
                  </pic:spPr>
                </pic:pic>
              </a:graphicData>
            </a:graphic>
          </wp:inline>
        </w:drawing>
      </w:r>
    </w:p>
    <w:p w14:paraId="4E750815" w14:textId="77777777" w:rsidR="00427607" w:rsidRPr="00AD7845" w:rsidRDefault="00AC637B" w:rsidP="003F446C">
      <w:pPr>
        <w:pStyle w:val="Default"/>
        <w:jc w:val="center"/>
        <w:rPr>
          <w:rFonts w:ascii="Arial" w:hAnsi="Arial" w:cs="Arial"/>
        </w:rPr>
      </w:pPr>
      <w:r w:rsidRPr="00AD7845">
        <w:rPr>
          <w:rFonts w:ascii="Arial" w:hAnsi="Arial" w:cs="Arial"/>
          <w:b/>
          <w:bCs/>
        </w:rPr>
        <w:t xml:space="preserve">Fig. </w:t>
      </w:r>
      <w:r w:rsidR="003F446C" w:rsidRPr="00AD7845">
        <w:rPr>
          <w:rFonts w:ascii="Arial" w:hAnsi="Arial" w:cs="Arial"/>
          <w:b/>
          <w:bCs/>
        </w:rPr>
        <w:t>7</w:t>
      </w:r>
      <w:r w:rsidRPr="00AD7845">
        <w:rPr>
          <w:rFonts w:ascii="Arial" w:hAnsi="Arial" w:cs="Arial"/>
        </w:rPr>
        <w:t xml:space="preserve">: Subdivided bar diagram of students in different </w:t>
      </w:r>
      <w:r w:rsidR="003F446C" w:rsidRPr="00AD7845">
        <w:rPr>
          <w:rFonts w:ascii="Arial" w:hAnsi="Arial" w:cs="Arial"/>
        </w:rPr>
        <w:t>sections</w:t>
      </w:r>
    </w:p>
    <w:p w14:paraId="7AC3DF86" w14:textId="77777777" w:rsidR="00020BA5" w:rsidRPr="00AD7845" w:rsidRDefault="00020BA5" w:rsidP="00427607">
      <w:pPr>
        <w:pStyle w:val="Default"/>
        <w:jc w:val="both"/>
        <w:rPr>
          <w:rFonts w:ascii="Arial" w:hAnsi="Arial" w:cs="Arial"/>
          <w:b/>
          <w:bCs/>
        </w:rPr>
      </w:pPr>
    </w:p>
    <w:p w14:paraId="476305F9" w14:textId="77777777" w:rsidR="00CA4585" w:rsidRDefault="00CA4585" w:rsidP="00C44F75">
      <w:pPr>
        <w:pStyle w:val="Default"/>
        <w:spacing w:line="276" w:lineRule="auto"/>
        <w:jc w:val="both"/>
        <w:rPr>
          <w:rFonts w:ascii="Arial" w:hAnsi="Arial" w:cs="Arial"/>
          <w:b/>
          <w:bCs/>
        </w:rPr>
      </w:pPr>
    </w:p>
    <w:p w14:paraId="3CE909AF" w14:textId="77777777" w:rsidR="00C44F75" w:rsidRPr="00AD7845" w:rsidRDefault="001F49F8" w:rsidP="00C44F75">
      <w:pPr>
        <w:pStyle w:val="Default"/>
        <w:spacing w:line="276" w:lineRule="auto"/>
        <w:jc w:val="both"/>
        <w:rPr>
          <w:rStyle w:val="Emphasis"/>
          <w:rFonts w:ascii="Arial" w:hAnsi="Arial" w:cs="Arial"/>
        </w:rPr>
      </w:pPr>
      <w:r w:rsidRPr="002E41E3">
        <w:rPr>
          <w:rFonts w:ascii="Arial" w:hAnsi="Arial" w:cs="Arial"/>
          <w:b/>
          <w:bCs/>
          <w:highlight w:val="cyan"/>
        </w:rPr>
        <w:t xml:space="preserve">Multiple </w:t>
      </w:r>
      <w:r w:rsidR="00C44F75" w:rsidRPr="002E41E3">
        <w:rPr>
          <w:rFonts w:ascii="Arial" w:hAnsi="Arial" w:cs="Arial"/>
          <w:b/>
          <w:bCs/>
          <w:highlight w:val="cyan"/>
        </w:rPr>
        <w:t xml:space="preserve">or Grouped </w:t>
      </w:r>
      <w:r w:rsidRPr="002E41E3">
        <w:rPr>
          <w:rFonts w:ascii="Arial" w:hAnsi="Arial" w:cs="Arial"/>
          <w:b/>
          <w:bCs/>
          <w:highlight w:val="cyan"/>
        </w:rPr>
        <w:t>bar diagram</w:t>
      </w:r>
      <w:r w:rsidRPr="00AD7845">
        <w:rPr>
          <w:rFonts w:ascii="Arial" w:hAnsi="Arial" w:cs="Arial"/>
        </w:rPr>
        <w:t xml:space="preserve">: </w:t>
      </w:r>
      <w:r w:rsidR="00C44F75" w:rsidRPr="00AD7845">
        <w:rPr>
          <w:rFonts w:ascii="Arial" w:hAnsi="Arial" w:cs="Arial"/>
          <w:shd w:val="clear" w:color="auto" w:fill="FFFFFF"/>
        </w:rPr>
        <w:t>In a multiple bars diagram two or more sets of inter-related data are represented and it facilitates comparison between more than one phenomena. The technique of making a simple bar chart is used to draw this diagram but the difference is that we use different shades, colo</w:t>
      </w:r>
      <w:r w:rsidR="004332F3" w:rsidRPr="00AD7845">
        <w:rPr>
          <w:rFonts w:ascii="Arial" w:hAnsi="Arial" w:cs="Arial"/>
          <w:shd w:val="clear" w:color="auto" w:fill="FFFFFF"/>
        </w:rPr>
        <w:t>u</w:t>
      </w:r>
      <w:r w:rsidR="00C44F75" w:rsidRPr="00AD7845">
        <w:rPr>
          <w:rFonts w:ascii="Arial" w:hAnsi="Arial" w:cs="Arial"/>
          <w:shd w:val="clear" w:color="auto" w:fill="FFFFFF"/>
        </w:rPr>
        <w:t xml:space="preserve">rs, or dots to </w:t>
      </w:r>
      <w:r w:rsidR="00C44F75" w:rsidRPr="00AD7845">
        <w:rPr>
          <w:rFonts w:ascii="Arial" w:hAnsi="Arial" w:cs="Arial"/>
          <w:shd w:val="clear" w:color="auto" w:fill="FFFFFF"/>
        </w:rPr>
        <w:lastRenderedPageBreak/>
        <w:t>distinguish between different phenomena. </w:t>
      </w:r>
      <w:r w:rsidR="00C44F75" w:rsidRPr="00AD7845">
        <w:rPr>
          <w:rStyle w:val="Emphasis"/>
          <w:rFonts w:ascii="Arial" w:hAnsi="Arial" w:cs="Arial"/>
        </w:rPr>
        <w:t xml:space="preserve">We </w:t>
      </w:r>
      <w:r w:rsidR="00AC2411">
        <w:rPr>
          <w:rStyle w:val="Emphasis"/>
          <w:rFonts w:ascii="Arial" w:hAnsi="Arial" w:cs="Arial"/>
        </w:rPr>
        <w:t xml:space="preserve"> </w:t>
      </w:r>
      <w:r w:rsidR="00C44F75" w:rsidRPr="00AD7845">
        <w:rPr>
          <w:rStyle w:val="Emphasis"/>
          <w:rFonts w:ascii="Arial" w:hAnsi="Arial" w:cs="Arial"/>
        </w:rPr>
        <w:t xml:space="preserve"> draw multiple bar charts if the total of different phenomena is meaningless.</w:t>
      </w:r>
    </w:p>
    <w:p w14:paraId="53254B73" w14:textId="77777777" w:rsidR="000C3696" w:rsidRPr="00AD7845" w:rsidRDefault="000C3696" w:rsidP="004332F3">
      <w:pPr>
        <w:pStyle w:val="NormalWeb"/>
        <w:spacing w:before="0" w:beforeAutospacing="0" w:after="0" w:afterAutospacing="0"/>
        <w:rPr>
          <w:rFonts w:ascii="Arial" w:hAnsi="Arial" w:cs="Arial"/>
          <w:b/>
          <w:bCs/>
        </w:rPr>
      </w:pPr>
    </w:p>
    <w:p w14:paraId="58CC628D" w14:textId="77777777" w:rsidR="00CA4585" w:rsidRDefault="00CA4585" w:rsidP="004332F3">
      <w:pPr>
        <w:pStyle w:val="NormalWeb"/>
        <w:spacing w:before="0" w:beforeAutospacing="0" w:after="0" w:afterAutospacing="0"/>
        <w:rPr>
          <w:rFonts w:ascii="Arial" w:hAnsi="Arial" w:cs="Arial"/>
          <w:b/>
          <w:bCs/>
        </w:rPr>
      </w:pPr>
    </w:p>
    <w:p w14:paraId="33EDAB04" w14:textId="77777777" w:rsidR="004332F3" w:rsidRPr="00AD7845" w:rsidRDefault="004332F3" w:rsidP="004332F3">
      <w:pPr>
        <w:pStyle w:val="NormalWeb"/>
        <w:spacing w:before="0" w:beforeAutospacing="0" w:after="0" w:afterAutospacing="0"/>
        <w:rPr>
          <w:rFonts w:ascii="Arial" w:hAnsi="Arial" w:cs="Arial"/>
          <w:b/>
          <w:bCs/>
        </w:rPr>
      </w:pPr>
      <w:r w:rsidRPr="002E41E3">
        <w:rPr>
          <w:rFonts w:ascii="Arial" w:hAnsi="Arial" w:cs="Arial"/>
          <w:b/>
          <w:bCs/>
          <w:highlight w:val="cyan"/>
        </w:rPr>
        <w:t xml:space="preserve">Example of </w:t>
      </w:r>
      <w:r w:rsidR="000C3696" w:rsidRPr="002E41E3">
        <w:rPr>
          <w:rFonts w:ascii="Arial" w:hAnsi="Arial" w:cs="Arial"/>
          <w:b/>
          <w:bCs/>
          <w:highlight w:val="cyan"/>
        </w:rPr>
        <w:t>Multiple/Grouped</w:t>
      </w:r>
      <w:r w:rsidRPr="002E41E3">
        <w:rPr>
          <w:rFonts w:ascii="Arial" w:hAnsi="Arial" w:cs="Arial"/>
          <w:b/>
          <w:bCs/>
          <w:highlight w:val="cyan"/>
        </w:rPr>
        <w:t xml:space="preserve"> Bar Diagram</w:t>
      </w:r>
      <w:r w:rsidRPr="00AD7845">
        <w:rPr>
          <w:rFonts w:ascii="Arial" w:hAnsi="Arial" w:cs="Arial"/>
          <w:b/>
          <w:bCs/>
        </w:rPr>
        <w:t>:</w:t>
      </w:r>
    </w:p>
    <w:p w14:paraId="3FC69298" w14:textId="77777777" w:rsidR="001F49F8" w:rsidRPr="00AD7845" w:rsidRDefault="00C44F75" w:rsidP="00C44F75">
      <w:pPr>
        <w:pStyle w:val="Default"/>
        <w:jc w:val="center"/>
        <w:rPr>
          <w:rFonts w:ascii="Arial" w:eastAsia="Times New Roman" w:hAnsi="Arial" w:cs="Arial"/>
          <w:color w:val="0A0A0A"/>
          <w:lang w:eastAsia="en-IN"/>
        </w:rPr>
      </w:pPr>
      <w:r w:rsidRPr="00AD7845">
        <w:rPr>
          <w:rFonts w:ascii="Arial" w:hAnsi="Arial" w:cs="Arial"/>
          <w:noProof/>
          <w:lang w:eastAsia="en-IN"/>
        </w:rPr>
        <w:drawing>
          <wp:inline distT="0" distB="0" distL="0" distR="0" wp14:anchorId="1142D212" wp14:editId="4B81A77A">
            <wp:extent cx="5837327" cy="3219450"/>
            <wp:effectExtent l="19050" t="0" r="0" b="0"/>
            <wp:docPr id="13" name="Picture 31" descr="https://www.emathzone.com/wp-content/uploads/2014/08/multiple-bar-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mathzone.com/wp-content/uploads/2014/08/multiple-bar-chart.gif"/>
                    <pic:cNvPicPr>
                      <a:picLocks noChangeAspect="1" noChangeArrowheads="1"/>
                    </pic:cNvPicPr>
                  </pic:nvPicPr>
                  <pic:blipFill>
                    <a:blip r:embed="rId18" cstate="print"/>
                    <a:srcRect l="2470" t="12379" r="1543" b="4369"/>
                    <a:stretch>
                      <a:fillRect/>
                    </a:stretch>
                  </pic:blipFill>
                  <pic:spPr bwMode="auto">
                    <a:xfrm>
                      <a:off x="0" y="0"/>
                      <a:ext cx="5837027" cy="3219284"/>
                    </a:xfrm>
                    <a:prstGeom prst="rect">
                      <a:avLst/>
                    </a:prstGeom>
                    <a:noFill/>
                    <a:ln w="9525">
                      <a:noFill/>
                      <a:miter lim="800000"/>
                      <a:headEnd/>
                      <a:tailEnd/>
                    </a:ln>
                  </pic:spPr>
                </pic:pic>
              </a:graphicData>
            </a:graphic>
          </wp:inline>
        </w:drawing>
      </w:r>
    </w:p>
    <w:p w14:paraId="3FF29867" w14:textId="77777777" w:rsidR="00020BA5" w:rsidRPr="00AD7845" w:rsidRDefault="00C44F75" w:rsidP="000C3696">
      <w:pPr>
        <w:pStyle w:val="Default"/>
        <w:spacing w:before="120"/>
        <w:jc w:val="center"/>
        <w:rPr>
          <w:rFonts w:ascii="Arial" w:hAnsi="Arial" w:cs="Arial"/>
        </w:rPr>
      </w:pPr>
      <w:r w:rsidRPr="00AD7845">
        <w:rPr>
          <w:rFonts w:ascii="Arial" w:hAnsi="Arial" w:cs="Arial"/>
          <w:b/>
          <w:bCs/>
        </w:rPr>
        <w:t xml:space="preserve">Fig. </w:t>
      </w:r>
      <w:r w:rsidR="004332F3" w:rsidRPr="00AD7845">
        <w:rPr>
          <w:rFonts w:ascii="Arial" w:hAnsi="Arial" w:cs="Arial"/>
          <w:b/>
          <w:bCs/>
        </w:rPr>
        <w:t>8</w:t>
      </w:r>
      <w:r w:rsidRPr="00AD7845">
        <w:rPr>
          <w:rFonts w:ascii="Arial" w:hAnsi="Arial" w:cs="Arial"/>
          <w:b/>
          <w:bCs/>
        </w:rPr>
        <w:t xml:space="preserve">: </w:t>
      </w:r>
      <w:r w:rsidRPr="00AD7845">
        <w:rPr>
          <w:rFonts w:ascii="Arial" w:hAnsi="Arial" w:cs="Arial"/>
        </w:rPr>
        <w:t>Multiple bars diagram of import and export during 1991-95</w:t>
      </w:r>
    </w:p>
    <w:p w14:paraId="58CD7052" w14:textId="77777777" w:rsidR="000C3696" w:rsidRPr="00AD7845" w:rsidRDefault="000C3696" w:rsidP="000C3696">
      <w:pPr>
        <w:spacing w:before="120" w:after="120"/>
        <w:jc w:val="both"/>
        <w:rPr>
          <w:rFonts w:ascii="Arial" w:hAnsi="Arial" w:cs="Arial"/>
          <w:b/>
          <w:bCs/>
          <w:sz w:val="24"/>
          <w:szCs w:val="24"/>
        </w:rPr>
      </w:pPr>
    </w:p>
    <w:p w14:paraId="5C5AEFE0" w14:textId="77777777" w:rsidR="00822B7C" w:rsidRPr="00AD7845" w:rsidRDefault="001F49F8" w:rsidP="000C3696">
      <w:pPr>
        <w:spacing w:before="120" w:after="120"/>
        <w:jc w:val="both"/>
        <w:rPr>
          <w:rFonts w:ascii="Arial" w:hAnsi="Arial" w:cs="Arial"/>
          <w:color w:val="000000"/>
          <w:sz w:val="24"/>
          <w:szCs w:val="24"/>
        </w:rPr>
      </w:pPr>
      <w:r w:rsidRPr="002E41E3">
        <w:rPr>
          <w:rFonts w:ascii="Arial" w:hAnsi="Arial" w:cs="Arial"/>
          <w:b/>
          <w:bCs/>
          <w:sz w:val="24"/>
          <w:szCs w:val="24"/>
          <w:highlight w:val="cyan"/>
        </w:rPr>
        <w:t>Deviation bar diagram</w:t>
      </w:r>
      <w:r w:rsidRPr="00AD7845">
        <w:rPr>
          <w:rFonts w:ascii="Arial" w:hAnsi="Arial" w:cs="Arial"/>
          <w:sz w:val="24"/>
          <w:szCs w:val="24"/>
        </w:rPr>
        <w:t>:</w:t>
      </w:r>
      <w:r w:rsidR="00427607" w:rsidRPr="00AD7845">
        <w:rPr>
          <w:rFonts w:ascii="Arial" w:hAnsi="Arial" w:cs="Arial"/>
          <w:sz w:val="24"/>
          <w:szCs w:val="24"/>
        </w:rPr>
        <w:t xml:space="preserve"> </w:t>
      </w:r>
      <w:r w:rsidR="00822B7C" w:rsidRPr="00060825">
        <w:rPr>
          <w:rFonts w:ascii="Arial" w:hAnsi="Arial" w:cs="Arial"/>
          <w:color w:val="000000"/>
          <w:sz w:val="24"/>
          <w:szCs w:val="24"/>
          <w:highlight w:val="cyan"/>
        </w:rPr>
        <w:t>Deviation bar graphs are simply two bar charts aligned, where one of the charts runs right to left rather than left to right</w:t>
      </w:r>
      <w:r w:rsidR="00822B7C" w:rsidRPr="00AD7845">
        <w:rPr>
          <w:rFonts w:ascii="Arial" w:hAnsi="Arial" w:cs="Arial"/>
          <w:color w:val="000000"/>
          <w:sz w:val="24"/>
          <w:szCs w:val="24"/>
        </w:rPr>
        <w:t>. The two charts report on the same categories but differ in terms of respondent group or some other variable. Thus, the shared categories, such as the survey questions, are listed in the space in the middle of the two bar charts. Usually, these are constructed as bar charts, where the bars are horizontal, not column charts.</w:t>
      </w:r>
    </w:p>
    <w:p w14:paraId="27B14868" w14:textId="77777777" w:rsidR="00822B7C" w:rsidRPr="00AD7845" w:rsidRDefault="00822B7C" w:rsidP="00A12279">
      <w:pPr>
        <w:pStyle w:val="NormalWeb"/>
        <w:spacing w:before="120" w:beforeAutospacing="0" w:after="0" w:afterAutospacing="0" w:line="276" w:lineRule="auto"/>
        <w:jc w:val="both"/>
        <w:rPr>
          <w:rFonts w:ascii="Arial" w:hAnsi="Arial" w:cs="Arial"/>
          <w:color w:val="000000"/>
        </w:rPr>
      </w:pPr>
      <w:r w:rsidRPr="00AD7845">
        <w:rPr>
          <w:rFonts w:ascii="Arial" w:hAnsi="Arial" w:cs="Arial"/>
          <w:color w:val="000000"/>
        </w:rPr>
        <w:t xml:space="preserve">The purpose of graphing each set of responses separately from one another is so that it is easier to see the shape of each response set. Thus </w:t>
      </w:r>
      <w:r w:rsidRPr="00AD7845">
        <w:rPr>
          <w:rFonts w:ascii="Arial" w:hAnsi="Arial" w:cs="Arial"/>
          <w:b/>
          <w:bCs/>
          <w:i/>
          <w:iCs/>
          <w:color w:val="000000"/>
        </w:rPr>
        <w:t>it is important to order one of the response sets from greatest to least, so that it is easier for a viewer to see where the other response set is out of shape.</w:t>
      </w:r>
    </w:p>
    <w:p w14:paraId="57338410" w14:textId="77777777" w:rsidR="00B0353E" w:rsidRPr="00AD7845" w:rsidRDefault="00822B7C" w:rsidP="00A12279">
      <w:pPr>
        <w:spacing w:before="120" w:after="120"/>
        <w:jc w:val="both"/>
        <w:rPr>
          <w:rFonts w:ascii="Arial" w:hAnsi="Arial" w:cs="Arial"/>
          <w:color w:val="000000"/>
          <w:sz w:val="24"/>
          <w:szCs w:val="24"/>
          <w:shd w:val="clear" w:color="auto" w:fill="FFFFFF"/>
        </w:rPr>
      </w:pPr>
      <w:r w:rsidRPr="00AD7845">
        <w:rPr>
          <w:rFonts w:ascii="Arial" w:hAnsi="Arial" w:cs="Arial"/>
          <w:color w:val="000000"/>
          <w:sz w:val="24"/>
          <w:szCs w:val="24"/>
          <w:shd w:val="clear" w:color="auto" w:fill="FFFFFF"/>
        </w:rPr>
        <w:t xml:space="preserve">Deviation bars are </w:t>
      </w:r>
      <w:r w:rsidR="000C3696" w:rsidRPr="00AD7845">
        <w:rPr>
          <w:rFonts w:ascii="Arial" w:hAnsi="Arial" w:cs="Arial"/>
          <w:color w:val="000000"/>
          <w:sz w:val="24"/>
          <w:szCs w:val="24"/>
          <w:shd w:val="clear" w:color="auto" w:fill="FFFFFF"/>
        </w:rPr>
        <w:t xml:space="preserve">also </w:t>
      </w:r>
      <w:r w:rsidRPr="00AD7845">
        <w:rPr>
          <w:rFonts w:ascii="Arial" w:hAnsi="Arial" w:cs="Arial"/>
          <w:b/>
          <w:bCs/>
          <w:i/>
          <w:iCs/>
          <w:color w:val="000000"/>
          <w:sz w:val="24"/>
          <w:szCs w:val="24"/>
          <w:shd w:val="clear" w:color="auto" w:fill="FFFFFF"/>
        </w:rPr>
        <w:t>used to represent net quantities</w:t>
      </w:r>
      <w:r w:rsidRPr="00AD7845">
        <w:rPr>
          <w:rFonts w:ascii="Arial" w:hAnsi="Arial" w:cs="Arial"/>
          <w:color w:val="000000"/>
          <w:sz w:val="24"/>
          <w:szCs w:val="24"/>
          <w:shd w:val="clear" w:color="auto" w:fill="FFFFFF"/>
        </w:rPr>
        <w:t xml:space="preserve"> - </w:t>
      </w:r>
      <w:r w:rsidRPr="00AD7845">
        <w:rPr>
          <w:rFonts w:ascii="Arial" w:hAnsi="Arial" w:cs="Arial"/>
          <w:b/>
          <w:bCs/>
          <w:i/>
          <w:iCs/>
          <w:color w:val="000000"/>
          <w:sz w:val="24"/>
          <w:szCs w:val="24"/>
          <w:shd w:val="clear" w:color="auto" w:fill="FFFFFF"/>
        </w:rPr>
        <w:t>excess or deficit</w:t>
      </w:r>
      <w:r w:rsidR="000C3696" w:rsidRPr="00AD7845">
        <w:rPr>
          <w:rFonts w:ascii="Arial" w:hAnsi="Arial" w:cs="Arial"/>
          <w:color w:val="000000"/>
          <w:sz w:val="24"/>
          <w:szCs w:val="24"/>
          <w:shd w:val="clear" w:color="auto" w:fill="FFFFFF"/>
        </w:rPr>
        <w:t>,</w:t>
      </w:r>
      <w:r w:rsidRPr="00AD7845">
        <w:rPr>
          <w:rFonts w:ascii="Arial" w:hAnsi="Arial" w:cs="Arial"/>
          <w:color w:val="000000"/>
          <w:sz w:val="24"/>
          <w:szCs w:val="24"/>
          <w:shd w:val="clear" w:color="auto" w:fill="FFFFFF"/>
        </w:rPr>
        <w:t xml:space="preserve"> i.e. net profit, net loss, net exports or imports, swings in voting etc. Such bars have both positive and negative values. </w:t>
      </w:r>
      <w:r w:rsidR="000C3696" w:rsidRPr="00AD7845">
        <w:rPr>
          <w:rFonts w:ascii="Arial" w:hAnsi="Arial" w:cs="Arial"/>
          <w:color w:val="000000"/>
          <w:sz w:val="24"/>
          <w:szCs w:val="24"/>
        </w:rPr>
        <w:t xml:space="preserve">Usually, these are constructed as bar charts, where the bars are vertical, not horizontal. </w:t>
      </w:r>
      <w:r w:rsidRPr="00AD7845">
        <w:rPr>
          <w:rFonts w:ascii="Arial" w:hAnsi="Arial" w:cs="Arial"/>
          <w:color w:val="000000"/>
          <w:sz w:val="24"/>
          <w:szCs w:val="24"/>
          <w:shd w:val="clear" w:color="auto" w:fill="FFFFFF"/>
        </w:rPr>
        <w:t>Positive values lie above the base line and negative values lie below it.</w:t>
      </w:r>
    </w:p>
    <w:p w14:paraId="6E5E422F" w14:textId="77777777" w:rsidR="00CA4585" w:rsidRDefault="00CA4585" w:rsidP="000C3696">
      <w:pPr>
        <w:spacing w:before="326" w:after="326"/>
        <w:jc w:val="both"/>
        <w:rPr>
          <w:rFonts w:ascii="Arial" w:hAnsi="Arial" w:cs="Arial"/>
          <w:b/>
          <w:bCs/>
          <w:color w:val="000000"/>
          <w:sz w:val="24"/>
          <w:szCs w:val="24"/>
          <w:shd w:val="clear" w:color="auto" w:fill="FFFFFF"/>
        </w:rPr>
      </w:pPr>
    </w:p>
    <w:p w14:paraId="311E0640" w14:textId="77777777" w:rsidR="00CA4585" w:rsidRDefault="00CA4585" w:rsidP="000C3696">
      <w:pPr>
        <w:spacing w:before="326" w:after="326"/>
        <w:jc w:val="both"/>
        <w:rPr>
          <w:rFonts w:ascii="Arial" w:hAnsi="Arial" w:cs="Arial"/>
          <w:b/>
          <w:bCs/>
          <w:color w:val="000000"/>
          <w:sz w:val="24"/>
          <w:szCs w:val="24"/>
          <w:shd w:val="clear" w:color="auto" w:fill="FFFFFF"/>
        </w:rPr>
      </w:pPr>
    </w:p>
    <w:p w14:paraId="67E2A4C8" w14:textId="77777777" w:rsidR="00CF2846" w:rsidRPr="00AD7845" w:rsidRDefault="00CF2846" w:rsidP="000C3696">
      <w:pPr>
        <w:spacing w:before="326" w:after="326"/>
        <w:jc w:val="both"/>
        <w:rPr>
          <w:rFonts w:ascii="Arial" w:hAnsi="Arial" w:cs="Arial"/>
          <w:b/>
          <w:bCs/>
          <w:color w:val="000000"/>
          <w:sz w:val="24"/>
          <w:szCs w:val="24"/>
          <w:shd w:val="clear" w:color="auto" w:fill="FFFFFF"/>
        </w:rPr>
      </w:pPr>
      <w:r w:rsidRPr="00060825">
        <w:rPr>
          <w:rFonts w:ascii="Arial" w:hAnsi="Arial" w:cs="Arial"/>
          <w:b/>
          <w:bCs/>
          <w:color w:val="000000"/>
          <w:sz w:val="24"/>
          <w:szCs w:val="24"/>
          <w:highlight w:val="cyan"/>
          <w:shd w:val="clear" w:color="auto" w:fill="FFFFFF"/>
        </w:rPr>
        <w:lastRenderedPageBreak/>
        <w:t>Examples of Deviation bar Diagrams</w:t>
      </w:r>
      <w:r w:rsidRPr="00AD7845">
        <w:rPr>
          <w:rFonts w:ascii="Arial" w:hAnsi="Arial" w:cs="Arial"/>
          <w:b/>
          <w:bCs/>
          <w:color w:val="000000"/>
          <w:sz w:val="24"/>
          <w:szCs w:val="24"/>
          <w:shd w:val="clear" w:color="auto" w:fill="FFFFFF"/>
        </w:rPr>
        <w:t>:</w:t>
      </w:r>
    </w:p>
    <w:p w14:paraId="7CD87D32" w14:textId="77777777" w:rsidR="00CF2846" w:rsidRPr="00AD7845" w:rsidRDefault="00CF2846" w:rsidP="00CF2846">
      <w:pPr>
        <w:jc w:val="center"/>
        <w:rPr>
          <w:rFonts w:ascii="Arial" w:hAnsi="Arial" w:cs="Arial"/>
          <w:sz w:val="24"/>
          <w:szCs w:val="24"/>
        </w:rPr>
      </w:pPr>
      <w:r w:rsidRPr="00AD7845">
        <w:rPr>
          <w:rFonts w:ascii="Arial" w:hAnsi="Arial" w:cs="Arial"/>
          <w:noProof/>
          <w:sz w:val="24"/>
          <w:szCs w:val="24"/>
          <w:lang w:eastAsia="en-IN" w:bidi="bn-IN"/>
        </w:rPr>
        <w:drawing>
          <wp:inline distT="0" distB="0" distL="0" distR="0" wp14:anchorId="4802C0DF" wp14:editId="2CAE04C7">
            <wp:extent cx="5172075" cy="2330647"/>
            <wp:effectExtent l="19050" t="0" r="9525" b="0"/>
            <wp:docPr id="3" name="Picture 58" descr="https://www.betterevaluation.org/sites/default/files/back2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betterevaluation.org/sites/default/files/back2back.png"/>
                    <pic:cNvPicPr>
                      <a:picLocks noChangeAspect="1" noChangeArrowheads="1"/>
                    </pic:cNvPicPr>
                  </pic:nvPicPr>
                  <pic:blipFill>
                    <a:blip r:embed="rId19" cstate="print"/>
                    <a:srcRect/>
                    <a:stretch>
                      <a:fillRect/>
                    </a:stretch>
                  </pic:blipFill>
                  <pic:spPr bwMode="auto">
                    <a:xfrm>
                      <a:off x="0" y="0"/>
                      <a:ext cx="5178386" cy="2333491"/>
                    </a:xfrm>
                    <a:prstGeom prst="rect">
                      <a:avLst/>
                    </a:prstGeom>
                    <a:noFill/>
                    <a:ln w="9525">
                      <a:noFill/>
                      <a:miter lim="800000"/>
                      <a:headEnd/>
                      <a:tailEnd/>
                    </a:ln>
                  </pic:spPr>
                </pic:pic>
              </a:graphicData>
            </a:graphic>
          </wp:inline>
        </w:drawing>
      </w:r>
    </w:p>
    <w:p w14:paraId="1847E0A0" w14:textId="77777777" w:rsidR="00CF2846" w:rsidRPr="00AD7845" w:rsidRDefault="00CF2846" w:rsidP="004554E9">
      <w:pPr>
        <w:spacing w:before="326" w:after="326"/>
        <w:jc w:val="center"/>
        <w:rPr>
          <w:rFonts w:ascii="Arial" w:hAnsi="Arial" w:cs="Arial"/>
          <w:sz w:val="24"/>
          <w:szCs w:val="24"/>
        </w:rPr>
      </w:pPr>
      <w:r w:rsidRPr="00AD7845">
        <w:rPr>
          <w:rFonts w:ascii="Arial" w:hAnsi="Arial" w:cs="Arial"/>
          <w:b/>
          <w:bCs/>
          <w:color w:val="000000"/>
          <w:sz w:val="24"/>
          <w:szCs w:val="24"/>
        </w:rPr>
        <w:t xml:space="preserve">Fig. 9: </w:t>
      </w:r>
      <w:r w:rsidRPr="00AD7845">
        <w:rPr>
          <w:rFonts w:ascii="Arial" w:hAnsi="Arial" w:cs="Arial"/>
          <w:color w:val="000000"/>
          <w:sz w:val="24"/>
          <w:szCs w:val="24"/>
        </w:rPr>
        <w:t>The responses of teachers and principals to the common survey questions</w:t>
      </w:r>
    </w:p>
    <w:p w14:paraId="18811E8A" w14:textId="77777777" w:rsidR="001F49F8" w:rsidRPr="00AD7845" w:rsidRDefault="00CF2311" w:rsidP="00EF46A9">
      <w:pPr>
        <w:spacing w:before="120" w:after="120" w:line="240" w:lineRule="auto"/>
        <w:jc w:val="both"/>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The Sales and Net profits data of a company in three financial years are given below:</w:t>
      </w:r>
    </w:p>
    <w:tbl>
      <w:tblPr>
        <w:tblStyle w:val="TableGrid"/>
        <w:tblW w:w="0" w:type="auto"/>
        <w:tblInd w:w="1668" w:type="dxa"/>
        <w:tblLook w:val="04A0" w:firstRow="1" w:lastRow="0" w:firstColumn="1" w:lastColumn="0" w:noHBand="0" w:noVBand="1"/>
      </w:tblPr>
      <w:tblGrid>
        <w:gridCol w:w="1412"/>
        <w:gridCol w:w="1706"/>
        <w:gridCol w:w="1701"/>
      </w:tblGrid>
      <w:tr w:rsidR="00CF2311" w:rsidRPr="00AD7845" w14:paraId="586780D1" w14:textId="77777777" w:rsidTr="00EF46A9">
        <w:tc>
          <w:tcPr>
            <w:tcW w:w="1412" w:type="dxa"/>
          </w:tcPr>
          <w:p w14:paraId="2C7D4164" w14:textId="77777777" w:rsidR="00CF2311" w:rsidRPr="00AD7845" w:rsidRDefault="00CF2311" w:rsidP="00CF2311">
            <w:pPr>
              <w:spacing w:before="120" w:after="120"/>
              <w:jc w:val="both"/>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Year</w:t>
            </w:r>
          </w:p>
        </w:tc>
        <w:tc>
          <w:tcPr>
            <w:tcW w:w="1706" w:type="dxa"/>
          </w:tcPr>
          <w:p w14:paraId="5C426814" w14:textId="77777777" w:rsidR="00CF2311" w:rsidRPr="00AD7845" w:rsidRDefault="00CF2311" w:rsidP="00CF2311">
            <w:pPr>
              <w:spacing w:before="120" w:after="120"/>
              <w:jc w:val="both"/>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Sales</w:t>
            </w:r>
          </w:p>
        </w:tc>
        <w:tc>
          <w:tcPr>
            <w:tcW w:w="1701" w:type="dxa"/>
          </w:tcPr>
          <w:p w14:paraId="7A9F9D6E" w14:textId="77777777" w:rsidR="00CF2311" w:rsidRPr="00AD7845" w:rsidRDefault="00CF2311" w:rsidP="00CF2311">
            <w:pPr>
              <w:spacing w:before="120" w:after="120"/>
              <w:jc w:val="both"/>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Net profits</w:t>
            </w:r>
          </w:p>
        </w:tc>
      </w:tr>
      <w:tr w:rsidR="00CF2311" w:rsidRPr="00AD7845" w14:paraId="29EFD313" w14:textId="77777777" w:rsidTr="00EF46A9">
        <w:tc>
          <w:tcPr>
            <w:tcW w:w="1412" w:type="dxa"/>
          </w:tcPr>
          <w:p w14:paraId="15C5B582"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1985-86</w:t>
            </w:r>
          </w:p>
          <w:p w14:paraId="5CD0FF10"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1986-87</w:t>
            </w:r>
          </w:p>
          <w:p w14:paraId="58D5E38D"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1987-88</w:t>
            </w:r>
          </w:p>
        </w:tc>
        <w:tc>
          <w:tcPr>
            <w:tcW w:w="1706" w:type="dxa"/>
          </w:tcPr>
          <w:p w14:paraId="208770CA"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10%</w:t>
            </w:r>
          </w:p>
          <w:p w14:paraId="06FEC3B0"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14%</w:t>
            </w:r>
          </w:p>
          <w:p w14:paraId="76A5E34B" w14:textId="77777777" w:rsidR="00CF2311" w:rsidRPr="00AD7845" w:rsidRDefault="00CF2311"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12%</w:t>
            </w:r>
          </w:p>
        </w:tc>
        <w:tc>
          <w:tcPr>
            <w:tcW w:w="1701" w:type="dxa"/>
          </w:tcPr>
          <w:p w14:paraId="550DA277" w14:textId="77777777" w:rsidR="00CF2311" w:rsidRPr="00AD7845" w:rsidRDefault="00EF46A9"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50%</w:t>
            </w:r>
          </w:p>
          <w:p w14:paraId="071E9091" w14:textId="77777777" w:rsidR="00EF46A9" w:rsidRPr="00AD7845" w:rsidRDefault="00EF46A9"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-20%</w:t>
            </w:r>
          </w:p>
          <w:p w14:paraId="3A9CBC47" w14:textId="77777777" w:rsidR="00EF46A9" w:rsidRPr="00AD7845" w:rsidRDefault="00EF46A9" w:rsidP="00EF46A9">
            <w:pPr>
              <w:spacing w:before="120" w:after="120"/>
              <w:jc w:val="center"/>
              <w:rPr>
                <w:rFonts w:ascii="Arial" w:eastAsia="Times New Roman" w:hAnsi="Arial" w:cs="Arial"/>
                <w:color w:val="0A0A0A"/>
                <w:sz w:val="24"/>
                <w:szCs w:val="24"/>
                <w:lang w:eastAsia="en-IN" w:bidi="bn-IN"/>
              </w:rPr>
            </w:pPr>
            <w:r w:rsidRPr="00AD7845">
              <w:rPr>
                <w:rFonts w:ascii="Arial" w:eastAsia="Times New Roman" w:hAnsi="Arial" w:cs="Arial"/>
                <w:color w:val="0A0A0A"/>
                <w:sz w:val="24"/>
                <w:szCs w:val="24"/>
                <w:lang w:eastAsia="en-IN" w:bidi="bn-IN"/>
              </w:rPr>
              <w:t>-10%</w:t>
            </w:r>
          </w:p>
        </w:tc>
      </w:tr>
    </w:tbl>
    <w:p w14:paraId="70814D3A" w14:textId="77777777" w:rsidR="000E4469" w:rsidRPr="00AD7845" w:rsidRDefault="000E4469" w:rsidP="00EF46A9">
      <w:pPr>
        <w:shd w:val="clear" w:color="auto" w:fill="FFFFFF"/>
        <w:spacing w:before="100" w:beforeAutospacing="1" w:after="100" w:afterAutospacing="1"/>
        <w:jc w:val="both"/>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 xml:space="preserve">Present the above data by a suitable diagram showing the sales and net profits of </w:t>
      </w:r>
      <w:r w:rsidR="00EF46A9" w:rsidRPr="00AD7845">
        <w:rPr>
          <w:rFonts w:ascii="Arial" w:eastAsia="Times New Roman" w:hAnsi="Arial" w:cs="Arial"/>
          <w:color w:val="000000"/>
          <w:sz w:val="24"/>
          <w:szCs w:val="24"/>
          <w:lang w:eastAsia="en-IN" w:bidi="bn-IN"/>
        </w:rPr>
        <w:t>the</w:t>
      </w:r>
      <w:r w:rsidRPr="00AD7845">
        <w:rPr>
          <w:rFonts w:ascii="Arial" w:eastAsia="Times New Roman" w:hAnsi="Arial" w:cs="Arial"/>
          <w:color w:val="000000"/>
          <w:sz w:val="24"/>
          <w:szCs w:val="24"/>
          <w:lang w:eastAsia="en-IN" w:bidi="bn-IN"/>
        </w:rPr>
        <w:t xml:space="preserve"> compan</w:t>
      </w:r>
      <w:r w:rsidR="00EF46A9" w:rsidRPr="00AD7845">
        <w:rPr>
          <w:rFonts w:ascii="Arial" w:eastAsia="Times New Roman" w:hAnsi="Arial" w:cs="Arial"/>
          <w:color w:val="000000"/>
          <w:sz w:val="24"/>
          <w:szCs w:val="24"/>
          <w:lang w:eastAsia="en-IN" w:bidi="bn-IN"/>
        </w:rPr>
        <w:t>y</w:t>
      </w:r>
      <w:r w:rsidRPr="00AD7845">
        <w:rPr>
          <w:rFonts w:ascii="Arial" w:eastAsia="Times New Roman" w:hAnsi="Arial" w:cs="Arial"/>
          <w:color w:val="000000"/>
          <w:sz w:val="24"/>
          <w:szCs w:val="24"/>
          <w:lang w:eastAsia="en-IN" w:bidi="bn-IN"/>
        </w:rPr>
        <w:t>.</w:t>
      </w:r>
    </w:p>
    <w:p w14:paraId="2B7C954B" w14:textId="77777777" w:rsidR="00E81481" w:rsidRPr="00AD7845" w:rsidRDefault="000E4469" w:rsidP="00E81481">
      <w:pPr>
        <w:jc w:val="center"/>
        <w:rPr>
          <w:rFonts w:ascii="Arial" w:hAnsi="Arial" w:cs="Arial"/>
          <w:sz w:val="24"/>
          <w:szCs w:val="24"/>
        </w:rPr>
      </w:pPr>
      <w:r w:rsidRPr="00AD7845">
        <w:rPr>
          <w:rFonts w:ascii="Arial" w:hAnsi="Arial" w:cs="Arial"/>
          <w:noProof/>
          <w:sz w:val="24"/>
          <w:szCs w:val="24"/>
          <w:lang w:eastAsia="en-IN" w:bidi="bn-IN"/>
        </w:rPr>
        <w:drawing>
          <wp:inline distT="0" distB="0" distL="0" distR="0" wp14:anchorId="2AFA1100" wp14:editId="566AE425">
            <wp:extent cx="4109433" cy="2619631"/>
            <wp:effectExtent l="19050" t="0" r="5367" b="0"/>
            <wp:docPr id="55" name="Picture 55" descr="PinkMonkey.com Statistics Study Guide 3.5 Ba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nkMonkey.com Statistics Study Guide 3.5 Bar Diagrams"/>
                    <pic:cNvPicPr>
                      <a:picLocks noChangeAspect="1" noChangeArrowheads="1"/>
                    </pic:cNvPicPr>
                  </pic:nvPicPr>
                  <pic:blipFill>
                    <a:blip r:embed="rId20" cstate="print"/>
                    <a:srcRect/>
                    <a:stretch>
                      <a:fillRect/>
                    </a:stretch>
                  </pic:blipFill>
                  <pic:spPr bwMode="auto">
                    <a:xfrm>
                      <a:off x="0" y="0"/>
                      <a:ext cx="4117478" cy="2624760"/>
                    </a:xfrm>
                    <a:prstGeom prst="rect">
                      <a:avLst/>
                    </a:prstGeom>
                    <a:noFill/>
                    <a:ln w="9525">
                      <a:noFill/>
                      <a:miter lim="800000"/>
                      <a:headEnd/>
                      <a:tailEnd/>
                    </a:ln>
                  </pic:spPr>
                </pic:pic>
              </a:graphicData>
            </a:graphic>
          </wp:inline>
        </w:drawing>
      </w:r>
    </w:p>
    <w:p w14:paraId="65783563" w14:textId="77777777" w:rsidR="00EF46A9" w:rsidRPr="00AD7845" w:rsidRDefault="00EF46A9" w:rsidP="004554E9">
      <w:pPr>
        <w:spacing w:before="326" w:after="326"/>
        <w:jc w:val="center"/>
        <w:rPr>
          <w:rFonts w:ascii="Arial" w:hAnsi="Arial" w:cs="Arial"/>
          <w:sz w:val="24"/>
          <w:szCs w:val="24"/>
        </w:rPr>
      </w:pPr>
      <w:r w:rsidRPr="00AD7845">
        <w:rPr>
          <w:rFonts w:ascii="Arial" w:hAnsi="Arial" w:cs="Arial"/>
          <w:b/>
          <w:bCs/>
          <w:color w:val="000000"/>
          <w:sz w:val="24"/>
          <w:szCs w:val="24"/>
        </w:rPr>
        <w:t xml:space="preserve">Fig. 10: </w:t>
      </w:r>
      <w:r w:rsidRPr="00AD7845">
        <w:rPr>
          <w:rFonts w:ascii="Arial" w:hAnsi="Arial" w:cs="Arial"/>
          <w:color w:val="000000"/>
          <w:sz w:val="24"/>
          <w:szCs w:val="24"/>
        </w:rPr>
        <w:t xml:space="preserve">The Sales and Net profits </w:t>
      </w:r>
      <w:r w:rsidR="004554E9" w:rsidRPr="00AD7845">
        <w:rPr>
          <w:rFonts w:ascii="Arial" w:hAnsi="Arial" w:cs="Arial"/>
          <w:color w:val="000000"/>
          <w:sz w:val="24"/>
          <w:szCs w:val="24"/>
        </w:rPr>
        <w:t>during 1985-86 to 1987-88</w:t>
      </w:r>
    </w:p>
    <w:p w14:paraId="4FA4FA52" w14:textId="77777777" w:rsidR="00BE2554" w:rsidRPr="00AD7845" w:rsidRDefault="00BE2554" w:rsidP="00B528C4">
      <w:pPr>
        <w:pStyle w:val="Heading2"/>
        <w:spacing w:before="272" w:after="136"/>
        <w:rPr>
          <w:rFonts w:ascii="Arial" w:hAnsi="Arial" w:cs="Arial"/>
          <w:b w:val="0"/>
          <w:bCs w:val="0"/>
          <w:color w:val="4C8005"/>
          <w:sz w:val="24"/>
          <w:szCs w:val="24"/>
        </w:rPr>
      </w:pPr>
    </w:p>
    <w:p w14:paraId="0723F016" w14:textId="77777777" w:rsidR="00B528C4" w:rsidRPr="00AD7845" w:rsidRDefault="00B528C4" w:rsidP="00A208AC">
      <w:pPr>
        <w:pStyle w:val="Heading2"/>
        <w:spacing w:before="120" w:after="120"/>
        <w:rPr>
          <w:rFonts w:ascii="Arial" w:hAnsi="Arial" w:cs="Arial"/>
          <w:color w:val="auto"/>
          <w:sz w:val="24"/>
          <w:szCs w:val="24"/>
        </w:rPr>
      </w:pPr>
      <w:r w:rsidRPr="00AD7845">
        <w:rPr>
          <w:rFonts w:ascii="Arial" w:hAnsi="Arial" w:cs="Arial"/>
          <w:color w:val="auto"/>
          <w:sz w:val="24"/>
          <w:szCs w:val="24"/>
        </w:rPr>
        <w:t>P</w:t>
      </w:r>
      <w:r w:rsidRPr="00060825">
        <w:rPr>
          <w:rFonts w:ascii="Arial" w:hAnsi="Arial" w:cs="Arial"/>
          <w:color w:val="auto"/>
          <w:sz w:val="24"/>
          <w:szCs w:val="24"/>
          <w:highlight w:val="green"/>
        </w:rPr>
        <w:t>ie Chart</w:t>
      </w:r>
      <w:r w:rsidR="00DD508C" w:rsidRPr="00060825">
        <w:rPr>
          <w:rFonts w:ascii="Arial" w:hAnsi="Arial" w:cs="Arial"/>
          <w:color w:val="auto"/>
          <w:sz w:val="24"/>
          <w:szCs w:val="24"/>
          <w:highlight w:val="green"/>
        </w:rPr>
        <w:t xml:space="preserve"> (or Circle chart)</w:t>
      </w:r>
    </w:p>
    <w:p w14:paraId="08BE3CBC" w14:textId="77777777" w:rsidR="00B528C4" w:rsidRPr="00AD7845" w:rsidRDefault="00B528C4" w:rsidP="00A208AC">
      <w:pPr>
        <w:pStyle w:val="NormalWeb"/>
        <w:spacing w:before="120" w:beforeAutospacing="0" w:after="120" w:afterAutospacing="0"/>
        <w:jc w:val="both"/>
        <w:rPr>
          <w:rFonts w:ascii="Arial" w:hAnsi="Arial" w:cs="Arial"/>
          <w:color w:val="000000"/>
        </w:rPr>
      </w:pPr>
      <w:r w:rsidRPr="00AD7845">
        <w:rPr>
          <w:rFonts w:ascii="Arial" w:hAnsi="Arial" w:cs="Arial"/>
          <w:color w:val="000000"/>
        </w:rPr>
        <w:t>In a pie chart, the various observations or components are represented by the sectors of a circle and the whole circle represents the sum of t</w:t>
      </w:r>
      <w:r w:rsidR="00AE5F5D" w:rsidRPr="00AD7845">
        <w:rPr>
          <w:rFonts w:ascii="Arial" w:hAnsi="Arial" w:cs="Arial"/>
          <w:color w:val="000000"/>
        </w:rPr>
        <w:t xml:space="preserve">he value of all the components. </w:t>
      </w:r>
      <w:r w:rsidRPr="00AD7845">
        <w:rPr>
          <w:rFonts w:ascii="Arial" w:hAnsi="Arial" w:cs="Arial"/>
          <w:color w:val="000000"/>
        </w:rPr>
        <w:t>C</w:t>
      </w:r>
      <w:r w:rsidR="00AE5F5D" w:rsidRPr="00AD7845">
        <w:rPr>
          <w:rFonts w:ascii="Arial" w:hAnsi="Arial" w:cs="Arial"/>
          <w:color w:val="000000"/>
        </w:rPr>
        <w:t xml:space="preserve">learly, the total angle of 360° </w:t>
      </w:r>
      <w:r w:rsidRPr="00AD7845">
        <w:rPr>
          <w:rFonts w:ascii="Arial" w:hAnsi="Arial" w:cs="Arial"/>
          <w:color w:val="000000"/>
        </w:rPr>
        <w:t xml:space="preserve">at the </w:t>
      </w:r>
      <w:proofErr w:type="spellStart"/>
      <w:r w:rsidRPr="00AD7845">
        <w:rPr>
          <w:rFonts w:ascii="Arial" w:hAnsi="Arial" w:cs="Arial"/>
          <w:color w:val="000000"/>
        </w:rPr>
        <w:t>center</w:t>
      </w:r>
      <w:proofErr w:type="spellEnd"/>
      <w:r w:rsidRPr="00AD7845">
        <w:rPr>
          <w:rFonts w:ascii="Arial" w:hAnsi="Arial" w:cs="Arial"/>
          <w:color w:val="000000"/>
        </w:rPr>
        <w:t xml:space="preserve"> of the circle is divided according to the values of the components.</w:t>
      </w:r>
    </w:p>
    <w:p w14:paraId="052CA961" w14:textId="77777777" w:rsidR="00B528C4" w:rsidRPr="00060825" w:rsidRDefault="00B528C4" w:rsidP="00A208AC">
      <w:pPr>
        <w:pStyle w:val="NormalWeb"/>
        <w:numPr>
          <w:ilvl w:val="0"/>
          <w:numId w:val="13"/>
        </w:numPr>
        <w:spacing w:before="120" w:beforeAutospacing="0" w:after="120" w:afterAutospacing="0"/>
        <w:ind w:left="426" w:hanging="426"/>
        <w:jc w:val="both"/>
        <w:rPr>
          <w:rFonts w:ascii="Arial" w:hAnsi="Arial" w:cs="Arial"/>
          <w:highlight w:val="cyan"/>
        </w:rPr>
      </w:pPr>
      <w:r w:rsidRPr="00060825">
        <w:rPr>
          <w:rFonts w:ascii="Arial" w:hAnsi="Arial" w:cs="Arial"/>
          <w:highlight w:val="cyan"/>
        </w:rPr>
        <w:t>The central angle of a component is</w:t>
      </w:r>
      <w:r w:rsidR="00A208AC" w:rsidRPr="00060825">
        <w:rPr>
          <w:rFonts w:ascii="Arial" w:hAnsi="Arial" w:cs="Arial"/>
          <w:highlight w:val="cyan"/>
        </w:rPr>
        <w:t xml:space="preserve"> </w:t>
      </w:r>
    </w:p>
    <w:p w14:paraId="1D6AA0BE" w14:textId="77777777" w:rsidR="00B528C4" w:rsidRPr="00AD7845" w:rsidRDefault="00B528C4" w:rsidP="00A208AC">
      <w:pPr>
        <w:pStyle w:val="NormalWeb"/>
        <w:spacing w:before="120" w:beforeAutospacing="0" w:after="120" w:afterAutospacing="0"/>
        <w:jc w:val="center"/>
        <w:rPr>
          <w:rFonts w:ascii="Arial" w:hAnsi="Arial" w:cs="Arial"/>
        </w:rPr>
      </w:pPr>
      <w:r w:rsidRPr="00060825">
        <w:rPr>
          <w:rFonts w:ascii="Arial" w:hAnsi="Arial" w:cs="Arial"/>
          <w:highlight w:val="cyan"/>
        </w:rPr>
        <w:t>= [Value of the component / Total value] x 360°</w:t>
      </w:r>
    </w:p>
    <w:p w14:paraId="1EA55CD6" w14:textId="77777777" w:rsidR="00B528C4" w:rsidRPr="00AD7845" w:rsidRDefault="00A208AC" w:rsidP="00A208AC">
      <w:pPr>
        <w:pStyle w:val="NormalWeb"/>
        <w:spacing w:before="240" w:beforeAutospacing="0" w:after="120" w:afterAutospacing="0"/>
        <w:jc w:val="both"/>
        <w:rPr>
          <w:rFonts w:ascii="Arial" w:hAnsi="Arial" w:cs="Arial"/>
        </w:rPr>
      </w:pPr>
      <w:r w:rsidRPr="00AD7845">
        <w:rPr>
          <w:rFonts w:ascii="Arial" w:hAnsi="Arial" w:cs="Arial"/>
        </w:rPr>
        <w:t xml:space="preserve">Sometimes, the values </w:t>
      </w:r>
      <w:r w:rsidR="00B528C4" w:rsidRPr="00AD7845">
        <w:rPr>
          <w:rFonts w:ascii="Arial" w:hAnsi="Arial" w:cs="Arial"/>
        </w:rPr>
        <w:t>of the components are expressed in percentages. In such cases,</w:t>
      </w:r>
    </w:p>
    <w:p w14:paraId="48E73FFB" w14:textId="77777777" w:rsidR="00B528C4" w:rsidRPr="00060825" w:rsidRDefault="00B528C4" w:rsidP="00A208AC">
      <w:pPr>
        <w:pStyle w:val="NormalWeb"/>
        <w:numPr>
          <w:ilvl w:val="0"/>
          <w:numId w:val="13"/>
        </w:numPr>
        <w:spacing w:before="240" w:beforeAutospacing="0" w:after="120" w:afterAutospacing="0"/>
        <w:ind w:left="426" w:hanging="426"/>
        <w:jc w:val="both"/>
        <w:rPr>
          <w:rFonts w:ascii="Arial" w:hAnsi="Arial" w:cs="Arial"/>
          <w:highlight w:val="cyan"/>
        </w:rPr>
      </w:pPr>
      <w:r w:rsidRPr="00060825">
        <w:rPr>
          <w:rFonts w:ascii="Arial" w:hAnsi="Arial" w:cs="Arial"/>
          <w:highlight w:val="cyan"/>
        </w:rPr>
        <w:t>The central angle of a component is</w:t>
      </w:r>
    </w:p>
    <w:p w14:paraId="6A8E4989" w14:textId="77777777" w:rsidR="00B528C4" w:rsidRPr="00AD7845" w:rsidRDefault="00B528C4" w:rsidP="00A208AC">
      <w:pPr>
        <w:pStyle w:val="NormalWeb"/>
        <w:spacing w:before="120" w:beforeAutospacing="0" w:after="120" w:afterAutospacing="0"/>
        <w:jc w:val="center"/>
        <w:rPr>
          <w:rFonts w:ascii="Arial" w:hAnsi="Arial" w:cs="Arial"/>
        </w:rPr>
      </w:pPr>
      <w:r w:rsidRPr="00060825">
        <w:rPr>
          <w:rFonts w:ascii="Arial" w:hAnsi="Arial" w:cs="Arial"/>
          <w:highlight w:val="cyan"/>
        </w:rPr>
        <w:t>= [Percentage value of the component / 100] x 360°</w:t>
      </w:r>
    </w:p>
    <w:p w14:paraId="6FA8064D" w14:textId="77777777" w:rsidR="00A208AC" w:rsidRPr="00AD7845" w:rsidRDefault="00DD508C" w:rsidP="00DD508C">
      <w:pPr>
        <w:pStyle w:val="NormalWeb"/>
        <w:spacing w:before="326" w:beforeAutospacing="0" w:after="326" w:afterAutospacing="0"/>
        <w:jc w:val="center"/>
        <w:rPr>
          <w:rFonts w:ascii="Arial" w:hAnsi="Arial" w:cs="Arial"/>
          <w:b/>
          <w:bCs/>
          <w:color w:val="F20C3A"/>
        </w:rPr>
      </w:pPr>
      <w:r w:rsidRPr="00AD7845">
        <w:rPr>
          <w:rFonts w:ascii="Arial" w:hAnsi="Arial" w:cs="Arial"/>
          <w:noProof/>
        </w:rPr>
        <w:drawing>
          <wp:inline distT="0" distB="0" distL="0" distR="0" wp14:anchorId="5DBF53A7" wp14:editId="0FF9234F">
            <wp:extent cx="5406223" cy="3873260"/>
            <wp:effectExtent l="19050" t="0" r="3977" b="0"/>
            <wp:docPr id="62" name="Picture 62" descr="Pie Chart Examples | Types of Pie Charts in Exce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e Chart Examples | Types of Pie Charts in Excel with Examples"/>
                    <pic:cNvPicPr>
                      <a:picLocks noChangeAspect="1" noChangeArrowheads="1"/>
                    </pic:cNvPicPr>
                  </pic:nvPicPr>
                  <pic:blipFill>
                    <a:blip r:embed="rId21" cstate="print"/>
                    <a:srcRect l="37420" t="18767"/>
                    <a:stretch>
                      <a:fillRect/>
                    </a:stretch>
                  </pic:blipFill>
                  <pic:spPr bwMode="auto">
                    <a:xfrm>
                      <a:off x="0" y="0"/>
                      <a:ext cx="5406223" cy="3873260"/>
                    </a:xfrm>
                    <a:prstGeom prst="rect">
                      <a:avLst/>
                    </a:prstGeom>
                    <a:noFill/>
                    <a:ln w="9525">
                      <a:noFill/>
                      <a:miter lim="800000"/>
                      <a:headEnd/>
                      <a:tailEnd/>
                    </a:ln>
                  </pic:spPr>
                </pic:pic>
              </a:graphicData>
            </a:graphic>
          </wp:inline>
        </w:drawing>
      </w:r>
    </w:p>
    <w:p w14:paraId="1C06A9A4" w14:textId="77777777" w:rsidR="00A208AC" w:rsidRPr="00AD7845" w:rsidRDefault="00DD508C" w:rsidP="00DD508C">
      <w:pPr>
        <w:pStyle w:val="NormalWeb"/>
        <w:spacing w:before="326" w:beforeAutospacing="0" w:after="326" w:afterAutospacing="0"/>
        <w:jc w:val="center"/>
        <w:rPr>
          <w:rFonts w:ascii="Arial" w:hAnsi="Arial" w:cs="Arial"/>
          <w:b/>
          <w:bCs/>
        </w:rPr>
      </w:pPr>
      <w:r w:rsidRPr="00AD7845">
        <w:rPr>
          <w:rFonts w:ascii="Arial" w:hAnsi="Arial" w:cs="Arial"/>
          <w:b/>
          <w:bCs/>
        </w:rPr>
        <w:t xml:space="preserve">Fig. </w:t>
      </w:r>
      <w:r w:rsidR="00AE5F5D" w:rsidRPr="00AD7845">
        <w:rPr>
          <w:rFonts w:ascii="Arial" w:hAnsi="Arial" w:cs="Arial"/>
          <w:b/>
          <w:bCs/>
        </w:rPr>
        <w:t>11</w:t>
      </w:r>
      <w:r w:rsidRPr="00AD7845">
        <w:rPr>
          <w:rFonts w:ascii="Arial" w:hAnsi="Arial" w:cs="Arial"/>
          <w:b/>
          <w:bCs/>
        </w:rPr>
        <w:t>: Pie chart of monthly expenses</w:t>
      </w:r>
    </w:p>
    <w:p w14:paraId="46A6C12F" w14:textId="77777777" w:rsidR="00664B49" w:rsidRDefault="00664B49" w:rsidP="00B0353E">
      <w:pPr>
        <w:pStyle w:val="Heading1"/>
        <w:spacing w:before="0"/>
        <w:rPr>
          <w:rFonts w:ascii="Arial" w:hAnsi="Arial" w:cs="Arial"/>
          <w:color w:val="54524E"/>
          <w:sz w:val="24"/>
          <w:szCs w:val="24"/>
        </w:rPr>
      </w:pPr>
    </w:p>
    <w:p w14:paraId="064E024B" w14:textId="77777777" w:rsidR="00664B49" w:rsidRDefault="00664B49" w:rsidP="00B0353E">
      <w:pPr>
        <w:pStyle w:val="Heading1"/>
        <w:spacing w:before="0"/>
        <w:rPr>
          <w:rFonts w:ascii="Arial" w:hAnsi="Arial" w:cs="Arial"/>
          <w:color w:val="54524E"/>
          <w:sz w:val="24"/>
          <w:szCs w:val="24"/>
        </w:rPr>
      </w:pPr>
    </w:p>
    <w:p w14:paraId="79BA9F08" w14:textId="77777777" w:rsidR="00EF2EAB" w:rsidRPr="00EF2EAB" w:rsidRDefault="00EF2EAB" w:rsidP="00EF2EAB"/>
    <w:p w14:paraId="0773E10F" w14:textId="77777777" w:rsidR="00774ACE" w:rsidRDefault="00774ACE" w:rsidP="00B0353E">
      <w:pPr>
        <w:pStyle w:val="Heading1"/>
        <w:spacing w:before="0"/>
        <w:rPr>
          <w:rFonts w:ascii="Arial" w:hAnsi="Arial" w:cs="Arial"/>
          <w:color w:val="auto"/>
          <w:sz w:val="24"/>
          <w:szCs w:val="24"/>
        </w:rPr>
      </w:pPr>
    </w:p>
    <w:p w14:paraId="038DA657" w14:textId="77777777" w:rsidR="00437F7D" w:rsidRPr="00664B49" w:rsidRDefault="00DD508C" w:rsidP="00B0353E">
      <w:pPr>
        <w:pStyle w:val="Heading1"/>
        <w:spacing w:before="0"/>
        <w:rPr>
          <w:rFonts w:ascii="Arial" w:hAnsi="Arial" w:cs="Arial"/>
          <w:color w:val="auto"/>
          <w:sz w:val="24"/>
          <w:szCs w:val="24"/>
        </w:rPr>
      </w:pPr>
      <w:r w:rsidRPr="00664B49">
        <w:rPr>
          <w:rFonts w:ascii="Arial" w:hAnsi="Arial" w:cs="Arial"/>
          <w:color w:val="auto"/>
          <w:sz w:val="24"/>
          <w:szCs w:val="24"/>
        </w:rPr>
        <w:t>Exercises:</w:t>
      </w:r>
    </w:p>
    <w:p w14:paraId="6C32F952" w14:textId="77777777" w:rsidR="00CA3704" w:rsidRPr="00664B49" w:rsidRDefault="00CA3704" w:rsidP="002B3915">
      <w:pPr>
        <w:pStyle w:val="ListParagraph"/>
        <w:numPr>
          <w:ilvl w:val="0"/>
          <w:numId w:val="16"/>
        </w:numPr>
        <w:shd w:val="clear" w:color="auto" w:fill="FFFFFF"/>
        <w:spacing w:before="100" w:beforeAutospacing="1" w:after="100" w:afterAutospacing="1" w:line="240" w:lineRule="auto"/>
        <w:ind w:left="426" w:hanging="426"/>
        <w:jc w:val="both"/>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The daily earnings of a store for a week</w:t>
      </w:r>
      <w:r w:rsidR="002B3915" w:rsidRPr="00664B49">
        <w:rPr>
          <w:rFonts w:ascii="Arial" w:eastAsia="Times New Roman" w:hAnsi="Arial" w:cs="Arial"/>
          <w:sz w:val="24"/>
          <w:szCs w:val="24"/>
          <w:lang w:eastAsia="en-IN" w:bidi="bn-IN"/>
        </w:rPr>
        <w:t xml:space="preserve"> are shown below</w:t>
      </w:r>
      <w:r w:rsidRPr="00664B49">
        <w:rPr>
          <w:rFonts w:ascii="Arial" w:eastAsia="Times New Roman" w:hAnsi="Arial" w:cs="Arial"/>
          <w:sz w:val="24"/>
          <w:szCs w:val="24"/>
          <w:lang w:eastAsia="en-IN" w:bidi="bn-IN"/>
        </w:rPr>
        <w:t>. Represent the information on a line chart.</w:t>
      </w:r>
    </w:p>
    <w:tbl>
      <w:tblPr>
        <w:tblW w:w="765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30"/>
        <w:gridCol w:w="985"/>
        <w:gridCol w:w="1127"/>
        <w:gridCol w:w="1126"/>
        <w:gridCol w:w="849"/>
        <w:gridCol w:w="845"/>
        <w:gridCol w:w="844"/>
        <w:gridCol w:w="845"/>
      </w:tblGrid>
      <w:tr w:rsidR="00CA3704" w:rsidRPr="00664B49" w14:paraId="5BEE5655" w14:textId="77777777" w:rsidTr="00AE5F5D">
        <w:trPr>
          <w:jc w:val="center"/>
        </w:trPr>
        <w:tc>
          <w:tcPr>
            <w:tcW w:w="990"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7A93B4F3"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Day</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0F91B95A"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Mon</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64807AE6"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Tues</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2FF7B527"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Wed</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4CED6CB6"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Thurs</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4B707043"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Fri</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14:paraId="338F94A1"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Sat</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14:paraId="2645B99C"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Sun</w:t>
            </w:r>
          </w:p>
        </w:tc>
      </w:tr>
      <w:tr w:rsidR="00CA3704" w:rsidRPr="00664B49" w14:paraId="2B252FE8" w14:textId="77777777" w:rsidTr="00AE5F5D">
        <w:trPr>
          <w:jc w:val="center"/>
        </w:trPr>
        <w:tc>
          <w:tcPr>
            <w:tcW w:w="990"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6172F1B7"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Earnings</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11AFD678"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300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21C37D08"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450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63A061AA"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200</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1ACF94B8"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400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Mar>
              <w:top w:w="41" w:type="dxa"/>
              <w:left w:w="41" w:type="dxa"/>
              <w:bottom w:w="41" w:type="dxa"/>
              <w:right w:w="41" w:type="dxa"/>
            </w:tcMar>
            <w:vAlign w:val="center"/>
            <w:hideMark/>
          </w:tcPr>
          <w:p w14:paraId="28892825"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650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14:paraId="30D5C9FE"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14:paraId="14B2D1BE" w14:textId="77777777" w:rsidR="00CA3704" w:rsidRPr="00664B49" w:rsidRDefault="00CA3704" w:rsidP="00CA3704">
            <w:pPr>
              <w:spacing w:after="0" w:line="240" w:lineRule="auto"/>
              <w:jc w:val="center"/>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850</w:t>
            </w:r>
          </w:p>
        </w:tc>
      </w:tr>
    </w:tbl>
    <w:p w14:paraId="4CAB8E81" w14:textId="77777777" w:rsidR="00CA3704" w:rsidRPr="00664B49" w:rsidRDefault="00CA3704" w:rsidP="00CA3704">
      <w:pPr>
        <w:rPr>
          <w:rFonts w:ascii="Arial" w:hAnsi="Arial" w:cs="Arial"/>
          <w:sz w:val="24"/>
          <w:szCs w:val="24"/>
        </w:rPr>
      </w:pPr>
    </w:p>
    <w:p w14:paraId="6C86BFAE" w14:textId="77777777" w:rsidR="00CA3704" w:rsidRPr="00664B49" w:rsidRDefault="00CA3704" w:rsidP="00452FAB">
      <w:pPr>
        <w:pStyle w:val="ListParagraph"/>
        <w:numPr>
          <w:ilvl w:val="0"/>
          <w:numId w:val="16"/>
        </w:numPr>
        <w:spacing w:after="120"/>
        <w:ind w:left="425" w:hanging="425"/>
        <w:contextualSpacing w:val="0"/>
        <w:jc w:val="both"/>
        <w:rPr>
          <w:rFonts w:ascii="Arial" w:eastAsia="Times New Roman" w:hAnsi="Arial" w:cs="Arial"/>
          <w:sz w:val="24"/>
          <w:szCs w:val="24"/>
          <w:lang w:eastAsia="en-IN" w:bidi="bn-IN"/>
        </w:rPr>
      </w:pPr>
      <w:r w:rsidRPr="00664B49">
        <w:rPr>
          <w:rFonts w:ascii="Arial" w:eastAsia="Times New Roman" w:hAnsi="Arial" w:cs="Arial"/>
          <w:sz w:val="24"/>
          <w:szCs w:val="24"/>
          <w:lang w:eastAsia="en-IN" w:bidi="bn-IN"/>
        </w:rPr>
        <w:t xml:space="preserve">The numbers of hours spent by a child on different </w:t>
      </w:r>
      <w:r w:rsidR="002B3915" w:rsidRPr="00664B49">
        <w:rPr>
          <w:rFonts w:ascii="Arial" w:eastAsia="Times New Roman" w:hAnsi="Arial" w:cs="Arial"/>
          <w:sz w:val="24"/>
          <w:szCs w:val="24"/>
          <w:lang w:eastAsia="en-IN" w:bidi="bn-IN"/>
        </w:rPr>
        <w:t xml:space="preserve">activities </w:t>
      </w:r>
      <w:r w:rsidRPr="00664B49">
        <w:rPr>
          <w:rFonts w:ascii="Arial" w:eastAsia="Times New Roman" w:hAnsi="Arial" w:cs="Arial"/>
          <w:sz w:val="24"/>
          <w:szCs w:val="24"/>
          <w:lang w:eastAsia="en-IN" w:bidi="bn-IN"/>
        </w:rPr>
        <w:t>on a working day</w:t>
      </w:r>
      <w:r w:rsidR="002B3915" w:rsidRPr="00664B49">
        <w:rPr>
          <w:rFonts w:ascii="Arial" w:eastAsia="Times New Roman" w:hAnsi="Arial" w:cs="Arial"/>
          <w:sz w:val="24"/>
          <w:szCs w:val="24"/>
          <w:lang w:eastAsia="en-IN" w:bidi="bn-IN"/>
        </w:rPr>
        <w:t xml:space="preserve"> are shown below</w:t>
      </w:r>
      <w:r w:rsidRPr="00664B49">
        <w:rPr>
          <w:rFonts w:ascii="Arial" w:eastAsia="Times New Roman" w:hAnsi="Arial" w:cs="Arial"/>
          <w:sz w:val="24"/>
          <w:szCs w:val="24"/>
          <w:lang w:eastAsia="en-IN" w:bidi="bn-IN"/>
        </w:rPr>
        <w:t>. Represent the information on a pie chart.</w:t>
      </w:r>
    </w:p>
    <w:tbl>
      <w:tblPr>
        <w:tblW w:w="2829" w:type="pct"/>
        <w:jc w:val="center"/>
        <w:tblCellSpacing w:w="0"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2360"/>
        <w:gridCol w:w="2781"/>
      </w:tblGrid>
      <w:tr w:rsidR="00CA3704" w:rsidRPr="00AD7845" w14:paraId="71E19566"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087467BB" w14:textId="77777777" w:rsidR="00CA3704" w:rsidRPr="00AD7845" w:rsidRDefault="00CA3704" w:rsidP="00AE5F5D">
            <w:pPr>
              <w:spacing w:after="0"/>
              <w:jc w:val="center"/>
              <w:rPr>
                <w:rFonts w:ascii="Arial" w:eastAsia="Times New Roman" w:hAnsi="Arial" w:cs="Arial"/>
                <w:sz w:val="24"/>
                <w:szCs w:val="24"/>
                <w:lang w:eastAsia="en-IN" w:bidi="bn-IN"/>
              </w:rPr>
            </w:pPr>
            <w:r w:rsidRPr="00AD7845">
              <w:rPr>
                <w:rFonts w:ascii="Arial" w:eastAsia="Times New Roman" w:hAnsi="Arial" w:cs="Arial"/>
                <w:b/>
                <w:bCs/>
                <w:sz w:val="24"/>
                <w:szCs w:val="24"/>
                <w:lang w:eastAsia="en-IN" w:bidi="bn-IN"/>
              </w:rPr>
              <w:t>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C2B99" w14:textId="77777777" w:rsidR="00CA3704" w:rsidRPr="00AD7845" w:rsidRDefault="00CA3704" w:rsidP="00AE5F5D">
            <w:pPr>
              <w:spacing w:after="0"/>
              <w:jc w:val="center"/>
              <w:rPr>
                <w:rFonts w:ascii="Arial" w:eastAsia="Times New Roman" w:hAnsi="Arial" w:cs="Arial"/>
                <w:sz w:val="24"/>
                <w:szCs w:val="24"/>
                <w:lang w:eastAsia="en-IN" w:bidi="bn-IN"/>
              </w:rPr>
            </w:pPr>
            <w:r w:rsidRPr="00AD7845">
              <w:rPr>
                <w:rFonts w:ascii="Arial" w:eastAsia="Times New Roman" w:hAnsi="Arial" w:cs="Arial"/>
                <w:b/>
                <w:bCs/>
                <w:sz w:val="24"/>
                <w:szCs w:val="24"/>
                <w:lang w:eastAsia="en-IN" w:bidi="bn-IN"/>
              </w:rPr>
              <w:t>No. of Hours</w:t>
            </w:r>
          </w:p>
        </w:tc>
      </w:tr>
      <w:tr w:rsidR="00CA3704" w:rsidRPr="00AD7845" w14:paraId="1314BE93"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762D5DF7"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ACCEF"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6</w:t>
            </w:r>
          </w:p>
        </w:tc>
      </w:tr>
      <w:tr w:rsidR="00CA3704" w:rsidRPr="00AD7845" w14:paraId="42B61706"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1DDFC766"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Sleep</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15E29"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8</w:t>
            </w:r>
          </w:p>
        </w:tc>
      </w:tr>
      <w:tr w:rsidR="00CA3704" w:rsidRPr="00AD7845" w14:paraId="2BD57E2B"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5E9E09A2"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Playing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7E7D"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2</w:t>
            </w:r>
          </w:p>
        </w:tc>
      </w:tr>
      <w:tr w:rsidR="00CA3704" w:rsidRPr="00AD7845" w14:paraId="05926C3C"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3855FBBB"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Study</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7130B" w14:textId="77777777" w:rsidR="00CA3704" w:rsidRPr="00AD7845" w:rsidRDefault="00CA3704" w:rsidP="00AE5F5D">
            <w:pPr>
              <w:spacing w:after="0"/>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4</w:t>
            </w:r>
          </w:p>
        </w:tc>
      </w:tr>
      <w:tr w:rsidR="00CA3704" w:rsidRPr="00AD7845" w14:paraId="0A38FC62"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5D4EE81A" w14:textId="77777777" w:rsidR="00CA3704" w:rsidRPr="00AD7845" w:rsidRDefault="00CA3704" w:rsidP="00CA3704">
            <w:pPr>
              <w:spacing w:after="0" w:line="240" w:lineRule="auto"/>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T. V.</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B1107" w14:textId="77777777" w:rsidR="00CA3704" w:rsidRPr="00AD7845" w:rsidRDefault="00CA3704" w:rsidP="00CA3704">
            <w:pPr>
              <w:spacing w:after="0" w:line="240" w:lineRule="auto"/>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1</w:t>
            </w:r>
          </w:p>
        </w:tc>
      </w:tr>
      <w:tr w:rsidR="00CA3704" w:rsidRPr="00AD7845" w14:paraId="3DB0FE44" w14:textId="77777777" w:rsidTr="00AE5F5D">
        <w:trPr>
          <w:tblCellSpacing w:w="0" w:type="dxa"/>
          <w:jc w:val="center"/>
        </w:trPr>
        <w:tc>
          <w:tcPr>
            <w:tcW w:w="2295" w:type="pct"/>
            <w:tcBorders>
              <w:top w:val="outset" w:sz="6" w:space="0" w:color="auto"/>
              <w:left w:val="outset" w:sz="6" w:space="0" w:color="auto"/>
              <w:bottom w:val="outset" w:sz="6" w:space="0" w:color="auto"/>
              <w:right w:val="outset" w:sz="6" w:space="0" w:color="auto"/>
            </w:tcBorders>
            <w:vAlign w:val="center"/>
            <w:hideMark/>
          </w:tcPr>
          <w:p w14:paraId="4736EFFA" w14:textId="77777777" w:rsidR="00CA3704" w:rsidRPr="00AD7845" w:rsidRDefault="00CA3704" w:rsidP="00CA3704">
            <w:pPr>
              <w:spacing w:after="0" w:line="240" w:lineRule="auto"/>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Others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12263" w14:textId="77777777" w:rsidR="00CA3704" w:rsidRPr="00AD7845" w:rsidRDefault="00CA3704" w:rsidP="00CA3704">
            <w:pPr>
              <w:spacing w:after="0" w:line="240" w:lineRule="auto"/>
              <w:jc w:val="center"/>
              <w:rPr>
                <w:rFonts w:ascii="Arial" w:eastAsia="Times New Roman" w:hAnsi="Arial" w:cs="Arial"/>
                <w:color w:val="000000"/>
                <w:sz w:val="24"/>
                <w:szCs w:val="24"/>
                <w:lang w:eastAsia="en-IN" w:bidi="bn-IN"/>
              </w:rPr>
            </w:pPr>
            <w:r w:rsidRPr="00AD7845">
              <w:rPr>
                <w:rFonts w:ascii="Arial" w:eastAsia="Times New Roman" w:hAnsi="Arial" w:cs="Arial"/>
                <w:color w:val="000000"/>
                <w:sz w:val="24"/>
                <w:szCs w:val="24"/>
                <w:lang w:eastAsia="en-IN" w:bidi="bn-IN"/>
              </w:rPr>
              <w:t>3</w:t>
            </w:r>
          </w:p>
        </w:tc>
      </w:tr>
    </w:tbl>
    <w:p w14:paraId="4A17496C" w14:textId="77777777" w:rsidR="00DD508C" w:rsidRPr="00AD7845" w:rsidRDefault="00DD508C" w:rsidP="00DD508C">
      <w:pPr>
        <w:rPr>
          <w:rFonts w:ascii="Arial" w:hAnsi="Arial" w:cs="Arial"/>
          <w:sz w:val="24"/>
          <w:szCs w:val="24"/>
        </w:rPr>
      </w:pPr>
    </w:p>
    <w:p w14:paraId="7A68A273" w14:textId="77777777" w:rsidR="00452FAB" w:rsidRPr="00AD7845" w:rsidRDefault="00664B49" w:rsidP="00664B49">
      <w:pPr>
        <w:pStyle w:val="ListParagraph"/>
        <w:numPr>
          <w:ilvl w:val="0"/>
          <w:numId w:val="16"/>
        </w:numPr>
        <w:tabs>
          <w:tab w:val="left" w:pos="284"/>
          <w:tab w:val="left" w:pos="426"/>
        </w:tabs>
        <w:ind w:left="426" w:hanging="426"/>
        <w:jc w:val="both"/>
        <w:rPr>
          <w:rFonts w:ascii="Arial" w:eastAsia="Times New Roman" w:hAnsi="Arial" w:cs="Arial"/>
          <w:sz w:val="24"/>
          <w:szCs w:val="24"/>
          <w:lang w:eastAsia="en-IN" w:bidi="bn-IN"/>
        </w:rPr>
      </w:pPr>
      <w:r>
        <w:rPr>
          <w:rFonts w:ascii="Arial" w:hAnsi="Arial" w:cs="Arial"/>
          <w:sz w:val="24"/>
          <w:szCs w:val="24"/>
        </w:rPr>
        <w:t xml:space="preserve">  </w:t>
      </w:r>
      <w:r w:rsidR="00452FAB" w:rsidRPr="00AD7845">
        <w:rPr>
          <w:rFonts w:ascii="Arial" w:hAnsi="Arial" w:cs="Arial"/>
          <w:sz w:val="24"/>
          <w:szCs w:val="24"/>
        </w:rPr>
        <w:t xml:space="preserve">The </w:t>
      </w:r>
      <w:r w:rsidR="00452FAB" w:rsidRPr="00AD7845">
        <w:rPr>
          <w:rFonts w:ascii="Arial" w:eastAsia="Times New Roman" w:hAnsi="Arial" w:cs="Arial"/>
          <w:sz w:val="24"/>
          <w:szCs w:val="24"/>
          <w:lang w:eastAsia="en-IN" w:bidi="bn-IN"/>
        </w:rPr>
        <w:t>population growth (in millions)</w:t>
      </w:r>
      <w:r w:rsidR="002B3915" w:rsidRPr="00AD7845">
        <w:rPr>
          <w:rFonts w:ascii="Arial" w:eastAsia="Times New Roman" w:hAnsi="Arial" w:cs="Arial"/>
          <w:sz w:val="24"/>
          <w:szCs w:val="24"/>
          <w:lang w:eastAsia="en-IN" w:bidi="bn-IN"/>
        </w:rPr>
        <w:t xml:space="preserve"> over three decades</w:t>
      </w:r>
      <w:r w:rsidR="00452FAB" w:rsidRPr="00AD7845">
        <w:rPr>
          <w:rFonts w:ascii="Arial" w:eastAsia="Times New Roman" w:hAnsi="Arial" w:cs="Arial"/>
          <w:sz w:val="24"/>
          <w:szCs w:val="24"/>
          <w:lang w:eastAsia="en-IN" w:bidi="bn-IN"/>
        </w:rPr>
        <w:t xml:space="preserve"> in five countries</w:t>
      </w:r>
      <w:r w:rsidR="002B3915" w:rsidRPr="00AD7845">
        <w:rPr>
          <w:rFonts w:ascii="Arial" w:eastAsia="Times New Roman" w:hAnsi="Arial" w:cs="Arial"/>
          <w:sz w:val="24"/>
          <w:szCs w:val="24"/>
          <w:lang w:eastAsia="en-IN" w:bidi="bn-IN"/>
        </w:rPr>
        <w:t xml:space="preserve"> are shown below</w:t>
      </w:r>
      <w:r w:rsidR="00452FAB" w:rsidRPr="00AD7845">
        <w:rPr>
          <w:rFonts w:ascii="Arial" w:eastAsia="Times New Roman" w:hAnsi="Arial" w:cs="Arial"/>
          <w:sz w:val="24"/>
          <w:szCs w:val="24"/>
          <w:lang w:eastAsia="en-IN" w:bidi="bn-IN"/>
        </w:rPr>
        <w:t>.</w:t>
      </w:r>
      <w:r w:rsidR="002B3915" w:rsidRPr="00AD7845">
        <w:rPr>
          <w:rFonts w:ascii="Arial" w:eastAsia="Times New Roman" w:hAnsi="Arial" w:cs="Arial"/>
          <w:sz w:val="24"/>
          <w:szCs w:val="24"/>
          <w:lang w:eastAsia="en-IN" w:bidi="bn-IN"/>
        </w:rPr>
        <w:t xml:space="preserve"> </w:t>
      </w:r>
      <w:r w:rsidR="00452FAB" w:rsidRPr="00AD7845">
        <w:rPr>
          <w:rFonts w:ascii="Arial" w:eastAsia="Times New Roman" w:hAnsi="Arial" w:cs="Arial"/>
          <w:sz w:val="24"/>
          <w:szCs w:val="24"/>
          <w:lang w:eastAsia="en-IN" w:bidi="bn-IN"/>
        </w:rPr>
        <w:t> </w:t>
      </w:r>
      <w:r w:rsidR="002B3915" w:rsidRPr="00AD7845">
        <w:rPr>
          <w:rFonts w:ascii="Arial" w:eastAsia="Times New Roman" w:hAnsi="Arial" w:cs="Arial"/>
          <w:color w:val="000000"/>
          <w:sz w:val="24"/>
          <w:szCs w:val="24"/>
          <w:lang w:eastAsia="en-IN" w:bidi="bn-IN"/>
        </w:rPr>
        <w:t>Represent the information on a multiple bar graph.</w:t>
      </w:r>
    </w:p>
    <w:tbl>
      <w:tblPr>
        <w:tblW w:w="552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98"/>
        <w:gridCol w:w="946"/>
        <w:gridCol w:w="992"/>
        <w:gridCol w:w="992"/>
      </w:tblGrid>
      <w:tr w:rsidR="00452FAB" w:rsidRPr="00AD7845" w14:paraId="4FA7278D" w14:textId="77777777" w:rsidTr="002B3915">
        <w:trPr>
          <w:jc w:val="center"/>
        </w:trPr>
        <w:tc>
          <w:tcPr>
            <w:tcW w:w="2598" w:type="dxa"/>
            <w:shd w:val="clear" w:color="auto" w:fill="FFFFFF"/>
            <w:tcMar>
              <w:top w:w="135" w:type="dxa"/>
              <w:left w:w="150" w:type="dxa"/>
              <w:bottom w:w="135" w:type="dxa"/>
              <w:right w:w="150" w:type="dxa"/>
            </w:tcMar>
            <w:vAlign w:val="center"/>
            <w:hideMark/>
          </w:tcPr>
          <w:p w14:paraId="1B2D1D66"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b/>
                <w:bCs/>
                <w:color w:val="222222"/>
                <w:sz w:val="24"/>
                <w:szCs w:val="24"/>
                <w:lang w:eastAsia="en-IN" w:bidi="bn-IN"/>
              </w:rPr>
              <w:t>Country</w:t>
            </w:r>
          </w:p>
        </w:tc>
        <w:tc>
          <w:tcPr>
            <w:tcW w:w="946" w:type="dxa"/>
            <w:shd w:val="clear" w:color="auto" w:fill="FFFFFF"/>
            <w:tcMar>
              <w:top w:w="135" w:type="dxa"/>
              <w:left w:w="150" w:type="dxa"/>
              <w:bottom w:w="135" w:type="dxa"/>
              <w:right w:w="150" w:type="dxa"/>
            </w:tcMar>
            <w:vAlign w:val="center"/>
            <w:hideMark/>
          </w:tcPr>
          <w:p w14:paraId="2CCDA334"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b/>
                <w:bCs/>
                <w:color w:val="222222"/>
                <w:sz w:val="24"/>
                <w:szCs w:val="24"/>
                <w:lang w:eastAsia="en-IN" w:bidi="bn-IN"/>
              </w:rPr>
              <w:t>1980</w:t>
            </w:r>
          </w:p>
        </w:tc>
        <w:tc>
          <w:tcPr>
            <w:tcW w:w="992" w:type="dxa"/>
            <w:shd w:val="clear" w:color="auto" w:fill="FFFFFF"/>
            <w:tcMar>
              <w:top w:w="135" w:type="dxa"/>
              <w:left w:w="150" w:type="dxa"/>
              <w:bottom w:w="135" w:type="dxa"/>
              <w:right w:w="150" w:type="dxa"/>
            </w:tcMar>
            <w:vAlign w:val="center"/>
            <w:hideMark/>
          </w:tcPr>
          <w:p w14:paraId="67FAD0DD"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b/>
                <w:bCs/>
                <w:color w:val="222222"/>
                <w:sz w:val="24"/>
                <w:szCs w:val="24"/>
                <w:lang w:eastAsia="en-IN" w:bidi="bn-IN"/>
              </w:rPr>
              <w:t>1990</w:t>
            </w:r>
          </w:p>
        </w:tc>
        <w:tc>
          <w:tcPr>
            <w:tcW w:w="992" w:type="dxa"/>
            <w:shd w:val="clear" w:color="auto" w:fill="FFFFFF"/>
            <w:tcMar>
              <w:top w:w="135" w:type="dxa"/>
              <w:left w:w="150" w:type="dxa"/>
              <w:bottom w:w="135" w:type="dxa"/>
              <w:right w:w="150" w:type="dxa"/>
            </w:tcMar>
            <w:vAlign w:val="center"/>
            <w:hideMark/>
          </w:tcPr>
          <w:p w14:paraId="1C2B995C"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b/>
                <w:bCs/>
                <w:color w:val="222222"/>
                <w:sz w:val="24"/>
                <w:szCs w:val="24"/>
                <w:lang w:eastAsia="en-IN" w:bidi="bn-IN"/>
              </w:rPr>
              <w:t>2000</w:t>
            </w:r>
          </w:p>
        </w:tc>
      </w:tr>
      <w:tr w:rsidR="00452FAB" w:rsidRPr="00AD7845" w14:paraId="17F1F6E6" w14:textId="77777777" w:rsidTr="002B3915">
        <w:trPr>
          <w:jc w:val="center"/>
        </w:trPr>
        <w:tc>
          <w:tcPr>
            <w:tcW w:w="2598" w:type="dxa"/>
            <w:shd w:val="clear" w:color="auto" w:fill="F9F9F9"/>
            <w:tcMar>
              <w:top w:w="135" w:type="dxa"/>
              <w:left w:w="150" w:type="dxa"/>
              <w:bottom w:w="135" w:type="dxa"/>
              <w:right w:w="150" w:type="dxa"/>
            </w:tcMar>
            <w:vAlign w:val="center"/>
            <w:hideMark/>
          </w:tcPr>
          <w:p w14:paraId="5AA530DA"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France</w:t>
            </w:r>
          </w:p>
        </w:tc>
        <w:tc>
          <w:tcPr>
            <w:tcW w:w="946" w:type="dxa"/>
            <w:shd w:val="clear" w:color="auto" w:fill="F9F9F9"/>
            <w:tcMar>
              <w:top w:w="135" w:type="dxa"/>
              <w:left w:w="150" w:type="dxa"/>
              <w:bottom w:w="135" w:type="dxa"/>
              <w:right w:w="150" w:type="dxa"/>
            </w:tcMar>
            <w:vAlign w:val="center"/>
            <w:hideMark/>
          </w:tcPr>
          <w:p w14:paraId="0E4FF2DD"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55</w:t>
            </w:r>
          </w:p>
        </w:tc>
        <w:tc>
          <w:tcPr>
            <w:tcW w:w="992" w:type="dxa"/>
            <w:shd w:val="clear" w:color="auto" w:fill="F9F9F9"/>
            <w:tcMar>
              <w:top w:w="135" w:type="dxa"/>
              <w:left w:w="150" w:type="dxa"/>
              <w:bottom w:w="135" w:type="dxa"/>
              <w:right w:w="150" w:type="dxa"/>
            </w:tcMar>
            <w:vAlign w:val="center"/>
            <w:hideMark/>
          </w:tcPr>
          <w:p w14:paraId="2C24CFB1"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56</w:t>
            </w:r>
          </w:p>
        </w:tc>
        <w:tc>
          <w:tcPr>
            <w:tcW w:w="992" w:type="dxa"/>
            <w:shd w:val="clear" w:color="auto" w:fill="F9F9F9"/>
            <w:tcMar>
              <w:top w:w="135" w:type="dxa"/>
              <w:left w:w="150" w:type="dxa"/>
              <w:bottom w:w="135" w:type="dxa"/>
              <w:right w:w="150" w:type="dxa"/>
            </w:tcMar>
            <w:vAlign w:val="center"/>
            <w:hideMark/>
          </w:tcPr>
          <w:p w14:paraId="1B40971D"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65</w:t>
            </w:r>
          </w:p>
        </w:tc>
      </w:tr>
      <w:tr w:rsidR="00452FAB" w:rsidRPr="00AD7845" w14:paraId="69AE6EF2" w14:textId="77777777" w:rsidTr="002B3915">
        <w:trPr>
          <w:jc w:val="center"/>
        </w:trPr>
        <w:tc>
          <w:tcPr>
            <w:tcW w:w="2598" w:type="dxa"/>
            <w:shd w:val="clear" w:color="auto" w:fill="FFFFFF"/>
            <w:tcMar>
              <w:top w:w="135" w:type="dxa"/>
              <w:left w:w="150" w:type="dxa"/>
              <w:bottom w:w="135" w:type="dxa"/>
              <w:right w:w="150" w:type="dxa"/>
            </w:tcMar>
            <w:vAlign w:val="center"/>
            <w:hideMark/>
          </w:tcPr>
          <w:p w14:paraId="38999458"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United Kingdom</w:t>
            </w:r>
          </w:p>
        </w:tc>
        <w:tc>
          <w:tcPr>
            <w:tcW w:w="946" w:type="dxa"/>
            <w:shd w:val="clear" w:color="auto" w:fill="FFFFFF"/>
            <w:tcMar>
              <w:top w:w="135" w:type="dxa"/>
              <w:left w:w="150" w:type="dxa"/>
              <w:bottom w:w="135" w:type="dxa"/>
              <w:right w:w="150" w:type="dxa"/>
            </w:tcMar>
            <w:vAlign w:val="center"/>
            <w:hideMark/>
          </w:tcPr>
          <w:p w14:paraId="76DCD60C"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50</w:t>
            </w:r>
          </w:p>
        </w:tc>
        <w:tc>
          <w:tcPr>
            <w:tcW w:w="992" w:type="dxa"/>
            <w:shd w:val="clear" w:color="auto" w:fill="FFFFFF"/>
            <w:tcMar>
              <w:top w:w="135" w:type="dxa"/>
              <w:left w:w="150" w:type="dxa"/>
              <w:bottom w:w="135" w:type="dxa"/>
              <w:right w:w="150" w:type="dxa"/>
            </w:tcMar>
            <w:vAlign w:val="center"/>
            <w:hideMark/>
          </w:tcPr>
          <w:p w14:paraId="110C81A6"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53</w:t>
            </w:r>
          </w:p>
        </w:tc>
        <w:tc>
          <w:tcPr>
            <w:tcW w:w="992" w:type="dxa"/>
            <w:shd w:val="clear" w:color="auto" w:fill="FFFFFF"/>
            <w:tcMar>
              <w:top w:w="135" w:type="dxa"/>
              <w:left w:w="150" w:type="dxa"/>
              <w:bottom w:w="135" w:type="dxa"/>
              <w:right w:w="150" w:type="dxa"/>
            </w:tcMar>
            <w:vAlign w:val="center"/>
            <w:hideMark/>
          </w:tcPr>
          <w:p w14:paraId="27D67760"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63</w:t>
            </w:r>
          </w:p>
        </w:tc>
      </w:tr>
      <w:tr w:rsidR="00452FAB" w:rsidRPr="00AD7845" w14:paraId="12709986" w14:textId="77777777" w:rsidTr="002B3915">
        <w:trPr>
          <w:jc w:val="center"/>
        </w:trPr>
        <w:tc>
          <w:tcPr>
            <w:tcW w:w="2598" w:type="dxa"/>
            <w:shd w:val="clear" w:color="auto" w:fill="F9F9F9"/>
            <w:tcMar>
              <w:top w:w="135" w:type="dxa"/>
              <w:left w:w="150" w:type="dxa"/>
              <w:bottom w:w="135" w:type="dxa"/>
              <w:right w:w="150" w:type="dxa"/>
            </w:tcMar>
            <w:vAlign w:val="center"/>
            <w:hideMark/>
          </w:tcPr>
          <w:p w14:paraId="63E32848"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Mexico</w:t>
            </w:r>
          </w:p>
        </w:tc>
        <w:tc>
          <w:tcPr>
            <w:tcW w:w="946" w:type="dxa"/>
            <w:shd w:val="clear" w:color="auto" w:fill="F9F9F9"/>
            <w:tcMar>
              <w:top w:w="135" w:type="dxa"/>
              <w:left w:w="150" w:type="dxa"/>
              <w:bottom w:w="135" w:type="dxa"/>
              <w:right w:w="150" w:type="dxa"/>
            </w:tcMar>
            <w:vAlign w:val="center"/>
            <w:hideMark/>
          </w:tcPr>
          <w:p w14:paraId="1C8D415A"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65</w:t>
            </w:r>
          </w:p>
        </w:tc>
        <w:tc>
          <w:tcPr>
            <w:tcW w:w="992" w:type="dxa"/>
            <w:shd w:val="clear" w:color="auto" w:fill="F9F9F9"/>
            <w:tcMar>
              <w:top w:w="135" w:type="dxa"/>
              <w:left w:w="150" w:type="dxa"/>
              <w:bottom w:w="135" w:type="dxa"/>
              <w:right w:w="150" w:type="dxa"/>
            </w:tcMar>
            <w:vAlign w:val="center"/>
            <w:hideMark/>
          </w:tcPr>
          <w:p w14:paraId="7210E273"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78</w:t>
            </w:r>
          </w:p>
        </w:tc>
        <w:tc>
          <w:tcPr>
            <w:tcW w:w="992" w:type="dxa"/>
            <w:shd w:val="clear" w:color="auto" w:fill="F9F9F9"/>
            <w:tcMar>
              <w:top w:w="135" w:type="dxa"/>
              <w:left w:w="150" w:type="dxa"/>
              <w:bottom w:w="135" w:type="dxa"/>
              <w:right w:w="150" w:type="dxa"/>
            </w:tcMar>
            <w:vAlign w:val="center"/>
            <w:hideMark/>
          </w:tcPr>
          <w:p w14:paraId="0CCC3DEE"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80</w:t>
            </w:r>
          </w:p>
        </w:tc>
      </w:tr>
      <w:tr w:rsidR="00452FAB" w:rsidRPr="00AD7845" w14:paraId="5CD1F1FD" w14:textId="77777777" w:rsidTr="002B3915">
        <w:trPr>
          <w:jc w:val="center"/>
        </w:trPr>
        <w:tc>
          <w:tcPr>
            <w:tcW w:w="2598" w:type="dxa"/>
            <w:shd w:val="clear" w:color="auto" w:fill="FFFFFF"/>
            <w:tcMar>
              <w:top w:w="135" w:type="dxa"/>
              <w:left w:w="150" w:type="dxa"/>
              <w:bottom w:w="135" w:type="dxa"/>
              <w:right w:w="150" w:type="dxa"/>
            </w:tcMar>
            <w:vAlign w:val="center"/>
            <w:hideMark/>
          </w:tcPr>
          <w:p w14:paraId="04BE56CA"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Nigeria</w:t>
            </w:r>
          </w:p>
        </w:tc>
        <w:tc>
          <w:tcPr>
            <w:tcW w:w="946" w:type="dxa"/>
            <w:shd w:val="clear" w:color="auto" w:fill="FFFFFF"/>
            <w:tcMar>
              <w:top w:w="135" w:type="dxa"/>
              <w:left w:w="150" w:type="dxa"/>
              <w:bottom w:w="135" w:type="dxa"/>
              <w:right w:w="150" w:type="dxa"/>
            </w:tcMar>
            <w:vAlign w:val="center"/>
            <w:hideMark/>
          </w:tcPr>
          <w:p w14:paraId="15144433"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60</w:t>
            </w:r>
          </w:p>
        </w:tc>
        <w:tc>
          <w:tcPr>
            <w:tcW w:w="992" w:type="dxa"/>
            <w:shd w:val="clear" w:color="auto" w:fill="FFFFFF"/>
            <w:tcMar>
              <w:top w:w="135" w:type="dxa"/>
              <w:left w:w="150" w:type="dxa"/>
              <w:bottom w:w="135" w:type="dxa"/>
              <w:right w:w="150" w:type="dxa"/>
            </w:tcMar>
            <w:vAlign w:val="center"/>
            <w:hideMark/>
          </w:tcPr>
          <w:p w14:paraId="45891093"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82</w:t>
            </w:r>
          </w:p>
        </w:tc>
        <w:tc>
          <w:tcPr>
            <w:tcW w:w="992" w:type="dxa"/>
            <w:shd w:val="clear" w:color="auto" w:fill="FFFFFF"/>
            <w:tcMar>
              <w:top w:w="135" w:type="dxa"/>
              <w:left w:w="150" w:type="dxa"/>
              <w:bottom w:w="135" w:type="dxa"/>
              <w:right w:w="150" w:type="dxa"/>
            </w:tcMar>
            <w:vAlign w:val="center"/>
            <w:hideMark/>
          </w:tcPr>
          <w:p w14:paraId="364DAC26"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85</w:t>
            </w:r>
          </w:p>
        </w:tc>
      </w:tr>
      <w:tr w:rsidR="00452FAB" w:rsidRPr="00AD7845" w14:paraId="651EACCC" w14:textId="77777777" w:rsidTr="002B3915">
        <w:trPr>
          <w:jc w:val="center"/>
        </w:trPr>
        <w:tc>
          <w:tcPr>
            <w:tcW w:w="2598" w:type="dxa"/>
            <w:shd w:val="clear" w:color="auto" w:fill="F9F9F9"/>
            <w:tcMar>
              <w:top w:w="135" w:type="dxa"/>
              <w:left w:w="150" w:type="dxa"/>
              <w:bottom w:w="135" w:type="dxa"/>
              <w:right w:w="150" w:type="dxa"/>
            </w:tcMar>
            <w:vAlign w:val="center"/>
            <w:hideMark/>
          </w:tcPr>
          <w:p w14:paraId="7D3D5BFC" w14:textId="77777777" w:rsidR="00452FAB" w:rsidRPr="00AD7845" w:rsidRDefault="00452FAB" w:rsidP="002B3915">
            <w:pPr>
              <w:spacing w:after="0" w:line="270" w:lineRule="atLeast"/>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Pakistan</w:t>
            </w:r>
          </w:p>
        </w:tc>
        <w:tc>
          <w:tcPr>
            <w:tcW w:w="946" w:type="dxa"/>
            <w:shd w:val="clear" w:color="auto" w:fill="F9F9F9"/>
            <w:tcMar>
              <w:top w:w="135" w:type="dxa"/>
              <w:left w:w="150" w:type="dxa"/>
              <w:bottom w:w="135" w:type="dxa"/>
              <w:right w:w="150" w:type="dxa"/>
            </w:tcMar>
            <w:vAlign w:val="center"/>
            <w:hideMark/>
          </w:tcPr>
          <w:p w14:paraId="35FED406"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57</w:t>
            </w:r>
          </w:p>
        </w:tc>
        <w:tc>
          <w:tcPr>
            <w:tcW w:w="992" w:type="dxa"/>
            <w:shd w:val="clear" w:color="auto" w:fill="F9F9F9"/>
            <w:tcMar>
              <w:top w:w="135" w:type="dxa"/>
              <w:left w:w="150" w:type="dxa"/>
              <w:bottom w:w="135" w:type="dxa"/>
              <w:right w:w="150" w:type="dxa"/>
            </w:tcMar>
            <w:vAlign w:val="center"/>
            <w:hideMark/>
          </w:tcPr>
          <w:p w14:paraId="0C18BF3A"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65</w:t>
            </w:r>
          </w:p>
        </w:tc>
        <w:tc>
          <w:tcPr>
            <w:tcW w:w="992" w:type="dxa"/>
            <w:shd w:val="clear" w:color="auto" w:fill="F9F9F9"/>
            <w:tcMar>
              <w:top w:w="135" w:type="dxa"/>
              <w:left w:w="150" w:type="dxa"/>
              <w:bottom w:w="135" w:type="dxa"/>
              <w:right w:w="150" w:type="dxa"/>
            </w:tcMar>
            <w:vAlign w:val="center"/>
            <w:hideMark/>
          </w:tcPr>
          <w:p w14:paraId="2C6CCDC4" w14:textId="77777777" w:rsidR="00452FAB" w:rsidRPr="00AD7845" w:rsidRDefault="00452FAB" w:rsidP="002B3915">
            <w:pPr>
              <w:spacing w:after="0" w:line="270" w:lineRule="atLeast"/>
              <w:jc w:val="center"/>
              <w:rPr>
                <w:rFonts w:ascii="Arial" w:eastAsia="Times New Roman" w:hAnsi="Arial" w:cs="Arial"/>
                <w:color w:val="222222"/>
                <w:sz w:val="24"/>
                <w:szCs w:val="24"/>
                <w:lang w:eastAsia="en-IN" w:bidi="bn-IN"/>
              </w:rPr>
            </w:pPr>
            <w:r w:rsidRPr="00AD7845">
              <w:rPr>
                <w:rFonts w:ascii="Arial" w:eastAsia="Times New Roman" w:hAnsi="Arial" w:cs="Arial"/>
                <w:color w:val="222222"/>
                <w:sz w:val="24"/>
                <w:szCs w:val="24"/>
                <w:lang w:eastAsia="en-IN" w:bidi="bn-IN"/>
              </w:rPr>
              <w:t>74</w:t>
            </w:r>
          </w:p>
        </w:tc>
      </w:tr>
    </w:tbl>
    <w:p w14:paraId="64D7EAB8" w14:textId="77777777" w:rsidR="002B3915" w:rsidRDefault="002B3915" w:rsidP="00452FAB">
      <w:pPr>
        <w:shd w:val="clear" w:color="auto" w:fill="FFFFFF"/>
        <w:spacing w:after="122" w:line="240" w:lineRule="auto"/>
        <w:rPr>
          <w:rFonts w:ascii="Arial" w:eastAsia="Times New Roman" w:hAnsi="Arial" w:cs="Arial"/>
          <w:color w:val="56544D"/>
          <w:sz w:val="24"/>
          <w:szCs w:val="24"/>
          <w:lang w:eastAsia="en-IN" w:bidi="bn-IN"/>
        </w:rPr>
      </w:pPr>
    </w:p>
    <w:p w14:paraId="4A54822A" w14:textId="77777777" w:rsidR="00664B49" w:rsidRDefault="00664B49" w:rsidP="00452FAB">
      <w:pPr>
        <w:shd w:val="clear" w:color="auto" w:fill="FFFFFF"/>
        <w:spacing w:after="122" w:line="240" w:lineRule="auto"/>
        <w:rPr>
          <w:rFonts w:ascii="Arial" w:eastAsia="Times New Roman" w:hAnsi="Arial" w:cs="Arial"/>
          <w:color w:val="56544D"/>
          <w:sz w:val="24"/>
          <w:szCs w:val="24"/>
          <w:lang w:eastAsia="en-IN" w:bidi="bn-IN"/>
        </w:rPr>
      </w:pPr>
    </w:p>
    <w:p w14:paraId="27125FA0" w14:textId="77777777" w:rsidR="00664B49" w:rsidRDefault="00664B49" w:rsidP="00452FAB">
      <w:pPr>
        <w:shd w:val="clear" w:color="auto" w:fill="FFFFFF"/>
        <w:spacing w:after="122" w:line="240" w:lineRule="auto"/>
        <w:rPr>
          <w:rFonts w:ascii="Arial" w:eastAsia="Times New Roman" w:hAnsi="Arial" w:cs="Arial"/>
          <w:color w:val="56544D"/>
          <w:sz w:val="24"/>
          <w:szCs w:val="24"/>
          <w:lang w:eastAsia="en-IN" w:bidi="bn-IN"/>
        </w:rPr>
      </w:pPr>
    </w:p>
    <w:p w14:paraId="06EB32DA" w14:textId="77777777" w:rsidR="00664B49" w:rsidRDefault="00664B49" w:rsidP="00452FAB">
      <w:pPr>
        <w:shd w:val="clear" w:color="auto" w:fill="FFFFFF"/>
        <w:spacing w:after="122" w:line="240" w:lineRule="auto"/>
        <w:rPr>
          <w:rFonts w:ascii="Arial" w:eastAsia="Times New Roman" w:hAnsi="Arial" w:cs="Arial"/>
          <w:color w:val="56544D"/>
          <w:sz w:val="24"/>
          <w:szCs w:val="24"/>
          <w:lang w:eastAsia="en-IN" w:bidi="bn-IN"/>
        </w:rPr>
      </w:pPr>
    </w:p>
    <w:p w14:paraId="080A91BE" w14:textId="77777777" w:rsidR="00664B49" w:rsidRDefault="00664B49" w:rsidP="00452FAB">
      <w:pPr>
        <w:shd w:val="clear" w:color="auto" w:fill="FFFFFF"/>
        <w:spacing w:after="122" w:line="240" w:lineRule="auto"/>
        <w:rPr>
          <w:rFonts w:ascii="Arial" w:eastAsia="Times New Roman" w:hAnsi="Arial" w:cs="Arial"/>
          <w:color w:val="56544D"/>
          <w:sz w:val="24"/>
          <w:szCs w:val="24"/>
          <w:lang w:eastAsia="en-IN" w:bidi="bn-IN"/>
        </w:rPr>
      </w:pPr>
    </w:p>
    <w:p w14:paraId="1885D083" w14:textId="77777777" w:rsidR="00664B49" w:rsidRPr="00AD7845" w:rsidRDefault="00664B49" w:rsidP="00452FAB">
      <w:pPr>
        <w:shd w:val="clear" w:color="auto" w:fill="FFFFFF"/>
        <w:spacing w:after="122" w:line="240" w:lineRule="auto"/>
        <w:rPr>
          <w:rFonts w:ascii="Arial" w:eastAsia="Times New Roman" w:hAnsi="Arial" w:cs="Arial"/>
          <w:color w:val="56544D"/>
          <w:sz w:val="24"/>
          <w:szCs w:val="24"/>
          <w:lang w:eastAsia="en-IN" w:bidi="bn-IN"/>
        </w:rPr>
      </w:pPr>
    </w:p>
    <w:p w14:paraId="609CE4B0" w14:textId="77777777" w:rsidR="00F96216" w:rsidRPr="00AD7845" w:rsidRDefault="00F96216" w:rsidP="00664B49">
      <w:pPr>
        <w:pStyle w:val="ListParagraph"/>
        <w:numPr>
          <w:ilvl w:val="0"/>
          <w:numId w:val="16"/>
        </w:numPr>
        <w:shd w:val="clear" w:color="auto" w:fill="FFFFFF"/>
        <w:spacing w:after="122"/>
        <w:ind w:left="426" w:hanging="426"/>
        <w:rPr>
          <w:rFonts w:ascii="Arial" w:eastAsia="Times New Roman" w:hAnsi="Arial" w:cs="Arial"/>
          <w:color w:val="56544D"/>
          <w:sz w:val="24"/>
          <w:szCs w:val="24"/>
          <w:lang w:eastAsia="en-IN" w:bidi="bn-IN"/>
        </w:rPr>
      </w:pPr>
      <w:r w:rsidRPr="00AD7845">
        <w:rPr>
          <w:rFonts w:ascii="Arial" w:hAnsi="Arial" w:cs="Arial"/>
          <w:color w:val="000000"/>
          <w:sz w:val="24"/>
          <w:szCs w:val="24"/>
        </w:rPr>
        <w:lastRenderedPageBreak/>
        <w:t>The production of wheat, barley and oats (in 100 kg) during the years 1991 to 1994 are shown below:</w:t>
      </w:r>
    </w:p>
    <w:tbl>
      <w:tblPr>
        <w:tblW w:w="0" w:type="auto"/>
        <w:jc w:val="center"/>
        <w:tblCellMar>
          <w:left w:w="0" w:type="dxa"/>
          <w:right w:w="0" w:type="dxa"/>
        </w:tblCellMar>
        <w:tblLook w:val="04A0" w:firstRow="1" w:lastRow="0" w:firstColumn="1" w:lastColumn="0" w:noHBand="0" w:noVBand="1"/>
      </w:tblPr>
      <w:tblGrid>
        <w:gridCol w:w="1800"/>
        <w:gridCol w:w="1800"/>
        <w:gridCol w:w="1800"/>
        <w:gridCol w:w="1800"/>
      </w:tblGrid>
      <w:tr w:rsidR="00F96216" w:rsidRPr="00AD7845" w14:paraId="1F633337" w14:textId="77777777" w:rsidTr="00F96216">
        <w:trPr>
          <w:trHeight w:val="465"/>
          <w:jc w:val="center"/>
        </w:trPr>
        <w:tc>
          <w:tcPr>
            <w:tcW w:w="1800" w:type="dxa"/>
            <w:tcMar>
              <w:top w:w="41" w:type="dxa"/>
              <w:left w:w="41" w:type="dxa"/>
              <w:bottom w:w="41" w:type="dxa"/>
              <w:right w:w="41" w:type="dxa"/>
            </w:tcMar>
            <w:vAlign w:val="center"/>
            <w:hideMark/>
          </w:tcPr>
          <w:p w14:paraId="7DFE2F7E" w14:textId="77777777" w:rsidR="00F96216" w:rsidRPr="00AD7845" w:rsidRDefault="00F96216" w:rsidP="00F96216">
            <w:pPr>
              <w:spacing w:after="0"/>
              <w:jc w:val="center"/>
              <w:rPr>
                <w:rFonts w:ascii="Arial" w:hAnsi="Arial" w:cs="Arial"/>
                <w:sz w:val="24"/>
                <w:szCs w:val="24"/>
              </w:rPr>
            </w:pPr>
            <w:r w:rsidRPr="00AD7845">
              <w:rPr>
                <w:rStyle w:val="Strong"/>
                <w:rFonts w:ascii="Arial" w:hAnsi="Arial" w:cs="Arial"/>
                <w:sz w:val="24"/>
                <w:szCs w:val="24"/>
              </w:rPr>
              <w:t>Years</w:t>
            </w:r>
          </w:p>
        </w:tc>
        <w:tc>
          <w:tcPr>
            <w:tcW w:w="1800" w:type="dxa"/>
            <w:tcMar>
              <w:top w:w="41" w:type="dxa"/>
              <w:left w:w="41" w:type="dxa"/>
              <w:bottom w:w="41" w:type="dxa"/>
              <w:right w:w="41" w:type="dxa"/>
            </w:tcMar>
            <w:vAlign w:val="center"/>
            <w:hideMark/>
          </w:tcPr>
          <w:p w14:paraId="1B70E2C5" w14:textId="77777777" w:rsidR="00F96216" w:rsidRPr="00AD7845" w:rsidRDefault="00F96216" w:rsidP="00F96216">
            <w:pPr>
              <w:spacing w:after="0"/>
              <w:jc w:val="center"/>
              <w:rPr>
                <w:rFonts w:ascii="Arial" w:hAnsi="Arial" w:cs="Arial"/>
                <w:sz w:val="24"/>
                <w:szCs w:val="24"/>
              </w:rPr>
            </w:pPr>
            <w:r w:rsidRPr="00AD7845">
              <w:rPr>
                <w:rStyle w:val="Strong"/>
                <w:rFonts w:ascii="Arial" w:hAnsi="Arial" w:cs="Arial"/>
                <w:sz w:val="24"/>
                <w:szCs w:val="24"/>
              </w:rPr>
              <w:t>Wheat</w:t>
            </w:r>
          </w:p>
        </w:tc>
        <w:tc>
          <w:tcPr>
            <w:tcW w:w="1800" w:type="dxa"/>
            <w:tcMar>
              <w:top w:w="41" w:type="dxa"/>
              <w:left w:w="41" w:type="dxa"/>
              <w:bottom w:w="41" w:type="dxa"/>
              <w:right w:w="41" w:type="dxa"/>
            </w:tcMar>
            <w:vAlign w:val="center"/>
            <w:hideMark/>
          </w:tcPr>
          <w:p w14:paraId="54B86BEB" w14:textId="77777777" w:rsidR="00F96216" w:rsidRPr="00AD7845" w:rsidRDefault="00F96216" w:rsidP="00F96216">
            <w:pPr>
              <w:spacing w:after="0"/>
              <w:jc w:val="center"/>
              <w:rPr>
                <w:rFonts w:ascii="Arial" w:hAnsi="Arial" w:cs="Arial"/>
                <w:sz w:val="24"/>
                <w:szCs w:val="24"/>
              </w:rPr>
            </w:pPr>
            <w:r w:rsidRPr="00AD7845">
              <w:rPr>
                <w:rStyle w:val="Strong"/>
                <w:rFonts w:ascii="Arial" w:hAnsi="Arial" w:cs="Arial"/>
                <w:sz w:val="24"/>
                <w:szCs w:val="24"/>
              </w:rPr>
              <w:t>Barley</w:t>
            </w:r>
          </w:p>
        </w:tc>
        <w:tc>
          <w:tcPr>
            <w:tcW w:w="1800" w:type="dxa"/>
            <w:tcMar>
              <w:top w:w="41" w:type="dxa"/>
              <w:left w:w="41" w:type="dxa"/>
              <w:bottom w:w="41" w:type="dxa"/>
              <w:right w:w="41" w:type="dxa"/>
            </w:tcMar>
            <w:vAlign w:val="center"/>
            <w:hideMark/>
          </w:tcPr>
          <w:p w14:paraId="4210F3BB" w14:textId="77777777" w:rsidR="00F96216" w:rsidRPr="00AD7845" w:rsidRDefault="00F96216" w:rsidP="00F96216">
            <w:pPr>
              <w:spacing w:after="0"/>
              <w:jc w:val="center"/>
              <w:rPr>
                <w:rFonts w:ascii="Arial" w:hAnsi="Arial" w:cs="Arial"/>
                <w:sz w:val="24"/>
                <w:szCs w:val="24"/>
              </w:rPr>
            </w:pPr>
            <w:r w:rsidRPr="00AD7845">
              <w:rPr>
                <w:rStyle w:val="Strong"/>
                <w:rFonts w:ascii="Arial" w:hAnsi="Arial" w:cs="Arial"/>
                <w:sz w:val="24"/>
                <w:szCs w:val="24"/>
              </w:rPr>
              <w:t>Oats</w:t>
            </w:r>
          </w:p>
        </w:tc>
      </w:tr>
      <w:tr w:rsidR="00F96216" w:rsidRPr="00AD7845" w14:paraId="4F896485" w14:textId="77777777" w:rsidTr="00F96216">
        <w:trPr>
          <w:jc w:val="center"/>
        </w:trPr>
        <w:tc>
          <w:tcPr>
            <w:tcW w:w="1800" w:type="dxa"/>
            <w:tcMar>
              <w:top w:w="41" w:type="dxa"/>
              <w:left w:w="41" w:type="dxa"/>
              <w:bottom w:w="41" w:type="dxa"/>
              <w:right w:w="41" w:type="dxa"/>
            </w:tcMar>
            <w:vAlign w:val="center"/>
            <w:hideMark/>
          </w:tcPr>
          <w:p w14:paraId="3BB07622"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1991</w:t>
            </w:r>
          </w:p>
        </w:tc>
        <w:tc>
          <w:tcPr>
            <w:tcW w:w="1800" w:type="dxa"/>
            <w:tcMar>
              <w:top w:w="41" w:type="dxa"/>
              <w:left w:w="41" w:type="dxa"/>
              <w:bottom w:w="41" w:type="dxa"/>
              <w:right w:w="41" w:type="dxa"/>
            </w:tcMar>
            <w:vAlign w:val="center"/>
            <w:hideMark/>
          </w:tcPr>
          <w:p w14:paraId="7BB0D62E"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34</w:t>
            </w:r>
          </w:p>
        </w:tc>
        <w:tc>
          <w:tcPr>
            <w:tcW w:w="1800" w:type="dxa"/>
            <w:tcMar>
              <w:top w:w="41" w:type="dxa"/>
              <w:left w:w="41" w:type="dxa"/>
              <w:bottom w:w="41" w:type="dxa"/>
              <w:right w:w="41" w:type="dxa"/>
            </w:tcMar>
            <w:vAlign w:val="center"/>
            <w:hideMark/>
          </w:tcPr>
          <w:p w14:paraId="4A15AF20"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18</w:t>
            </w:r>
          </w:p>
        </w:tc>
        <w:tc>
          <w:tcPr>
            <w:tcW w:w="1800" w:type="dxa"/>
            <w:tcMar>
              <w:top w:w="41" w:type="dxa"/>
              <w:left w:w="41" w:type="dxa"/>
              <w:bottom w:w="41" w:type="dxa"/>
              <w:right w:w="41" w:type="dxa"/>
            </w:tcMar>
            <w:vAlign w:val="center"/>
            <w:hideMark/>
          </w:tcPr>
          <w:p w14:paraId="3CEC47C0"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27</w:t>
            </w:r>
          </w:p>
        </w:tc>
      </w:tr>
      <w:tr w:rsidR="00F96216" w:rsidRPr="00AD7845" w14:paraId="4B215B60" w14:textId="77777777" w:rsidTr="00F96216">
        <w:trPr>
          <w:jc w:val="center"/>
        </w:trPr>
        <w:tc>
          <w:tcPr>
            <w:tcW w:w="1800" w:type="dxa"/>
            <w:tcMar>
              <w:top w:w="41" w:type="dxa"/>
              <w:left w:w="41" w:type="dxa"/>
              <w:bottom w:w="41" w:type="dxa"/>
              <w:right w:w="41" w:type="dxa"/>
            </w:tcMar>
            <w:vAlign w:val="center"/>
            <w:hideMark/>
          </w:tcPr>
          <w:p w14:paraId="64E21F00"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1992</w:t>
            </w:r>
          </w:p>
        </w:tc>
        <w:tc>
          <w:tcPr>
            <w:tcW w:w="1800" w:type="dxa"/>
            <w:tcMar>
              <w:top w:w="41" w:type="dxa"/>
              <w:left w:w="41" w:type="dxa"/>
              <w:bottom w:w="41" w:type="dxa"/>
              <w:right w:w="41" w:type="dxa"/>
            </w:tcMar>
            <w:vAlign w:val="center"/>
            <w:hideMark/>
          </w:tcPr>
          <w:p w14:paraId="51CC374A"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43</w:t>
            </w:r>
          </w:p>
        </w:tc>
        <w:tc>
          <w:tcPr>
            <w:tcW w:w="1800" w:type="dxa"/>
            <w:tcMar>
              <w:top w:w="41" w:type="dxa"/>
              <w:left w:w="41" w:type="dxa"/>
              <w:bottom w:w="41" w:type="dxa"/>
              <w:right w:w="41" w:type="dxa"/>
            </w:tcMar>
            <w:vAlign w:val="center"/>
            <w:hideMark/>
          </w:tcPr>
          <w:p w14:paraId="2271E821"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14</w:t>
            </w:r>
          </w:p>
        </w:tc>
        <w:tc>
          <w:tcPr>
            <w:tcW w:w="1800" w:type="dxa"/>
            <w:tcMar>
              <w:top w:w="41" w:type="dxa"/>
              <w:left w:w="41" w:type="dxa"/>
              <w:bottom w:w="41" w:type="dxa"/>
              <w:right w:w="41" w:type="dxa"/>
            </w:tcMar>
            <w:vAlign w:val="center"/>
            <w:hideMark/>
          </w:tcPr>
          <w:p w14:paraId="06E2F017"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24</w:t>
            </w:r>
          </w:p>
        </w:tc>
      </w:tr>
      <w:tr w:rsidR="00F96216" w:rsidRPr="00AD7845" w14:paraId="3F964544" w14:textId="77777777" w:rsidTr="00F96216">
        <w:trPr>
          <w:jc w:val="center"/>
        </w:trPr>
        <w:tc>
          <w:tcPr>
            <w:tcW w:w="1800" w:type="dxa"/>
            <w:tcMar>
              <w:top w:w="41" w:type="dxa"/>
              <w:left w:w="41" w:type="dxa"/>
              <w:bottom w:w="41" w:type="dxa"/>
              <w:right w:w="41" w:type="dxa"/>
            </w:tcMar>
            <w:vAlign w:val="center"/>
            <w:hideMark/>
          </w:tcPr>
          <w:p w14:paraId="59BB547B"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1993</w:t>
            </w:r>
          </w:p>
        </w:tc>
        <w:tc>
          <w:tcPr>
            <w:tcW w:w="1800" w:type="dxa"/>
            <w:tcMar>
              <w:top w:w="41" w:type="dxa"/>
              <w:left w:w="41" w:type="dxa"/>
              <w:bottom w:w="41" w:type="dxa"/>
              <w:right w:w="41" w:type="dxa"/>
            </w:tcMar>
            <w:vAlign w:val="center"/>
            <w:hideMark/>
          </w:tcPr>
          <w:p w14:paraId="02A4CE06"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43</w:t>
            </w:r>
          </w:p>
        </w:tc>
        <w:tc>
          <w:tcPr>
            <w:tcW w:w="1800" w:type="dxa"/>
            <w:tcMar>
              <w:top w:w="41" w:type="dxa"/>
              <w:left w:w="41" w:type="dxa"/>
              <w:bottom w:w="41" w:type="dxa"/>
              <w:right w:w="41" w:type="dxa"/>
            </w:tcMar>
            <w:vAlign w:val="center"/>
            <w:hideMark/>
          </w:tcPr>
          <w:p w14:paraId="07807FC5"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16</w:t>
            </w:r>
          </w:p>
        </w:tc>
        <w:tc>
          <w:tcPr>
            <w:tcW w:w="1800" w:type="dxa"/>
            <w:tcMar>
              <w:top w:w="41" w:type="dxa"/>
              <w:left w:w="41" w:type="dxa"/>
              <w:bottom w:w="41" w:type="dxa"/>
              <w:right w:w="41" w:type="dxa"/>
            </w:tcMar>
            <w:vAlign w:val="center"/>
            <w:hideMark/>
          </w:tcPr>
          <w:p w14:paraId="67B255E6"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27</w:t>
            </w:r>
          </w:p>
        </w:tc>
      </w:tr>
      <w:tr w:rsidR="00F96216" w:rsidRPr="00AD7845" w14:paraId="6AA40440" w14:textId="77777777" w:rsidTr="00F96216">
        <w:trPr>
          <w:jc w:val="center"/>
        </w:trPr>
        <w:tc>
          <w:tcPr>
            <w:tcW w:w="1800" w:type="dxa"/>
            <w:tcMar>
              <w:top w:w="41" w:type="dxa"/>
              <w:left w:w="41" w:type="dxa"/>
              <w:bottom w:w="41" w:type="dxa"/>
              <w:right w:w="41" w:type="dxa"/>
            </w:tcMar>
            <w:vAlign w:val="center"/>
            <w:hideMark/>
          </w:tcPr>
          <w:p w14:paraId="02EC21C4"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1994</w:t>
            </w:r>
          </w:p>
        </w:tc>
        <w:tc>
          <w:tcPr>
            <w:tcW w:w="1800" w:type="dxa"/>
            <w:tcMar>
              <w:top w:w="41" w:type="dxa"/>
              <w:left w:w="41" w:type="dxa"/>
              <w:bottom w:w="41" w:type="dxa"/>
              <w:right w:w="41" w:type="dxa"/>
            </w:tcMar>
            <w:vAlign w:val="center"/>
            <w:hideMark/>
          </w:tcPr>
          <w:p w14:paraId="37D80A6F"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45</w:t>
            </w:r>
          </w:p>
        </w:tc>
        <w:tc>
          <w:tcPr>
            <w:tcW w:w="1800" w:type="dxa"/>
            <w:tcMar>
              <w:top w:w="41" w:type="dxa"/>
              <w:left w:w="41" w:type="dxa"/>
              <w:bottom w:w="41" w:type="dxa"/>
              <w:right w:w="41" w:type="dxa"/>
            </w:tcMar>
            <w:vAlign w:val="center"/>
            <w:hideMark/>
          </w:tcPr>
          <w:p w14:paraId="761520EF"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13</w:t>
            </w:r>
          </w:p>
        </w:tc>
        <w:tc>
          <w:tcPr>
            <w:tcW w:w="1800" w:type="dxa"/>
            <w:tcMar>
              <w:top w:w="41" w:type="dxa"/>
              <w:left w:w="41" w:type="dxa"/>
              <w:bottom w:w="41" w:type="dxa"/>
              <w:right w:w="41" w:type="dxa"/>
            </w:tcMar>
            <w:vAlign w:val="center"/>
            <w:hideMark/>
          </w:tcPr>
          <w:p w14:paraId="239D7526" w14:textId="77777777" w:rsidR="00F96216" w:rsidRPr="00AD7845" w:rsidRDefault="00F96216" w:rsidP="00F96216">
            <w:pPr>
              <w:spacing w:after="0"/>
              <w:jc w:val="center"/>
              <w:rPr>
                <w:rFonts w:ascii="Arial" w:hAnsi="Arial" w:cs="Arial"/>
                <w:sz w:val="24"/>
                <w:szCs w:val="24"/>
              </w:rPr>
            </w:pPr>
            <w:r w:rsidRPr="00AD7845">
              <w:rPr>
                <w:rFonts w:ascii="Arial" w:hAnsi="Arial" w:cs="Arial"/>
                <w:sz w:val="24"/>
                <w:szCs w:val="24"/>
              </w:rPr>
              <w:t>34</w:t>
            </w:r>
          </w:p>
        </w:tc>
      </w:tr>
    </w:tbl>
    <w:p w14:paraId="3143F619" w14:textId="77777777" w:rsidR="00F96216" w:rsidRDefault="00F96216" w:rsidP="00F96216">
      <w:pPr>
        <w:pStyle w:val="NormalWeb"/>
        <w:tabs>
          <w:tab w:val="left" w:pos="426"/>
        </w:tabs>
        <w:spacing w:before="120" w:beforeAutospacing="0" w:after="120" w:afterAutospacing="0" w:line="276" w:lineRule="auto"/>
        <w:ind w:firstLine="709"/>
        <w:rPr>
          <w:rFonts w:ascii="Arial" w:hAnsi="Arial" w:cs="Arial"/>
          <w:color w:val="000000"/>
        </w:rPr>
      </w:pPr>
      <w:r w:rsidRPr="00AD7845">
        <w:rPr>
          <w:rFonts w:ascii="Arial" w:hAnsi="Arial" w:cs="Arial"/>
          <w:color w:val="000000"/>
        </w:rPr>
        <w:t>Construct a component bar chart to illustrate this data.</w:t>
      </w:r>
    </w:p>
    <w:p w14:paraId="1744F7AC" w14:textId="77777777" w:rsidR="00664B49" w:rsidRPr="00AD7845" w:rsidRDefault="00664B49" w:rsidP="00F96216">
      <w:pPr>
        <w:pStyle w:val="NormalWeb"/>
        <w:tabs>
          <w:tab w:val="left" w:pos="426"/>
        </w:tabs>
        <w:spacing w:before="120" w:beforeAutospacing="0" w:after="120" w:afterAutospacing="0" w:line="276" w:lineRule="auto"/>
        <w:ind w:firstLine="709"/>
        <w:rPr>
          <w:rFonts w:ascii="Arial" w:hAnsi="Arial" w:cs="Arial"/>
          <w:color w:val="000000"/>
        </w:rPr>
      </w:pPr>
    </w:p>
    <w:p w14:paraId="4BDE4C1D" w14:textId="77777777" w:rsidR="00832A7E" w:rsidRPr="00AD7845" w:rsidRDefault="00F734DE" w:rsidP="00664B49">
      <w:pPr>
        <w:pStyle w:val="ListParagraph"/>
        <w:numPr>
          <w:ilvl w:val="0"/>
          <w:numId w:val="16"/>
        </w:numPr>
        <w:spacing w:after="120"/>
        <w:ind w:left="426" w:hanging="426"/>
        <w:contextualSpacing w:val="0"/>
        <w:jc w:val="both"/>
        <w:rPr>
          <w:rFonts w:ascii="Arial" w:hAnsi="Arial" w:cs="Arial"/>
          <w:sz w:val="24"/>
          <w:szCs w:val="24"/>
        </w:rPr>
      </w:pPr>
      <w:r w:rsidRPr="00AD7845">
        <w:rPr>
          <w:rFonts w:ascii="Arial" w:hAnsi="Arial" w:cs="Arial"/>
          <w:sz w:val="24"/>
          <w:szCs w:val="24"/>
        </w:rPr>
        <w:t>Represent the following data relating to net export of a company by deviation bar diagram.</w:t>
      </w:r>
    </w:p>
    <w:tbl>
      <w:tblPr>
        <w:tblStyle w:val="TableGrid"/>
        <w:tblW w:w="0" w:type="auto"/>
        <w:jc w:val="center"/>
        <w:tblLook w:val="04A0" w:firstRow="1" w:lastRow="0" w:firstColumn="1" w:lastColumn="0" w:noHBand="0" w:noVBand="1"/>
      </w:tblPr>
      <w:tblGrid>
        <w:gridCol w:w="1843"/>
        <w:gridCol w:w="886"/>
        <w:gridCol w:w="900"/>
        <w:gridCol w:w="851"/>
        <w:gridCol w:w="850"/>
        <w:gridCol w:w="851"/>
        <w:gridCol w:w="906"/>
      </w:tblGrid>
      <w:tr w:rsidR="00F734DE" w:rsidRPr="00AD7845" w14:paraId="3D2102AA" w14:textId="77777777" w:rsidTr="00F734DE">
        <w:trPr>
          <w:jc w:val="center"/>
        </w:trPr>
        <w:tc>
          <w:tcPr>
            <w:tcW w:w="1843" w:type="dxa"/>
          </w:tcPr>
          <w:p w14:paraId="2A1ACB14" w14:textId="77777777" w:rsidR="00F734DE" w:rsidRPr="00AD7845" w:rsidRDefault="00F734DE" w:rsidP="00F734DE">
            <w:pPr>
              <w:pStyle w:val="ListParagraph"/>
              <w:ind w:left="0"/>
              <w:rPr>
                <w:rFonts w:ascii="Arial" w:hAnsi="Arial" w:cs="Arial"/>
                <w:sz w:val="24"/>
                <w:szCs w:val="24"/>
              </w:rPr>
            </w:pPr>
            <w:r w:rsidRPr="00AD7845">
              <w:rPr>
                <w:rFonts w:ascii="Arial" w:hAnsi="Arial" w:cs="Arial"/>
                <w:sz w:val="24"/>
                <w:szCs w:val="24"/>
              </w:rPr>
              <w:t>Year</w:t>
            </w:r>
          </w:p>
        </w:tc>
        <w:tc>
          <w:tcPr>
            <w:tcW w:w="886" w:type="dxa"/>
          </w:tcPr>
          <w:p w14:paraId="60ED903C"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2012</w:t>
            </w:r>
          </w:p>
        </w:tc>
        <w:tc>
          <w:tcPr>
            <w:tcW w:w="900" w:type="dxa"/>
          </w:tcPr>
          <w:p w14:paraId="14C34310"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2013</w:t>
            </w:r>
          </w:p>
        </w:tc>
        <w:tc>
          <w:tcPr>
            <w:tcW w:w="851" w:type="dxa"/>
          </w:tcPr>
          <w:p w14:paraId="21F07A8E"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2014</w:t>
            </w:r>
          </w:p>
        </w:tc>
        <w:tc>
          <w:tcPr>
            <w:tcW w:w="850" w:type="dxa"/>
          </w:tcPr>
          <w:p w14:paraId="219A66D7"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2015</w:t>
            </w:r>
          </w:p>
        </w:tc>
        <w:tc>
          <w:tcPr>
            <w:tcW w:w="851" w:type="dxa"/>
          </w:tcPr>
          <w:p w14:paraId="3B6803FF"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2016</w:t>
            </w:r>
          </w:p>
        </w:tc>
        <w:tc>
          <w:tcPr>
            <w:tcW w:w="906" w:type="dxa"/>
          </w:tcPr>
          <w:p w14:paraId="206E28D4" w14:textId="77777777" w:rsidR="00F734DE" w:rsidRPr="00AD7845" w:rsidRDefault="00F734DE" w:rsidP="00F734DE">
            <w:pPr>
              <w:pStyle w:val="ListParagraph"/>
              <w:ind w:left="0"/>
              <w:jc w:val="center"/>
              <w:rPr>
                <w:rFonts w:ascii="Arial" w:hAnsi="Arial" w:cs="Arial"/>
                <w:sz w:val="24"/>
                <w:szCs w:val="24"/>
              </w:rPr>
            </w:pPr>
            <w:r w:rsidRPr="00AD7845">
              <w:rPr>
                <w:rFonts w:ascii="Arial" w:hAnsi="Arial" w:cs="Arial"/>
                <w:sz w:val="24"/>
                <w:szCs w:val="24"/>
              </w:rPr>
              <w:t>2017</w:t>
            </w:r>
          </w:p>
        </w:tc>
      </w:tr>
      <w:tr w:rsidR="00F734DE" w:rsidRPr="00AD7845" w14:paraId="21568BFD" w14:textId="77777777" w:rsidTr="00F34C8F">
        <w:trPr>
          <w:jc w:val="center"/>
        </w:trPr>
        <w:tc>
          <w:tcPr>
            <w:tcW w:w="1843" w:type="dxa"/>
          </w:tcPr>
          <w:p w14:paraId="36700FB2" w14:textId="77777777" w:rsidR="00F734DE" w:rsidRPr="00AD7845" w:rsidRDefault="00F734DE" w:rsidP="00F734DE">
            <w:pPr>
              <w:pStyle w:val="ListParagraph"/>
              <w:ind w:left="0"/>
              <w:rPr>
                <w:rFonts w:ascii="Arial" w:hAnsi="Arial" w:cs="Arial"/>
                <w:sz w:val="24"/>
                <w:szCs w:val="24"/>
              </w:rPr>
            </w:pPr>
            <w:r w:rsidRPr="00AD7845">
              <w:rPr>
                <w:rFonts w:ascii="Arial" w:hAnsi="Arial" w:cs="Arial"/>
                <w:sz w:val="24"/>
                <w:szCs w:val="24"/>
              </w:rPr>
              <w:t>Net Export</w:t>
            </w:r>
          </w:p>
          <w:p w14:paraId="0416F4A3" w14:textId="77777777" w:rsidR="00F734DE" w:rsidRPr="00AD7845" w:rsidRDefault="00F734DE" w:rsidP="00F734DE">
            <w:pPr>
              <w:pStyle w:val="ListParagraph"/>
              <w:ind w:left="0"/>
              <w:rPr>
                <w:rFonts w:ascii="Arial" w:hAnsi="Arial" w:cs="Arial"/>
                <w:sz w:val="24"/>
                <w:szCs w:val="24"/>
              </w:rPr>
            </w:pPr>
            <w:r w:rsidRPr="00AD7845">
              <w:rPr>
                <w:rFonts w:ascii="Arial" w:hAnsi="Arial" w:cs="Arial"/>
                <w:sz w:val="24"/>
                <w:szCs w:val="24"/>
              </w:rPr>
              <w:t>(Rs. in Cores)</w:t>
            </w:r>
          </w:p>
        </w:tc>
        <w:tc>
          <w:tcPr>
            <w:tcW w:w="886" w:type="dxa"/>
            <w:vAlign w:val="center"/>
          </w:tcPr>
          <w:p w14:paraId="7FB3C3F0"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250</w:t>
            </w:r>
          </w:p>
        </w:tc>
        <w:tc>
          <w:tcPr>
            <w:tcW w:w="900" w:type="dxa"/>
            <w:vAlign w:val="center"/>
          </w:tcPr>
          <w:p w14:paraId="2E70CD44"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160</w:t>
            </w:r>
          </w:p>
        </w:tc>
        <w:tc>
          <w:tcPr>
            <w:tcW w:w="851" w:type="dxa"/>
            <w:vAlign w:val="center"/>
          </w:tcPr>
          <w:p w14:paraId="387F85F1"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-80</w:t>
            </w:r>
          </w:p>
        </w:tc>
        <w:tc>
          <w:tcPr>
            <w:tcW w:w="850" w:type="dxa"/>
            <w:vAlign w:val="center"/>
          </w:tcPr>
          <w:p w14:paraId="0F423908"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50</w:t>
            </w:r>
          </w:p>
        </w:tc>
        <w:tc>
          <w:tcPr>
            <w:tcW w:w="851" w:type="dxa"/>
            <w:vAlign w:val="center"/>
          </w:tcPr>
          <w:p w14:paraId="7A92B082"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-110</w:t>
            </w:r>
          </w:p>
        </w:tc>
        <w:tc>
          <w:tcPr>
            <w:tcW w:w="906" w:type="dxa"/>
            <w:vAlign w:val="center"/>
          </w:tcPr>
          <w:p w14:paraId="688A6BCD" w14:textId="77777777" w:rsidR="00F734DE" w:rsidRPr="00AD7845" w:rsidRDefault="00F734DE" w:rsidP="00F34C8F">
            <w:pPr>
              <w:pStyle w:val="ListParagraph"/>
              <w:ind w:left="0"/>
              <w:jc w:val="center"/>
              <w:rPr>
                <w:rFonts w:ascii="Arial" w:hAnsi="Arial" w:cs="Arial"/>
                <w:sz w:val="24"/>
                <w:szCs w:val="24"/>
              </w:rPr>
            </w:pPr>
            <w:r w:rsidRPr="00AD7845">
              <w:rPr>
                <w:rFonts w:ascii="Arial" w:hAnsi="Arial" w:cs="Arial"/>
                <w:sz w:val="24"/>
                <w:szCs w:val="24"/>
              </w:rPr>
              <w:t>70</w:t>
            </w:r>
          </w:p>
        </w:tc>
      </w:tr>
    </w:tbl>
    <w:p w14:paraId="10452DB3" w14:textId="77777777" w:rsidR="00F734DE" w:rsidRPr="00AD7845" w:rsidRDefault="00F734DE" w:rsidP="00F734DE">
      <w:pPr>
        <w:pStyle w:val="ListParagraph"/>
        <w:rPr>
          <w:rFonts w:ascii="Arial" w:hAnsi="Arial" w:cs="Arial"/>
          <w:sz w:val="24"/>
          <w:szCs w:val="24"/>
        </w:rPr>
      </w:pPr>
    </w:p>
    <w:p w14:paraId="48F6D5C3" w14:textId="77777777" w:rsidR="002E181B" w:rsidRPr="00AD7845" w:rsidRDefault="002E181B" w:rsidP="00804173">
      <w:pPr>
        <w:rPr>
          <w:rFonts w:ascii="Arial" w:hAnsi="Arial" w:cs="Arial"/>
          <w:sz w:val="24"/>
          <w:szCs w:val="24"/>
        </w:rPr>
      </w:pPr>
    </w:p>
    <w:sectPr w:rsidR="002E181B" w:rsidRPr="00AD7845" w:rsidSect="0059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B33"/>
    <w:multiLevelType w:val="multilevel"/>
    <w:tmpl w:val="3B8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80071"/>
    <w:multiLevelType w:val="hybridMultilevel"/>
    <w:tmpl w:val="C016C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D0CC7"/>
    <w:multiLevelType w:val="hybridMultilevel"/>
    <w:tmpl w:val="EBE2F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D91F09"/>
    <w:multiLevelType w:val="multilevel"/>
    <w:tmpl w:val="9C8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B3ACF"/>
    <w:multiLevelType w:val="hybridMultilevel"/>
    <w:tmpl w:val="B534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9A3C2C"/>
    <w:multiLevelType w:val="hybridMultilevel"/>
    <w:tmpl w:val="D90C5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E09EE"/>
    <w:multiLevelType w:val="hybridMultilevel"/>
    <w:tmpl w:val="4D1240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34822"/>
    <w:multiLevelType w:val="multilevel"/>
    <w:tmpl w:val="F69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84ABF"/>
    <w:multiLevelType w:val="hybridMultilevel"/>
    <w:tmpl w:val="F1362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410D29"/>
    <w:multiLevelType w:val="hybridMultilevel"/>
    <w:tmpl w:val="D90C5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1400C"/>
    <w:multiLevelType w:val="hybridMultilevel"/>
    <w:tmpl w:val="8D1A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33233A"/>
    <w:multiLevelType w:val="multilevel"/>
    <w:tmpl w:val="414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00EDD"/>
    <w:multiLevelType w:val="hybridMultilevel"/>
    <w:tmpl w:val="C140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BE795E"/>
    <w:multiLevelType w:val="hybridMultilevel"/>
    <w:tmpl w:val="FEB2B5A2"/>
    <w:lvl w:ilvl="0" w:tplc="F4AACB62">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1162D0"/>
    <w:multiLevelType w:val="multilevel"/>
    <w:tmpl w:val="414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E24F1"/>
    <w:multiLevelType w:val="multilevel"/>
    <w:tmpl w:val="B2C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D54ED"/>
    <w:multiLevelType w:val="hybridMultilevel"/>
    <w:tmpl w:val="C016C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133769">
    <w:abstractNumId w:val="15"/>
  </w:num>
  <w:num w:numId="2" w16cid:durableId="519399153">
    <w:abstractNumId w:val="3"/>
  </w:num>
  <w:num w:numId="3" w16cid:durableId="1299795575">
    <w:abstractNumId w:val="4"/>
  </w:num>
  <w:num w:numId="4" w16cid:durableId="2013098088">
    <w:abstractNumId w:val="13"/>
  </w:num>
  <w:num w:numId="5" w16cid:durableId="536623485">
    <w:abstractNumId w:val="8"/>
  </w:num>
  <w:num w:numId="6" w16cid:durableId="2097939767">
    <w:abstractNumId w:val="10"/>
  </w:num>
  <w:num w:numId="7" w16cid:durableId="852188223">
    <w:abstractNumId w:val="7"/>
  </w:num>
  <w:num w:numId="8" w16cid:durableId="1295061667">
    <w:abstractNumId w:val="11"/>
  </w:num>
  <w:num w:numId="9" w16cid:durableId="1392389813">
    <w:abstractNumId w:val="0"/>
  </w:num>
  <w:num w:numId="10" w16cid:durableId="2051832763">
    <w:abstractNumId w:val="14"/>
  </w:num>
  <w:num w:numId="11" w16cid:durableId="1394699412">
    <w:abstractNumId w:val="12"/>
  </w:num>
  <w:num w:numId="12" w16cid:durableId="197277534">
    <w:abstractNumId w:val="1"/>
  </w:num>
  <w:num w:numId="13" w16cid:durableId="1353990267">
    <w:abstractNumId w:val="2"/>
  </w:num>
  <w:num w:numId="14" w16cid:durableId="824005525">
    <w:abstractNumId w:val="16"/>
  </w:num>
  <w:num w:numId="15" w16cid:durableId="2087680972">
    <w:abstractNumId w:val="6"/>
  </w:num>
  <w:num w:numId="16" w16cid:durableId="1392074973">
    <w:abstractNumId w:val="5"/>
  </w:num>
  <w:num w:numId="17" w16cid:durableId="6144124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51F6"/>
    <w:rsid w:val="000014B6"/>
    <w:rsid w:val="00001622"/>
    <w:rsid w:val="00004E68"/>
    <w:rsid w:val="0000578C"/>
    <w:rsid w:val="00006B3B"/>
    <w:rsid w:val="000106D6"/>
    <w:rsid w:val="000107EA"/>
    <w:rsid w:val="0001233F"/>
    <w:rsid w:val="00015293"/>
    <w:rsid w:val="0001566F"/>
    <w:rsid w:val="000162DC"/>
    <w:rsid w:val="00020BA5"/>
    <w:rsid w:val="000213BE"/>
    <w:rsid w:val="0002221B"/>
    <w:rsid w:val="0002381B"/>
    <w:rsid w:val="000263B9"/>
    <w:rsid w:val="00026C90"/>
    <w:rsid w:val="00030EBF"/>
    <w:rsid w:val="00031F0E"/>
    <w:rsid w:val="00033484"/>
    <w:rsid w:val="00033DC7"/>
    <w:rsid w:val="00034240"/>
    <w:rsid w:val="0003469D"/>
    <w:rsid w:val="00034DDA"/>
    <w:rsid w:val="000350DA"/>
    <w:rsid w:val="00036A94"/>
    <w:rsid w:val="00040040"/>
    <w:rsid w:val="00043172"/>
    <w:rsid w:val="00044292"/>
    <w:rsid w:val="000457CE"/>
    <w:rsid w:val="000470A0"/>
    <w:rsid w:val="0004797F"/>
    <w:rsid w:val="0005022B"/>
    <w:rsid w:val="000526C8"/>
    <w:rsid w:val="0005350D"/>
    <w:rsid w:val="00054553"/>
    <w:rsid w:val="00054D57"/>
    <w:rsid w:val="000550A0"/>
    <w:rsid w:val="00055368"/>
    <w:rsid w:val="00056974"/>
    <w:rsid w:val="00057D40"/>
    <w:rsid w:val="00060825"/>
    <w:rsid w:val="000621C7"/>
    <w:rsid w:val="00064498"/>
    <w:rsid w:val="00064E94"/>
    <w:rsid w:val="000651D1"/>
    <w:rsid w:val="00067AA8"/>
    <w:rsid w:val="000700A5"/>
    <w:rsid w:val="0007104C"/>
    <w:rsid w:val="00071E82"/>
    <w:rsid w:val="000729D0"/>
    <w:rsid w:val="0007379D"/>
    <w:rsid w:val="000760A7"/>
    <w:rsid w:val="000779C5"/>
    <w:rsid w:val="00081110"/>
    <w:rsid w:val="00081199"/>
    <w:rsid w:val="00081540"/>
    <w:rsid w:val="00081E78"/>
    <w:rsid w:val="00082092"/>
    <w:rsid w:val="0008270A"/>
    <w:rsid w:val="00082E6E"/>
    <w:rsid w:val="000843E5"/>
    <w:rsid w:val="000863F3"/>
    <w:rsid w:val="00086625"/>
    <w:rsid w:val="000867CA"/>
    <w:rsid w:val="00087A83"/>
    <w:rsid w:val="00092675"/>
    <w:rsid w:val="00092CB5"/>
    <w:rsid w:val="000939A4"/>
    <w:rsid w:val="00094DCA"/>
    <w:rsid w:val="00095DE8"/>
    <w:rsid w:val="000A0C46"/>
    <w:rsid w:val="000A1324"/>
    <w:rsid w:val="000A20F0"/>
    <w:rsid w:val="000A3511"/>
    <w:rsid w:val="000A4C7B"/>
    <w:rsid w:val="000A5CA2"/>
    <w:rsid w:val="000B0DCF"/>
    <w:rsid w:val="000B1D93"/>
    <w:rsid w:val="000B259C"/>
    <w:rsid w:val="000B2858"/>
    <w:rsid w:val="000B2CB2"/>
    <w:rsid w:val="000B4F9B"/>
    <w:rsid w:val="000B63FF"/>
    <w:rsid w:val="000B6BC4"/>
    <w:rsid w:val="000B7ABC"/>
    <w:rsid w:val="000C02B0"/>
    <w:rsid w:val="000C13EF"/>
    <w:rsid w:val="000C3696"/>
    <w:rsid w:val="000C5FCB"/>
    <w:rsid w:val="000C6911"/>
    <w:rsid w:val="000C7D63"/>
    <w:rsid w:val="000D0E69"/>
    <w:rsid w:val="000D2902"/>
    <w:rsid w:val="000D5F59"/>
    <w:rsid w:val="000D6DD9"/>
    <w:rsid w:val="000D7A35"/>
    <w:rsid w:val="000D7DBA"/>
    <w:rsid w:val="000E1A4E"/>
    <w:rsid w:val="000E1E95"/>
    <w:rsid w:val="000E2C32"/>
    <w:rsid w:val="000E2C36"/>
    <w:rsid w:val="000E3FF5"/>
    <w:rsid w:val="000E40B2"/>
    <w:rsid w:val="000E4469"/>
    <w:rsid w:val="000E4DDC"/>
    <w:rsid w:val="000E4E8A"/>
    <w:rsid w:val="000E5B1D"/>
    <w:rsid w:val="000E676B"/>
    <w:rsid w:val="000E7D19"/>
    <w:rsid w:val="000F0A5C"/>
    <w:rsid w:val="000F1789"/>
    <w:rsid w:val="000F23AA"/>
    <w:rsid w:val="000F2AB5"/>
    <w:rsid w:val="000F2B89"/>
    <w:rsid w:val="000F3E42"/>
    <w:rsid w:val="000F5484"/>
    <w:rsid w:val="000F7F1E"/>
    <w:rsid w:val="000F7FDE"/>
    <w:rsid w:val="001037C0"/>
    <w:rsid w:val="00105153"/>
    <w:rsid w:val="00105B7F"/>
    <w:rsid w:val="0010691E"/>
    <w:rsid w:val="001071F6"/>
    <w:rsid w:val="00110AA8"/>
    <w:rsid w:val="00111192"/>
    <w:rsid w:val="0011300D"/>
    <w:rsid w:val="001132C1"/>
    <w:rsid w:val="00113EFB"/>
    <w:rsid w:val="0011458E"/>
    <w:rsid w:val="001203CE"/>
    <w:rsid w:val="001227F6"/>
    <w:rsid w:val="00122BC3"/>
    <w:rsid w:val="00123307"/>
    <w:rsid w:val="00124583"/>
    <w:rsid w:val="0012487C"/>
    <w:rsid w:val="00131931"/>
    <w:rsid w:val="001335F0"/>
    <w:rsid w:val="001341A1"/>
    <w:rsid w:val="001341C7"/>
    <w:rsid w:val="0013433A"/>
    <w:rsid w:val="00134B9B"/>
    <w:rsid w:val="001356C9"/>
    <w:rsid w:val="00135A76"/>
    <w:rsid w:val="00136733"/>
    <w:rsid w:val="001367DB"/>
    <w:rsid w:val="001369AA"/>
    <w:rsid w:val="001371B4"/>
    <w:rsid w:val="001401E4"/>
    <w:rsid w:val="00140C6A"/>
    <w:rsid w:val="00140F3F"/>
    <w:rsid w:val="00144368"/>
    <w:rsid w:val="00145467"/>
    <w:rsid w:val="001456DC"/>
    <w:rsid w:val="00146B2C"/>
    <w:rsid w:val="00146F08"/>
    <w:rsid w:val="001505A7"/>
    <w:rsid w:val="00150D7B"/>
    <w:rsid w:val="00155910"/>
    <w:rsid w:val="00156B6C"/>
    <w:rsid w:val="001575E4"/>
    <w:rsid w:val="00157913"/>
    <w:rsid w:val="001633FC"/>
    <w:rsid w:val="00166015"/>
    <w:rsid w:val="00167339"/>
    <w:rsid w:val="00167F94"/>
    <w:rsid w:val="00170DF2"/>
    <w:rsid w:val="00170FFD"/>
    <w:rsid w:val="00173C44"/>
    <w:rsid w:val="00173DCC"/>
    <w:rsid w:val="001760B2"/>
    <w:rsid w:val="00176F1D"/>
    <w:rsid w:val="001810FF"/>
    <w:rsid w:val="0018150D"/>
    <w:rsid w:val="00182B55"/>
    <w:rsid w:val="0018646D"/>
    <w:rsid w:val="00187E85"/>
    <w:rsid w:val="0019012D"/>
    <w:rsid w:val="001906FF"/>
    <w:rsid w:val="00192508"/>
    <w:rsid w:val="00192C7B"/>
    <w:rsid w:val="00197C42"/>
    <w:rsid w:val="001A17C1"/>
    <w:rsid w:val="001A30BD"/>
    <w:rsid w:val="001A3DC0"/>
    <w:rsid w:val="001A4E3E"/>
    <w:rsid w:val="001A523C"/>
    <w:rsid w:val="001A6F99"/>
    <w:rsid w:val="001B139B"/>
    <w:rsid w:val="001B2DFE"/>
    <w:rsid w:val="001B32A2"/>
    <w:rsid w:val="001B503A"/>
    <w:rsid w:val="001B581B"/>
    <w:rsid w:val="001B5A72"/>
    <w:rsid w:val="001C002E"/>
    <w:rsid w:val="001C0642"/>
    <w:rsid w:val="001C11BB"/>
    <w:rsid w:val="001C138F"/>
    <w:rsid w:val="001C30C9"/>
    <w:rsid w:val="001C3BC7"/>
    <w:rsid w:val="001C3DBA"/>
    <w:rsid w:val="001C58F8"/>
    <w:rsid w:val="001C5DD2"/>
    <w:rsid w:val="001C60B8"/>
    <w:rsid w:val="001C7F8F"/>
    <w:rsid w:val="001D14AD"/>
    <w:rsid w:val="001D28CD"/>
    <w:rsid w:val="001D7533"/>
    <w:rsid w:val="001E1674"/>
    <w:rsid w:val="001E2264"/>
    <w:rsid w:val="001E390B"/>
    <w:rsid w:val="001E799D"/>
    <w:rsid w:val="001E7D3A"/>
    <w:rsid w:val="001F1046"/>
    <w:rsid w:val="001F17EB"/>
    <w:rsid w:val="001F32F8"/>
    <w:rsid w:val="001F3ED2"/>
    <w:rsid w:val="001F49F8"/>
    <w:rsid w:val="001F6FB0"/>
    <w:rsid w:val="00201785"/>
    <w:rsid w:val="00203B9F"/>
    <w:rsid w:val="0020417C"/>
    <w:rsid w:val="0020447C"/>
    <w:rsid w:val="002064EF"/>
    <w:rsid w:val="0020690B"/>
    <w:rsid w:val="0020751C"/>
    <w:rsid w:val="002105C1"/>
    <w:rsid w:val="00210686"/>
    <w:rsid w:val="00213608"/>
    <w:rsid w:val="00214099"/>
    <w:rsid w:val="00214F21"/>
    <w:rsid w:val="002155DC"/>
    <w:rsid w:val="00215B02"/>
    <w:rsid w:val="00217E3B"/>
    <w:rsid w:val="00220701"/>
    <w:rsid w:val="00221397"/>
    <w:rsid w:val="002226A2"/>
    <w:rsid w:val="00224255"/>
    <w:rsid w:val="002243E9"/>
    <w:rsid w:val="0022458D"/>
    <w:rsid w:val="00226043"/>
    <w:rsid w:val="002266EC"/>
    <w:rsid w:val="002272F9"/>
    <w:rsid w:val="00227ACA"/>
    <w:rsid w:val="00227DFE"/>
    <w:rsid w:val="00227E83"/>
    <w:rsid w:val="002307D2"/>
    <w:rsid w:val="00231741"/>
    <w:rsid w:val="00231882"/>
    <w:rsid w:val="0023251B"/>
    <w:rsid w:val="0023537F"/>
    <w:rsid w:val="002354E2"/>
    <w:rsid w:val="00236975"/>
    <w:rsid w:val="0024080C"/>
    <w:rsid w:val="002411AD"/>
    <w:rsid w:val="00241A14"/>
    <w:rsid w:val="00242073"/>
    <w:rsid w:val="002434F8"/>
    <w:rsid w:val="00244623"/>
    <w:rsid w:val="00245012"/>
    <w:rsid w:val="00245C01"/>
    <w:rsid w:val="002464CA"/>
    <w:rsid w:val="00246585"/>
    <w:rsid w:val="00246E4B"/>
    <w:rsid w:val="002501D7"/>
    <w:rsid w:val="00250DA7"/>
    <w:rsid w:val="002522D5"/>
    <w:rsid w:val="00252408"/>
    <w:rsid w:val="002535EB"/>
    <w:rsid w:val="00253887"/>
    <w:rsid w:val="0025475B"/>
    <w:rsid w:val="00255838"/>
    <w:rsid w:val="00256AE9"/>
    <w:rsid w:val="00257E45"/>
    <w:rsid w:val="00257FBB"/>
    <w:rsid w:val="00261622"/>
    <w:rsid w:val="00261ACE"/>
    <w:rsid w:val="0026248E"/>
    <w:rsid w:val="002630ED"/>
    <w:rsid w:val="0026342E"/>
    <w:rsid w:val="00263F70"/>
    <w:rsid w:val="00264682"/>
    <w:rsid w:val="00264AA6"/>
    <w:rsid w:val="00265158"/>
    <w:rsid w:val="002665DC"/>
    <w:rsid w:val="00266F18"/>
    <w:rsid w:val="00267690"/>
    <w:rsid w:val="002726E4"/>
    <w:rsid w:val="00272A0D"/>
    <w:rsid w:val="00273166"/>
    <w:rsid w:val="0027330D"/>
    <w:rsid w:val="0027385E"/>
    <w:rsid w:val="00273D74"/>
    <w:rsid w:val="002770F0"/>
    <w:rsid w:val="00280B47"/>
    <w:rsid w:val="00280F76"/>
    <w:rsid w:val="0028416C"/>
    <w:rsid w:val="00284B10"/>
    <w:rsid w:val="0028535B"/>
    <w:rsid w:val="00285DBD"/>
    <w:rsid w:val="00286275"/>
    <w:rsid w:val="00286554"/>
    <w:rsid w:val="00291174"/>
    <w:rsid w:val="002938C4"/>
    <w:rsid w:val="002965D2"/>
    <w:rsid w:val="00297C72"/>
    <w:rsid w:val="002A37F8"/>
    <w:rsid w:val="002A3B65"/>
    <w:rsid w:val="002A7C82"/>
    <w:rsid w:val="002A7E5F"/>
    <w:rsid w:val="002B0003"/>
    <w:rsid w:val="002B0DA7"/>
    <w:rsid w:val="002B1E71"/>
    <w:rsid w:val="002B3915"/>
    <w:rsid w:val="002B458B"/>
    <w:rsid w:val="002B485E"/>
    <w:rsid w:val="002B5B15"/>
    <w:rsid w:val="002B67FB"/>
    <w:rsid w:val="002B6953"/>
    <w:rsid w:val="002C053F"/>
    <w:rsid w:val="002C231F"/>
    <w:rsid w:val="002C28ED"/>
    <w:rsid w:val="002C4628"/>
    <w:rsid w:val="002C47B4"/>
    <w:rsid w:val="002C6619"/>
    <w:rsid w:val="002D1B49"/>
    <w:rsid w:val="002D201D"/>
    <w:rsid w:val="002D310E"/>
    <w:rsid w:val="002D4762"/>
    <w:rsid w:val="002D498B"/>
    <w:rsid w:val="002D5270"/>
    <w:rsid w:val="002D776C"/>
    <w:rsid w:val="002D7C3D"/>
    <w:rsid w:val="002E10FB"/>
    <w:rsid w:val="002E181B"/>
    <w:rsid w:val="002E2CB0"/>
    <w:rsid w:val="002E3209"/>
    <w:rsid w:val="002E340D"/>
    <w:rsid w:val="002E38F0"/>
    <w:rsid w:val="002E4078"/>
    <w:rsid w:val="002E41E3"/>
    <w:rsid w:val="002E4424"/>
    <w:rsid w:val="002E52C2"/>
    <w:rsid w:val="002E6831"/>
    <w:rsid w:val="002E74E3"/>
    <w:rsid w:val="002F2D37"/>
    <w:rsid w:val="002F39A1"/>
    <w:rsid w:val="002F5B7E"/>
    <w:rsid w:val="002F63AE"/>
    <w:rsid w:val="00300126"/>
    <w:rsid w:val="00301012"/>
    <w:rsid w:val="0030227E"/>
    <w:rsid w:val="00302453"/>
    <w:rsid w:val="00311A03"/>
    <w:rsid w:val="0031256A"/>
    <w:rsid w:val="0031520C"/>
    <w:rsid w:val="003157FF"/>
    <w:rsid w:val="00315816"/>
    <w:rsid w:val="00321987"/>
    <w:rsid w:val="003232A7"/>
    <w:rsid w:val="0032377D"/>
    <w:rsid w:val="00324278"/>
    <w:rsid w:val="003245E1"/>
    <w:rsid w:val="00324867"/>
    <w:rsid w:val="003253F2"/>
    <w:rsid w:val="00327516"/>
    <w:rsid w:val="00327B50"/>
    <w:rsid w:val="003302F3"/>
    <w:rsid w:val="003307E7"/>
    <w:rsid w:val="00330A05"/>
    <w:rsid w:val="00330DF9"/>
    <w:rsid w:val="003321BE"/>
    <w:rsid w:val="00332B17"/>
    <w:rsid w:val="003341E6"/>
    <w:rsid w:val="003345AB"/>
    <w:rsid w:val="003345B1"/>
    <w:rsid w:val="00335D52"/>
    <w:rsid w:val="00336902"/>
    <w:rsid w:val="00337A4C"/>
    <w:rsid w:val="00341243"/>
    <w:rsid w:val="00342433"/>
    <w:rsid w:val="00344598"/>
    <w:rsid w:val="00344D13"/>
    <w:rsid w:val="00344D23"/>
    <w:rsid w:val="00345280"/>
    <w:rsid w:val="00351276"/>
    <w:rsid w:val="00351739"/>
    <w:rsid w:val="00352F44"/>
    <w:rsid w:val="00353ED9"/>
    <w:rsid w:val="00355230"/>
    <w:rsid w:val="0035672E"/>
    <w:rsid w:val="003578F2"/>
    <w:rsid w:val="00357BED"/>
    <w:rsid w:val="003601BD"/>
    <w:rsid w:val="00362512"/>
    <w:rsid w:val="00362B35"/>
    <w:rsid w:val="00362D19"/>
    <w:rsid w:val="00362FDE"/>
    <w:rsid w:val="00365247"/>
    <w:rsid w:val="003658E6"/>
    <w:rsid w:val="003662BE"/>
    <w:rsid w:val="00370BB8"/>
    <w:rsid w:val="00371F14"/>
    <w:rsid w:val="00372370"/>
    <w:rsid w:val="00372AF3"/>
    <w:rsid w:val="00376251"/>
    <w:rsid w:val="00385609"/>
    <w:rsid w:val="00387033"/>
    <w:rsid w:val="0038741E"/>
    <w:rsid w:val="00387EA5"/>
    <w:rsid w:val="003907B1"/>
    <w:rsid w:val="003907C5"/>
    <w:rsid w:val="00392CA8"/>
    <w:rsid w:val="003938C8"/>
    <w:rsid w:val="00394AD6"/>
    <w:rsid w:val="00395390"/>
    <w:rsid w:val="00395B11"/>
    <w:rsid w:val="00396D0F"/>
    <w:rsid w:val="003A16F5"/>
    <w:rsid w:val="003A4A1C"/>
    <w:rsid w:val="003A4CA4"/>
    <w:rsid w:val="003A58E7"/>
    <w:rsid w:val="003B1103"/>
    <w:rsid w:val="003B2111"/>
    <w:rsid w:val="003B2F9E"/>
    <w:rsid w:val="003B366D"/>
    <w:rsid w:val="003B3C27"/>
    <w:rsid w:val="003B3DF1"/>
    <w:rsid w:val="003B4492"/>
    <w:rsid w:val="003B6B67"/>
    <w:rsid w:val="003C0785"/>
    <w:rsid w:val="003C08D9"/>
    <w:rsid w:val="003C0E44"/>
    <w:rsid w:val="003C1CF8"/>
    <w:rsid w:val="003C30BD"/>
    <w:rsid w:val="003C3954"/>
    <w:rsid w:val="003C3F3D"/>
    <w:rsid w:val="003C485F"/>
    <w:rsid w:val="003C54FA"/>
    <w:rsid w:val="003C6E56"/>
    <w:rsid w:val="003D026E"/>
    <w:rsid w:val="003D14CF"/>
    <w:rsid w:val="003D59D8"/>
    <w:rsid w:val="003D67CD"/>
    <w:rsid w:val="003D67EC"/>
    <w:rsid w:val="003D779C"/>
    <w:rsid w:val="003D78BA"/>
    <w:rsid w:val="003E14C1"/>
    <w:rsid w:val="003E1E11"/>
    <w:rsid w:val="003E3120"/>
    <w:rsid w:val="003E3B65"/>
    <w:rsid w:val="003E53EA"/>
    <w:rsid w:val="003E633A"/>
    <w:rsid w:val="003E733C"/>
    <w:rsid w:val="003E7A54"/>
    <w:rsid w:val="003F01E6"/>
    <w:rsid w:val="003F3819"/>
    <w:rsid w:val="003F446C"/>
    <w:rsid w:val="003F4823"/>
    <w:rsid w:val="003F72C3"/>
    <w:rsid w:val="00400054"/>
    <w:rsid w:val="004004C6"/>
    <w:rsid w:val="004026B0"/>
    <w:rsid w:val="004036D0"/>
    <w:rsid w:val="00406DFE"/>
    <w:rsid w:val="0040701E"/>
    <w:rsid w:val="00407D71"/>
    <w:rsid w:val="0041179E"/>
    <w:rsid w:val="00411F37"/>
    <w:rsid w:val="00413535"/>
    <w:rsid w:val="0041387A"/>
    <w:rsid w:val="00415B5C"/>
    <w:rsid w:val="004163BE"/>
    <w:rsid w:val="00416DE0"/>
    <w:rsid w:val="0041716C"/>
    <w:rsid w:val="004179A0"/>
    <w:rsid w:val="00420112"/>
    <w:rsid w:val="004224D0"/>
    <w:rsid w:val="00424438"/>
    <w:rsid w:val="00427607"/>
    <w:rsid w:val="004304EE"/>
    <w:rsid w:val="004332F3"/>
    <w:rsid w:val="00433DAC"/>
    <w:rsid w:val="0043490A"/>
    <w:rsid w:val="00434D6F"/>
    <w:rsid w:val="00436C9B"/>
    <w:rsid w:val="00437F7D"/>
    <w:rsid w:val="00440748"/>
    <w:rsid w:val="00441699"/>
    <w:rsid w:val="004420EB"/>
    <w:rsid w:val="00443E17"/>
    <w:rsid w:val="00444770"/>
    <w:rsid w:val="0044686C"/>
    <w:rsid w:val="00447E0D"/>
    <w:rsid w:val="004512C2"/>
    <w:rsid w:val="00452FAB"/>
    <w:rsid w:val="00453CF8"/>
    <w:rsid w:val="00453DE0"/>
    <w:rsid w:val="00453FAD"/>
    <w:rsid w:val="00454228"/>
    <w:rsid w:val="004554E9"/>
    <w:rsid w:val="004555AB"/>
    <w:rsid w:val="004571AC"/>
    <w:rsid w:val="00460115"/>
    <w:rsid w:val="00460E6E"/>
    <w:rsid w:val="004626D1"/>
    <w:rsid w:val="00463F83"/>
    <w:rsid w:val="0046436B"/>
    <w:rsid w:val="00465ACC"/>
    <w:rsid w:val="00466BBA"/>
    <w:rsid w:val="00470126"/>
    <w:rsid w:val="004726BB"/>
    <w:rsid w:val="0047356C"/>
    <w:rsid w:val="00473C9B"/>
    <w:rsid w:val="00473D6C"/>
    <w:rsid w:val="004741DE"/>
    <w:rsid w:val="00474699"/>
    <w:rsid w:val="00475227"/>
    <w:rsid w:val="00475654"/>
    <w:rsid w:val="004756D8"/>
    <w:rsid w:val="004824B3"/>
    <w:rsid w:val="00482D5B"/>
    <w:rsid w:val="00484B60"/>
    <w:rsid w:val="0048515E"/>
    <w:rsid w:val="00485700"/>
    <w:rsid w:val="0049091D"/>
    <w:rsid w:val="004909B4"/>
    <w:rsid w:val="00490ECF"/>
    <w:rsid w:val="004914D4"/>
    <w:rsid w:val="004935A0"/>
    <w:rsid w:val="00495D28"/>
    <w:rsid w:val="00496110"/>
    <w:rsid w:val="00497276"/>
    <w:rsid w:val="004A0203"/>
    <w:rsid w:val="004A13AB"/>
    <w:rsid w:val="004A3C23"/>
    <w:rsid w:val="004A4C52"/>
    <w:rsid w:val="004A5524"/>
    <w:rsid w:val="004A65E6"/>
    <w:rsid w:val="004B046E"/>
    <w:rsid w:val="004B3C1D"/>
    <w:rsid w:val="004B5845"/>
    <w:rsid w:val="004B6780"/>
    <w:rsid w:val="004B7226"/>
    <w:rsid w:val="004B7989"/>
    <w:rsid w:val="004C12A4"/>
    <w:rsid w:val="004C28EA"/>
    <w:rsid w:val="004C2E16"/>
    <w:rsid w:val="004C3E01"/>
    <w:rsid w:val="004C52BD"/>
    <w:rsid w:val="004C6050"/>
    <w:rsid w:val="004C6570"/>
    <w:rsid w:val="004C7A51"/>
    <w:rsid w:val="004C7BC6"/>
    <w:rsid w:val="004D24A5"/>
    <w:rsid w:val="004D51DA"/>
    <w:rsid w:val="004D5B8C"/>
    <w:rsid w:val="004D5D8F"/>
    <w:rsid w:val="004D69F8"/>
    <w:rsid w:val="004E0047"/>
    <w:rsid w:val="004E0EC1"/>
    <w:rsid w:val="004E0F7E"/>
    <w:rsid w:val="004E4D15"/>
    <w:rsid w:val="004E4EE0"/>
    <w:rsid w:val="004E51C0"/>
    <w:rsid w:val="004E6EB4"/>
    <w:rsid w:val="004E715E"/>
    <w:rsid w:val="004E72B3"/>
    <w:rsid w:val="004E73B7"/>
    <w:rsid w:val="004E7715"/>
    <w:rsid w:val="004F0033"/>
    <w:rsid w:val="004F117E"/>
    <w:rsid w:val="004F124B"/>
    <w:rsid w:val="004F1640"/>
    <w:rsid w:val="004F32B9"/>
    <w:rsid w:val="004F49E4"/>
    <w:rsid w:val="004F551B"/>
    <w:rsid w:val="004F56C7"/>
    <w:rsid w:val="004F6047"/>
    <w:rsid w:val="004F7EDD"/>
    <w:rsid w:val="005013D2"/>
    <w:rsid w:val="0050143D"/>
    <w:rsid w:val="005035CC"/>
    <w:rsid w:val="005047E2"/>
    <w:rsid w:val="00505F24"/>
    <w:rsid w:val="0050670D"/>
    <w:rsid w:val="00506712"/>
    <w:rsid w:val="00507B8C"/>
    <w:rsid w:val="00507D06"/>
    <w:rsid w:val="0051183B"/>
    <w:rsid w:val="00512D1B"/>
    <w:rsid w:val="005132DD"/>
    <w:rsid w:val="0051394A"/>
    <w:rsid w:val="00513E7A"/>
    <w:rsid w:val="0051572C"/>
    <w:rsid w:val="005213F0"/>
    <w:rsid w:val="00521728"/>
    <w:rsid w:val="00522151"/>
    <w:rsid w:val="005240B9"/>
    <w:rsid w:val="005247EB"/>
    <w:rsid w:val="00524BDE"/>
    <w:rsid w:val="00524FC7"/>
    <w:rsid w:val="00525452"/>
    <w:rsid w:val="0052550B"/>
    <w:rsid w:val="005258C7"/>
    <w:rsid w:val="00525C99"/>
    <w:rsid w:val="00532920"/>
    <w:rsid w:val="005336EC"/>
    <w:rsid w:val="005343CB"/>
    <w:rsid w:val="0053503A"/>
    <w:rsid w:val="005401F5"/>
    <w:rsid w:val="005403A7"/>
    <w:rsid w:val="005404EC"/>
    <w:rsid w:val="00541626"/>
    <w:rsid w:val="0054323D"/>
    <w:rsid w:val="00544819"/>
    <w:rsid w:val="00545977"/>
    <w:rsid w:val="00546383"/>
    <w:rsid w:val="00546401"/>
    <w:rsid w:val="00550AD6"/>
    <w:rsid w:val="00550EE5"/>
    <w:rsid w:val="005526B1"/>
    <w:rsid w:val="005529B8"/>
    <w:rsid w:val="00553D46"/>
    <w:rsid w:val="00555DEB"/>
    <w:rsid w:val="005565E7"/>
    <w:rsid w:val="005566B8"/>
    <w:rsid w:val="00557B69"/>
    <w:rsid w:val="00557F80"/>
    <w:rsid w:val="00560017"/>
    <w:rsid w:val="00562505"/>
    <w:rsid w:val="005627D7"/>
    <w:rsid w:val="005640D2"/>
    <w:rsid w:val="00565DC6"/>
    <w:rsid w:val="00567192"/>
    <w:rsid w:val="00570DA5"/>
    <w:rsid w:val="00571EC7"/>
    <w:rsid w:val="00575322"/>
    <w:rsid w:val="00575EBB"/>
    <w:rsid w:val="00576809"/>
    <w:rsid w:val="00576DC9"/>
    <w:rsid w:val="005770D3"/>
    <w:rsid w:val="00577BC6"/>
    <w:rsid w:val="005817C4"/>
    <w:rsid w:val="00581D85"/>
    <w:rsid w:val="00582933"/>
    <w:rsid w:val="00583086"/>
    <w:rsid w:val="00583C8D"/>
    <w:rsid w:val="0058664A"/>
    <w:rsid w:val="00586CE3"/>
    <w:rsid w:val="005906E4"/>
    <w:rsid w:val="00590D5B"/>
    <w:rsid w:val="00591771"/>
    <w:rsid w:val="0059180A"/>
    <w:rsid w:val="00592C11"/>
    <w:rsid w:val="0059460F"/>
    <w:rsid w:val="00596725"/>
    <w:rsid w:val="00596CD2"/>
    <w:rsid w:val="00596DA3"/>
    <w:rsid w:val="005977F3"/>
    <w:rsid w:val="00597E5F"/>
    <w:rsid w:val="005A0AF5"/>
    <w:rsid w:val="005A1601"/>
    <w:rsid w:val="005A1683"/>
    <w:rsid w:val="005A3545"/>
    <w:rsid w:val="005A48C3"/>
    <w:rsid w:val="005A5B7F"/>
    <w:rsid w:val="005A5D3E"/>
    <w:rsid w:val="005A6F01"/>
    <w:rsid w:val="005A78C0"/>
    <w:rsid w:val="005A7A98"/>
    <w:rsid w:val="005B0DDA"/>
    <w:rsid w:val="005B1BBD"/>
    <w:rsid w:val="005B1FB4"/>
    <w:rsid w:val="005B241E"/>
    <w:rsid w:val="005B342F"/>
    <w:rsid w:val="005B47B6"/>
    <w:rsid w:val="005B48C1"/>
    <w:rsid w:val="005B4BDD"/>
    <w:rsid w:val="005B54E2"/>
    <w:rsid w:val="005B5BD1"/>
    <w:rsid w:val="005B5EFB"/>
    <w:rsid w:val="005B6BCA"/>
    <w:rsid w:val="005B6BD7"/>
    <w:rsid w:val="005C2117"/>
    <w:rsid w:val="005C25BE"/>
    <w:rsid w:val="005C57A9"/>
    <w:rsid w:val="005C6981"/>
    <w:rsid w:val="005C6CE3"/>
    <w:rsid w:val="005D419E"/>
    <w:rsid w:val="005D5FAD"/>
    <w:rsid w:val="005D69D7"/>
    <w:rsid w:val="005D6BAC"/>
    <w:rsid w:val="005D6FEF"/>
    <w:rsid w:val="005D7B13"/>
    <w:rsid w:val="005E2C80"/>
    <w:rsid w:val="005E4146"/>
    <w:rsid w:val="005E42D5"/>
    <w:rsid w:val="005E4E36"/>
    <w:rsid w:val="005E61D2"/>
    <w:rsid w:val="005E6DF6"/>
    <w:rsid w:val="005E6E34"/>
    <w:rsid w:val="005E79F5"/>
    <w:rsid w:val="005E7D46"/>
    <w:rsid w:val="005F26BF"/>
    <w:rsid w:val="005F3481"/>
    <w:rsid w:val="005F380A"/>
    <w:rsid w:val="005F43D7"/>
    <w:rsid w:val="005F4E36"/>
    <w:rsid w:val="005F5546"/>
    <w:rsid w:val="005F7D88"/>
    <w:rsid w:val="00600337"/>
    <w:rsid w:val="00600786"/>
    <w:rsid w:val="00601D2B"/>
    <w:rsid w:val="0060455F"/>
    <w:rsid w:val="0060558E"/>
    <w:rsid w:val="00606856"/>
    <w:rsid w:val="00606FB4"/>
    <w:rsid w:val="0060792B"/>
    <w:rsid w:val="00607BB1"/>
    <w:rsid w:val="0061181E"/>
    <w:rsid w:val="00611CF6"/>
    <w:rsid w:val="00612415"/>
    <w:rsid w:val="00616FFD"/>
    <w:rsid w:val="006174FE"/>
    <w:rsid w:val="006178FA"/>
    <w:rsid w:val="00620941"/>
    <w:rsid w:val="00620A3A"/>
    <w:rsid w:val="00621862"/>
    <w:rsid w:val="00621C5C"/>
    <w:rsid w:val="00625762"/>
    <w:rsid w:val="0062578D"/>
    <w:rsid w:val="00625B18"/>
    <w:rsid w:val="00625BD8"/>
    <w:rsid w:val="00626B98"/>
    <w:rsid w:val="00635C90"/>
    <w:rsid w:val="0063669E"/>
    <w:rsid w:val="0063788E"/>
    <w:rsid w:val="006403D1"/>
    <w:rsid w:val="00640F8C"/>
    <w:rsid w:val="00641C9D"/>
    <w:rsid w:val="006460E8"/>
    <w:rsid w:val="00650078"/>
    <w:rsid w:val="00650C5B"/>
    <w:rsid w:val="00653038"/>
    <w:rsid w:val="006628DF"/>
    <w:rsid w:val="0066342A"/>
    <w:rsid w:val="00664A99"/>
    <w:rsid w:val="00664B49"/>
    <w:rsid w:val="00665126"/>
    <w:rsid w:val="00665809"/>
    <w:rsid w:val="0066788B"/>
    <w:rsid w:val="006719B6"/>
    <w:rsid w:val="006719DC"/>
    <w:rsid w:val="00671A57"/>
    <w:rsid w:val="00672943"/>
    <w:rsid w:val="00673C2F"/>
    <w:rsid w:val="006758A9"/>
    <w:rsid w:val="00676613"/>
    <w:rsid w:val="006767E1"/>
    <w:rsid w:val="00676855"/>
    <w:rsid w:val="00680C00"/>
    <w:rsid w:val="00681489"/>
    <w:rsid w:val="006817B8"/>
    <w:rsid w:val="00681E11"/>
    <w:rsid w:val="00683C18"/>
    <w:rsid w:val="0068425F"/>
    <w:rsid w:val="00684C25"/>
    <w:rsid w:val="00687BF8"/>
    <w:rsid w:val="00687D37"/>
    <w:rsid w:val="0069101B"/>
    <w:rsid w:val="006921B2"/>
    <w:rsid w:val="00694321"/>
    <w:rsid w:val="00695A0B"/>
    <w:rsid w:val="00696FF0"/>
    <w:rsid w:val="0069792E"/>
    <w:rsid w:val="00697DC0"/>
    <w:rsid w:val="006A0A3B"/>
    <w:rsid w:val="006A0FD9"/>
    <w:rsid w:val="006A12EA"/>
    <w:rsid w:val="006A39A5"/>
    <w:rsid w:val="006A3C3B"/>
    <w:rsid w:val="006B0BBA"/>
    <w:rsid w:val="006C3942"/>
    <w:rsid w:val="006C3D96"/>
    <w:rsid w:val="006C4FB8"/>
    <w:rsid w:val="006C607B"/>
    <w:rsid w:val="006C60D1"/>
    <w:rsid w:val="006C70FB"/>
    <w:rsid w:val="006D0526"/>
    <w:rsid w:val="006D099A"/>
    <w:rsid w:val="006D10F4"/>
    <w:rsid w:val="006D2312"/>
    <w:rsid w:val="006D3B2C"/>
    <w:rsid w:val="006D3B43"/>
    <w:rsid w:val="006D4E15"/>
    <w:rsid w:val="006D536E"/>
    <w:rsid w:val="006D65EE"/>
    <w:rsid w:val="006D6B69"/>
    <w:rsid w:val="006D6CD1"/>
    <w:rsid w:val="006D6D1F"/>
    <w:rsid w:val="006E144F"/>
    <w:rsid w:val="006E15F1"/>
    <w:rsid w:val="006E1F5B"/>
    <w:rsid w:val="006E2BC6"/>
    <w:rsid w:val="006E3BF9"/>
    <w:rsid w:val="006E4BFB"/>
    <w:rsid w:val="006E5B24"/>
    <w:rsid w:val="006E76C5"/>
    <w:rsid w:val="006F054D"/>
    <w:rsid w:val="006F5BA3"/>
    <w:rsid w:val="006F5C82"/>
    <w:rsid w:val="006F7A7F"/>
    <w:rsid w:val="007000A3"/>
    <w:rsid w:val="007003C0"/>
    <w:rsid w:val="00700490"/>
    <w:rsid w:val="0070268C"/>
    <w:rsid w:val="00702C7B"/>
    <w:rsid w:val="0070435E"/>
    <w:rsid w:val="00706035"/>
    <w:rsid w:val="00706AFD"/>
    <w:rsid w:val="00707775"/>
    <w:rsid w:val="00710F39"/>
    <w:rsid w:val="007110CB"/>
    <w:rsid w:val="00711750"/>
    <w:rsid w:val="00711A5D"/>
    <w:rsid w:val="007121A7"/>
    <w:rsid w:val="0071247F"/>
    <w:rsid w:val="00714E20"/>
    <w:rsid w:val="00716942"/>
    <w:rsid w:val="00717147"/>
    <w:rsid w:val="00717374"/>
    <w:rsid w:val="0071768D"/>
    <w:rsid w:val="00717EF1"/>
    <w:rsid w:val="007229C6"/>
    <w:rsid w:val="0072405E"/>
    <w:rsid w:val="00724A8B"/>
    <w:rsid w:val="00726043"/>
    <w:rsid w:val="00727AAA"/>
    <w:rsid w:val="007306FA"/>
    <w:rsid w:val="007311B1"/>
    <w:rsid w:val="00731649"/>
    <w:rsid w:val="0073390F"/>
    <w:rsid w:val="007358B2"/>
    <w:rsid w:val="00736FCC"/>
    <w:rsid w:val="00737D2F"/>
    <w:rsid w:val="007409C0"/>
    <w:rsid w:val="00740BAE"/>
    <w:rsid w:val="00741DC0"/>
    <w:rsid w:val="00743C26"/>
    <w:rsid w:val="00743E0F"/>
    <w:rsid w:val="00744D72"/>
    <w:rsid w:val="00746752"/>
    <w:rsid w:val="00746C61"/>
    <w:rsid w:val="00746EF9"/>
    <w:rsid w:val="00750811"/>
    <w:rsid w:val="00752AFD"/>
    <w:rsid w:val="00752B2A"/>
    <w:rsid w:val="00753222"/>
    <w:rsid w:val="007542F1"/>
    <w:rsid w:val="00754F76"/>
    <w:rsid w:val="00755208"/>
    <w:rsid w:val="00757971"/>
    <w:rsid w:val="007603BA"/>
    <w:rsid w:val="007605EB"/>
    <w:rsid w:val="00760B02"/>
    <w:rsid w:val="00760E06"/>
    <w:rsid w:val="00762D7E"/>
    <w:rsid w:val="00762F58"/>
    <w:rsid w:val="007632F1"/>
    <w:rsid w:val="00763AC6"/>
    <w:rsid w:val="00763BCC"/>
    <w:rsid w:val="00765D1E"/>
    <w:rsid w:val="00771192"/>
    <w:rsid w:val="007713BB"/>
    <w:rsid w:val="00771EFB"/>
    <w:rsid w:val="0077342C"/>
    <w:rsid w:val="00773577"/>
    <w:rsid w:val="0077428C"/>
    <w:rsid w:val="00774ACE"/>
    <w:rsid w:val="0077583D"/>
    <w:rsid w:val="00776709"/>
    <w:rsid w:val="00780696"/>
    <w:rsid w:val="00780A34"/>
    <w:rsid w:val="007814CB"/>
    <w:rsid w:val="0078233D"/>
    <w:rsid w:val="00783439"/>
    <w:rsid w:val="007838FC"/>
    <w:rsid w:val="0078444C"/>
    <w:rsid w:val="00785B81"/>
    <w:rsid w:val="0078694A"/>
    <w:rsid w:val="007870F1"/>
    <w:rsid w:val="0078746B"/>
    <w:rsid w:val="00787C1F"/>
    <w:rsid w:val="00790D8B"/>
    <w:rsid w:val="007914D9"/>
    <w:rsid w:val="007922D1"/>
    <w:rsid w:val="00793BE4"/>
    <w:rsid w:val="0079478A"/>
    <w:rsid w:val="007970AC"/>
    <w:rsid w:val="007A04D1"/>
    <w:rsid w:val="007A07AD"/>
    <w:rsid w:val="007A11B3"/>
    <w:rsid w:val="007A1560"/>
    <w:rsid w:val="007A1D12"/>
    <w:rsid w:val="007A1FE8"/>
    <w:rsid w:val="007A4DEB"/>
    <w:rsid w:val="007A5F12"/>
    <w:rsid w:val="007B0853"/>
    <w:rsid w:val="007B196B"/>
    <w:rsid w:val="007B2149"/>
    <w:rsid w:val="007B22AA"/>
    <w:rsid w:val="007B424F"/>
    <w:rsid w:val="007B4767"/>
    <w:rsid w:val="007B69A3"/>
    <w:rsid w:val="007B7B85"/>
    <w:rsid w:val="007C2CD1"/>
    <w:rsid w:val="007C30AD"/>
    <w:rsid w:val="007C39A1"/>
    <w:rsid w:val="007C73BA"/>
    <w:rsid w:val="007D0BD8"/>
    <w:rsid w:val="007D2143"/>
    <w:rsid w:val="007D3485"/>
    <w:rsid w:val="007D72A9"/>
    <w:rsid w:val="007E04D7"/>
    <w:rsid w:val="007E0986"/>
    <w:rsid w:val="007E1ACE"/>
    <w:rsid w:val="007E1D1F"/>
    <w:rsid w:val="007E25F7"/>
    <w:rsid w:val="007E34BF"/>
    <w:rsid w:val="007E42AD"/>
    <w:rsid w:val="007E4368"/>
    <w:rsid w:val="007E5D29"/>
    <w:rsid w:val="007E65AC"/>
    <w:rsid w:val="007E78BC"/>
    <w:rsid w:val="007F0291"/>
    <w:rsid w:val="007F0684"/>
    <w:rsid w:val="007F079D"/>
    <w:rsid w:val="007F081D"/>
    <w:rsid w:val="007F1589"/>
    <w:rsid w:val="007F160B"/>
    <w:rsid w:val="007F1BC9"/>
    <w:rsid w:val="007F2EF4"/>
    <w:rsid w:val="007F35F4"/>
    <w:rsid w:val="007F3FDC"/>
    <w:rsid w:val="007F5A79"/>
    <w:rsid w:val="007F5BDF"/>
    <w:rsid w:val="007F5BED"/>
    <w:rsid w:val="0080262A"/>
    <w:rsid w:val="0080291A"/>
    <w:rsid w:val="00803C17"/>
    <w:rsid w:val="00804173"/>
    <w:rsid w:val="00804CD7"/>
    <w:rsid w:val="00804DD3"/>
    <w:rsid w:val="00804E50"/>
    <w:rsid w:val="00804F98"/>
    <w:rsid w:val="0080540F"/>
    <w:rsid w:val="00806DDB"/>
    <w:rsid w:val="0081075D"/>
    <w:rsid w:val="00811233"/>
    <w:rsid w:val="00811DD1"/>
    <w:rsid w:val="008157BF"/>
    <w:rsid w:val="00817317"/>
    <w:rsid w:val="0082115D"/>
    <w:rsid w:val="00822049"/>
    <w:rsid w:val="00822B7C"/>
    <w:rsid w:val="00823289"/>
    <w:rsid w:val="00823A01"/>
    <w:rsid w:val="00823B83"/>
    <w:rsid w:val="00825A78"/>
    <w:rsid w:val="008264B3"/>
    <w:rsid w:val="008266F8"/>
    <w:rsid w:val="00826D4B"/>
    <w:rsid w:val="00827565"/>
    <w:rsid w:val="00827681"/>
    <w:rsid w:val="00830208"/>
    <w:rsid w:val="0083149B"/>
    <w:rsid w:val="00832351"/>
    <w:rsid w:val="00832A7E"/>
    <w:rsid w:val="008333D0"/>
    <w:rsid w:val="00833B66"/>
    <w:rsid w:val="0083675A"/>
    <w:rsid w:val="0083691E"/>
    <w:rsid w:val="00841696"/>
    <w:rsid w:val="008418C9"/>
    <w:rsid w:val="00841C1E"/>
    <w:rsid w:val="00841C97"/>
    <w:rsid w:val="00842835"/>
    <w:rsid w:val="008460F4"/>
    <w:rsid w:val="00846165"/>
    <w:rsid w:val="00846A48"/>
    <w:rsid w:val="00846D04"/>
    <w:rsid w:val="0085162B"/>
    <w:rsid w:val="008533F8"/>
    <w:rsid w:val="0085426E"/>
    <w:rsid w:val="008542C4"/>
    <w:rsid w:val="00854B57"/>
    <w:rsid w:val="00855E7C"/>
    <w:rsid w:val="008566DD"/>
    <w:rsid w:val="00857A0A"/>
    <w:rsid w:val="00857B96"/>
    <w:rsid w:val="008607BA"/>
    <w:rsid w:val="008611C5"/>
    <w:rsid w:val="00861D83"/>
    <w:rsid w:val="00861F49"/>
    <w:rsid w:val="0086365D"/>
    <w:rsid w:val="008653D3"/>
    <w:rsid w:val="00866B1B"/>
    <w:rsid w:val="0086715E"/>
    <w:rsid w:val="0087126C"/>
    <w:rsid w:val="00873587"/>
    <w:rsid w:val="00873935"/>
    <w:rsid w:val="00873E32"/>
    <w:rsid w:val="00876639"/>
    <w:rsid w:val="00880206"/>
    <w:rsid w:val="00880527"/>
    <w:rsid w:val="00881375"/>
    <w:rsid w:val="00883682"/>
    <w:rsid w:val="00883FF9"/>
    <w:rsid w:val="00885377"/>
    <w:rsid w:val="0088559D"/>
    <w:rsid w:val="00886CDD"/>
    <w:rsid w:val="00887898"/>
    <w:rsid w:val="00894C97"/>
    <w:rsid w:val="008957DC"/>
    <w:rsid w:val="00895807"/>
    <w:rsid w:val="008961CF"/>
    <w:rsid w:val="0089666E"/>
    <w:rsid w:val="008A0510"/>
    <w:rsid w:val="008A2162"/>
    <w:rsid w:val="008A290B"/>
    <w:rsid w:val="008A4173"/>
    <w:rsid w:val="008A57F0"/>
    <w:rsid w:val="008A617B"/>
    <w:rsid w:val="008A692A"/>
    <w:rsid w:val="008A6EB0"/>
    <w:rsid w:val="008B0FE1"/>
    <w:rsid w:val="008B27BB"/>
    <w:rsid w:val="008B5018"/>
    <w:rsid w:val="008B6383"/>
    <w:rsid w:val="008B658E"/>
    <w:rsid w:val="008B663C"/>
    <w:rsid w:val="008C0117"/>
    <w:rsid w:val="008C16BD"/>
    <w:rsid w:val="008C3E2F"/>
    <w:rsid w:val="008C5380"/>
    <w:rsid w:val="008C5B35"/>
    <w:rsid w:val="008C5CAC"/>
    <w:rsid w:val="008C75CC"/>
    <w:rsid w:val="008D029B"/>
    <w:rsid w:val="008D1A6A"/>
    <w:rsid w:val="008D36D2"/>
    <w:rsid w:val="008D3FAF"/>
    <w:rsid w:val="008D51FB"/>
    <w:rsid w:val="008D59C3"/>
    <w:rsid w:val="008D5CAA"/>
    <w:rsid w:val="008D6B33"/>
    <w:rsid w:val="008E03F8"/>
    <w:rsid w:val="008E173E"/>
    <w:rsid w:val="008E18AE"/>
    <w:rsid w:val="008E2874"/>
    <w:rsid w:val="008E2CA4"/>
    <w:rsid w:val="008E3633"/>
    <w:rsid w:val="008E3795"/>
    <w:rsid w:val="008E403B"/>
    <w:rsid w:val="008E42A9"/>
    <w:rsid w:val="008E6226"/>
    <w:rsid w:val="008E73B7"/>
    <w:rsid w:val="008E7ECE"/>
    <w:rsid w:val="008F10F5"/>
    <w:rsid w:val="008F3275"/>
    <w:rsid w:val="008F5741"/>
    <w:rsid w:val="008F5EBF"/>
    <w:rsid w:val="008F6BF5"/>
    <w:rsid w:val="008F7B88"/>
    <w:rsid w:val="008F7D58"/>
    <w:rsid w:val="00900493"/>
    <w:rsid w:val="009035AF"/>
    <w:rsid w:val="00903B44"/>
    <w:rsid w:val="00903DB1"/>
    <w:rsid w:val="00904D0C"/>
    <w:rsid w:val="009050E0"/>
    <w:rsid w:val="00905E54"/>
    <w:rsid w:val="00906B5C"/>
    <w:rsid w:val="009071F7"/>
    <w:rsid w:val="00907524"/>
    <w:rsid w:val="00911287"/>
    <w:rsid w:val="0091178F"/>
    <w:rsid w:val="00912FF7"/>
    <w:rsid w:val="009134A3"/>
    <w:rsid w:val="009139CF"/>
    <w:rsid w:val="00915CDD"/>
    <w:rsid w:val="0091638F"/>
    <w:rsid w:val="00916558"/>
    <w:rsid w:val="00920A23"/>
    <w:rsid w:val="009223FA"/>
    <w:rsid w:val="00922BA5"/>
    <w:rsid w:val="00924E1C"/>
    <w:rsid w:val="00925DB5"/>
    <w:rsid w:val="00926511"/>
    <w:rsid w:val="009273C7"/>
    <w:rsid w:val="009276AF"/>
    <w:rsid w:val="00930712"/>
    <w:rsid w:val="00930B43"/>
    <w:rsid w:val="00931F3D"/>
    <w:rsid w:val="00932792"/>
    <w:rsid w:val="00932CEE"/>
    <w:rsid w:val="00934EBB"/>
    <w:rsid w:val="00935106"/>
    <w:rsid w:val="009351FE"/>
    <w:rsid w:val="00935EBC"/>
    <w:rsid w:val="009373DE"/>
    <w:rsid w:val="0094020E"/>
    <w:rsid w:val="00940837"/>
    <w:rsid w:val="00940BD4"/>
    <w:rsid w:val="00941FBB"/>
    <w:rsid w:val="00944565"/>
    <w:rsid w:val="00945A5A"/>
    <w:rsid w:val="009477D7"/>
    <w:rsid w:val="009501F5"/>
    <w:rsid w:val="0095107E"/>
    <w:rsid w:val="00953167"/>
    <w:rsid w:val="009531D2"/>
    <w:rsid w:val="00953651"/>
    <w:rsid w:val="00955392"/>
    <w:rsid w:val="00955F16"/>
    <w:rsid w:val="009565A6"/>
    <w:rsid w:val="00960C5E"/>
    <w:rsid w:val="00960F7F"/>
    <w:rsid w:val="009639F1"/>
    <w:rsid w:val="00963FEC"/>
    <w:rsid w:val="00964B00"/>
    <w:rsid w:val="00964B58"/>
    <w:rsid w:val="00965B28"/>
    <w:rsid w:val="00967E38"/>
    <w:rsid w:val="00972272"/>
    <w:rsid w:val="00972BD8"/>
    <w:rsid w:val="00973CAB"/>
    <w:rsid w:val="00974C3C"/>
    <w:rsid w:val="00975410"/>
    <w:rsid w:val="00975BEF"/>
    <w:rsid w:val="0098082F"/>
    <w:rsid w:val="00984420"/>
    <w:rsid w:val="00987065"/>
    <w:rsid w:val="009876EE"/>
    <w:rsid w:val="00987B1D"/>
    <w:rsid w:val="00990361"/>
    <w:rsid w:val="00991A7E"/>
    <w:rsid w:val="0099254D"/>
    <w:rsid w:val="00992747"/>
    <w:rsid w:val="00993071"/>
    <w:rsid w:val="00993577"/>
    <w:rsid w:val="00994993"/>
    <w:rsid w:val="00994D84"/>
    <w:rsid w:val="00995774"/>
    <w:rsid w:val="00996D73"/>
    <w:rsid w:val="00997468"/>
    <w:rsid w:val="009A2C30"/>
    <w:rsid w:val="009A2D4E"/>
    <w:rsid w:val="009A30BA"/>
    <w:rsid w:val="009A5E1A"/>
    <w:rsid w:val="009A6B37"/>
    <w:rsid w:val="009A6C03"/>
    <w:rsid w:val="009A7255"/>
    <w:rsid w:val="009A7F9C"/>
    <w:rsid w:val="009B0565"/>
    <w:rsid w:val="009B1FD8"/>
    <w:rsid w:val="009B34CE"/>
    <w:rsid w:val="009B4DA2"/>
    <w:rsid w:val="009B7417"/>
    <w:rsid w:val="009B77E6"/>
    <w:rsid w:val="009C0232"/>
    <w:rsid w:val="009C15F1"/>
    <w:rsid w:val="009C23F4"/>
    <w:rsid w:val="009C32CF"/>
    <w:rsid w:val="009C33C0"/>
    <w:rsid w:val="009C4F7F"/>
    <w:rsid w:val="009C516A"/>
    <w:rsid w:val="009C7C44"/>
    <w:rsid w:val="009D0695"/>
    <w:rsid w:val="009D0E83"/>
    <w:rsid w:val="009D2739"/>
    <w:rsid w:val="009D3F54"/>
    <w:rsid w:val="009D7E4C"/>
    <w:rsid w:val="009E1B1B"/>
    <w:rsid w:val="009E2EDC"/>
    <w:rsid w:val="009E3B00"/>
    <w:rsid w:val="009E4B6E"/>
    <w:rsid w:val="009E5B31"/>
    <w:rsid w:val="009E5B37"/>
    <w:rsid w:val="009E7DBF"/>
    <w:rsid w:val="009F04E2"/>
    <w:rsid w:val="009F13E4"/>
    <w:rsid w:val="009F223D"/>
    <w:rsid w:val="009F2A8A"/>
    <w:rsid w:val="009F3EE1"/>
    <w:rsid w:val="009F49EC"/>
    <w:rsid w:val="009F4E8C"/>
    <w:rsid w:val="009F6401"/>
    <w:rsid w:val="009F7018"/>
    <w:rsid w:val="009F74AB"/>
    <w:rsid w:val="00A00815"/>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279"/>
    <w:rsid w:val="00A1259A"/>
    <w:rsid w:val="00A12D60"/>
    <w:rsid w:val="00A15D04"/>
    <w:rsid w:val="00A16378"/>
    <w:rsid w:val="00A17CD2"/>
    <w:rsid w:val="00A208AC"/>
    <w:rsid w:val="00A20EEA"/>
    <w:rsid w:val="00A239B0"/>
    <w:rsid w:val="00A244D9"/>
    <w:rsid w:val="00A267E1"/>
    <w:rsid w:val="00A27A31"/>
    <w:rsid w:val="00A27C11"/>
    <w:rsid w:val="00A30391"/>
    <w:rsid w:val="00A3131D"/>
    <w:rsid w:val="00A36C5D"/>
    <w:rsid w:val="00A37CF6"/>
    <w:rsid w:val="00A4029D"/>
    <w:rsid w:val="00A413A7"/>
    <w:rsid w:val="00A421D5"/>
    <w:rsid w:val="00A42FED"/>
    <w:rsid w:val="00A4387C"/>
    <w:rsid w:val="00A44534"/>
    <w:rsid w:val="00A44D4D"/>
    <w:rsid w:val="00A45A1C"/>
    <w:rsid w:val="00A45EBD"/>
    <w:rsid w:val="00A4765F"/>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53AF"/>
    <w:rsid w:val="00A66AC2"/>
    <w:rsid w:val="00A70E8A"/>
    <w:rsid w:val="00A72C63"/>
    <w:rsid w:val="00A7509E"/>
    <w:rsid w:val="00A75909"/>
    <w:rsid w:val="00A7646A"/>
    <w:rsid w:val="00A81811"/>
    <w:rsid w:val="00A827E3"/>
    <w:rsid w:val="00A829D4"/>
    <w:rsid w:val="00A830A3"/>
    <w:rsid w:val="00A83ED9"/>
    <w:rsid w:val="00A8496B"/>
    <w:rsid w:val="00A87106"/>
    <w:rsid w:val="00A90042"/>
    <w:rsid w:val="00A90838"/>
    <w:rsid w:val="00A90A36"/>
    <w:rsid w:val="00A90B2A"/>
    <w:rsid w:val="00A90DED"/>
    <w:rsid w:val="00A910BD"/>
    <w:rsid w:val="00A93356"/>
    <w:rsid w:val="00A93937"/>
    <w:rsid w:val="00A95D52"/>
    <w:rsid w:val="00A96953"/>
    <w:rsid w:val="00A96B63"/>
    <w:rsid w:val="00A97671"/>
    <w:rsid w:val="00AA09C7"/>
    <w:rsid w:val="00AA0FF0"/>
    <w:rsid w:val="00AA1A26"/>
    <w:rsid w:val="00AA1DB7"/>
    <w:rsid w:val="00AA4ADE"/>
    <w:rsid w:val="00AA55ED"/>
    <w:rsid w:val="00AA66FB"/>
    <w:rsid w:val="00AA6D3F"/>
    <w:rsid w:val="00AB0371"/>
    <w:rsid w:val="00AB30FC"/>
    <w:rsid w:val="00AB3FF6"/>
    <w:rsid w:val="00AB577B"/>
    <w:rsid w:val="00AB66A0"/>
    <w:rsid w:val="00AB7B1F"/>
    <w:rsid w:val="00AC2411"/>
    <w:rsid w:val="00AC30E5"/>
    <w:rsid w:val="00AC339A"/>
    <w:rsid w:val="00AC39FC"/>
    <w:rsid w:val="00AC3F4A"/>
    <w:rsid w:val="00AC41E4"/>
    <w:rsid w:val="00AC44EE"/>
    <w:rsid w:val="00AC637B"/>
    <w:rsid w:val="00AD08F1"/>
    <w:rsid w:val="00AD1E63"/>
    <w:rsid w:val="00AD29CE"/>
    <w:rsid w:val="00AD2CE2"/>
    <w:rsid w:val="00AD3C47"/>
    <w:rsid w:val="00AD3E3A"/>
    <w:rsid w:val="00AD71FD"/>
    <w:rsid w:val="00AD7845"/>
    <w:rsid w:val="00AE2AD6"/>
    <w:rsid w:val="00AE2F81"/>
    <w:rsid w:val="00AE51F4"/>
    <w:rsid w:val="00AE5F5D"/>
    <w:rsid w:val="00AF0225"/>
    <w:rsid w:val="00AF07E7"/>
    <w:rsid w:val="00AF0B6F"/>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353E"/>
    <w:rsid w:val="00B052B5"/>
    <w:rsid w:val="00B0651D"/>
    <w:rsid w:val="00B069A9"/>
    <w:rsid w:val="00B07589"/>
    <w:rsid w:val="00B10C72"/>
    <w:rsid w:val="00B11C15"/>
    <w:rsid w:val="00B13E41"/>
    <w:rsid w:val="00B145A1"/>
    <w:rsid w:val="00B15352"/>
    <w:rsid w:val="00B1714D"/>
    <w:rsid w:val="00B2117D"/>
    <w:rsid w:val="00B213D6"/>
    <w:rsid w:val="00B2229A"/>
    <w:rsid w:val="00B236F4"/>
    <w:rsid w:val="00B238C2"/>
    <w:rsid w:val="00B27E8F"/>
    <w:rsid w:val="00B31818"/>
    <w:rsid w:val="00B31966"/>
    <w:rsid w:val="00B3381A"/>
    <w:rsid w:val="00B34D8E"/>
    <w:rsid w:val="00B35451"/>
    <w:rsid w:val="00B35B96"/>
    <w:rsid w:val="00B35D39"/>
    <w:rsid w:val="00B371BC"/>
    <w:rsid w:val="00B40876"/>
    <w:rsid w:val="00B41EFA"/>
    <w:rsid w:val="00B42B84"/>
    <w:rsid w:val="00B44E5F"/>
    <w:rsid w:val="00B45CBF"/>
    <w:rsid w:val="00B46533"/>
    <w:rsid w:val="00B46976"/>
    <w:rsid w:val="00B47362"/>
    <w:rsid w:val="00B47C8E"/>
    <w:rsid w:val="00B5188F"/>
    <w:rsid w:val="00B528C4"/>
    <w:rsid w:val="00B52D36"/>
    <w:rsid w:val="00B52F40"/>
    <w:rsid w:val="00B5308A"/>
    <w:rsid w:val="00B5345A"/>
    <w:rsid w:val="00B53BFB"/>
    <w:rsid w:val="00B54057"/>
    <w:rsid w:val="00B56607"/>
    <w:rsid w:val="00B60365"/>
    <w:rsid w:val="00B62267"/>
    <w:rsid w:val="00B62831"/>
    <w:rsid w:val="00B635B9"/>
    <w:rsid w:val="00B66952"/>
    <w:rsid w:val="00B66E3B"/>
    <w:rsid w:val="00B67486"/>
    <w:rsid w:val="00B70F53"/>
    <w:rsid w:val="00B7172A"/>
    <w:rsid w:val="00B71F33"/>
    <w:rsid w:val="00B72799"/>
    <w:rsid w:val="00B7279A"/>
    <w:rsid w:val="00B72E93"/>
    <w:rsid w:val="00B73296"/>
    <w:rsid w:val="00B739E8"/>
    <w:rsid w:val="00B74F73"/>
    <w:rsid w:val="00B7747E"/>
    <w:rsid w:val="00B77AC5"/>
    <w:rsid w:val="00B806E1"/>
    <w:rsid w:val="00B81494"/>
    <w:rsid w:val="00B843E4"/>
    <w:rsid w:val="00B860C5"/>
    <w:rsid w:val="00B87A54"/>
    <w:rsid w:val="00B9034A"/>
    <w:rsid w:val="00B905CF"/>
    <w:rsid w:val="00B915FD"/>
    <w:rsid w:val="00B9286B"/>
    <w:rsid w:val="00B92F0B"/>
    <w:rsid w:val="00B9385F"/>
    <w:rsid w:val="00B9479E"/>
    <w:rsid w:val="00B95B87"/>
    <w:rsid w:val="00B96E1B"/>
    <w:rsid w:val="00B9779E"/>
    <w:rsid w:val="00B97CFC"/>
    <w:rsid w:val="00BA25B6"/>
    <w:rsid w:val="00BA4176"/>
    <w:rsid w:val="00BA42A1"/>
    <w:rsid w:val="00BA4525"/>
    <w:rsid w:val="00BA68A4"/>
    <w:rsid w:val="00BB031A"/>
    <w:rsid w:val="00BB3227"/>
    <w:rsid w:val="00BB4B09"/>
    <w:rsid w:val="00BB63E7"/>
    <w:rsid w:val="00BC04E2"/>
    <w:rsid w:val="00BC0A94"/>
    <w:rsid w:val="00BC1304"/>
    <w:rsid w:val="00BC1470"/>
    <w:rsid w:val="00BC154E"/>
    <w:rsid w:val="00BC175A"/>
    <w:rsid w:val="00BC18B8"/>
    <w:rsid w:val="00BC1DE4"/>
    <w:rsid w:val="00BC1ED8"/>
    <w:rsid w:val="00BC4E87"/>
    <w:rsid w:val="00BC61E4"/>
    <w:rsid w:val="00BC6923"/>
    <w:rsid w:val="00BD0897"/>
    <w:rsid w:val="00BD2453"/>
    <w:rsid w:val="00BD2CEE"/>
    <w:rsid w:val="00BD31E9"/>
    <w:rsid w:val="00BD381F"/>
    <w:rsid w:val="00BD4D27"/>
    <w:rsid w:val="00BD532E"/>
    <w:rsid w:val="00BD66AF"/>
    <w:rsid w:val="00BE0AFE"/>
    <w:rsid w:val="00BE2554"/>
    <w:rsid w:val="00BE35C9"/>
    <w:rsid w:val="00BE5CF6"/>
    <w:rsid w:val="00BE5DF7"/>
    <w:rsid w:val="00BE6720"/>
    <w:rsid w:val="00BF0817"/>
    <w:rsid w:val="00BF08C8"/>
    <w:rsid w:val="00BF0BFA"/>
    <w:rsid w:val="00BF2E5C"/>
    <w:rsid w:val="00BF501A"/>
    <w:rsid w:val="00BF52B1"/>
    <w:rsid w:val="00BF5940"/>
    <w:rsid w:val="00BF6A20"/>
    <w:rsid w:val="00C004B6"/>
    <w:rsid w:val="00C009B1"/>
    <w:rsid w:val="00C02696"/>
    <w:rsid w:val="00C02EE9"/>
    <w:rsid w:val="00C03FFA"/>
    <w:rsid w:val="00C05174"/>
    <w:rsid w:val="00C052C2"/>
    <w:rsid w:val="00C06318"/>
    <w:rsid w:val="00C0799F"/>
    <w:rsid w:val="00C15315"/>
    <w:rsid w:val="00C158BA"/>
    <w:rsid w:val="00C15A53"/>
    <w:rsid w:val="00C177B6"/>
    <w:rsid w:val="00C20480"/>
    <w:rsid w:val="00C22864"/>
    <w:rsid w:val="00C2307F"/>
    <w:rsid w:val="00C23B99"/>
    <w:rsid w:val="00C24EA8"/>
    <w:rsid w:val="00C25F0E"/>
    <w:rsid w:val="00C2664E"/>
    <w:rsid w:val="00C2678F"/>
    <w:rsid w:val="00C27F2B"/>
    <w:rsid w:val="00C30640"/>
    <w:rsid w:val="00C315D6"/>
    <w:rsid w:val="00C31BBF"/>
    <w:rsid w:val="00C31C4F"/>
    <w:rsid w:val="00C352C7"/>
    <w:rsid w:val="00C369B0"/>
    <w:rsid w:val="00C41970"/>
    <w:rsid w:val="00C434EA"/>
    <w:rsid w:val="00C44EA7"/>
    <w:rsid w:val="00C44F75"/>
    <w:rsid w:val="00C45772"/>
    <w:rsid w:val="00C460EB"/>
    <w:rsid w:val="00C46C35"/>
    <w:rsid w:val="00C477AF"/>
    <w:rsid w:val="00C5330D"/>
    <w:rsid w:val="00C53708"/>
    <w:rsid w:val="00C53C42"/>
    <w:rsid w:val="00C54C3A"/>
    <w:rsid w:val="00C5666B"/>
    <w:rsid w:val="00C57A95"/>
    <w:rsid w:val="00C57C92"/>
    <w:rsid w:val="00C60F9F"/>
    <w:rsid w:val="00C61F99"/>
    <w:rsid w:val="00C62230"/>
    <w:rsid w:val="00C640E7"/>
    <w:rsid w:val="00C66D82"/>
    <w:rsid w:val="00C7255A"/>
    <w:rsid w:val="00C73777"/>
    <w:rsid w:val="00C74B4F"/>
    <w:rsid w:val="00C7536E"/>
    <w:rsid w:val="00C757DE"/>
    <w:rsid w:val="00C75B3E"/>
    <w:rsid w:val="00C77015"/>
    <w:rsid w:val="00C81C8D"/>
    <w:rsid w:val="00C82D6E"/>
    <w:rsid w:val="00C83B8C"/>
    <w:rsid w:val="00C86BB5"/>
    <w:rsid w:val="00C8734A"/>
    <w:rsid w:val="00C875CE"/>
    <w:rsid w:val="00C902A3"/>
    <w:rsid w:val="00C9088D"/>
    <w:rsid w:val="00C90C5C"/>
    <w:rsid w:val="00C90EB9"/>
    <w:rsid w:val="00C91184"/>
    <w:rsid w:val="00C92444"/>
    <w:rsid w:val="00C92B60"/>
    <w:rsid w:val="00C92B9A"/>
    <w:rsid w:val="00C92E91"/>
    <w:rsid w:val="00C9396D"/>
    <w:rsid w:val="00C94A47"/>
    <w:rsid w:val="00C95A66"/>
    <w:rsid w:val="00C9740C"/>
    <w:rsid w:val="00CA2D87"/>
    <w:rsid w:val="00CA3704"/>
    <w:rsid w:val="00CA4585"/>
    <w:rsid w:val="00CA66EF"/>
    <w:rsid w:val="00CA6EAD"/>
    <w:rsid w:val="00CB1416"/>
    <w:rsid w:val="00CB14F5"/>
    <w:rsid w:val="00CB188B"/>
    <w:rsid w:val="00CB3A32"/>
    <w:rsid w:val="00CB3F57"/>
    <w:rsid w:val="00CB58A0"/>
    <w:rsid w:val="00CB6646"/>
    <w:rsid w:val="00CC0DFC"/>
    <w:rsid w:val="00CC0ED3"/>
    <w:rsid w:val="00CC2BAB"/>
    <w:rsid w:val="00CC3650"/>
    <w:rsid w:val="00CC3B28"/>
    <w:rsid w:val="00CC4594"/>
    <w:rsid w:val="00CC51F6"/>
    <w:rsid w:val="00CD037E"/>
    <w:rsid w:val="00CD060F"/>
    <w:rsid w:val="00CD308E"/>
    <w:rsid w:val="00CD3732"/>
    <w:rsid w:val="00CD46F2"/>
    <w:rsid w:val="00CD56F9"/>
    <w:rsid w:val="00CD6810"/>
    <w:rsid w:val="00CD71E0"/>
    <w:rsid w:val="00CD7A33"/>
    <w:rsid w:val="00CE01C0"/>
    <w:rsid w:val="00CE1011"/>
    <w:rsid w:val="00CE17C8"/>
    <w:rsid w:val="00CE3563"/>
    <w:rsid w:val="00CE42DF"/>
    <w:rsid w:val="00CE4775"/>
    <w:rsid w:val="00CE5CDB"/>
    <w:rsid w:val="00CE73F3"/>
    <w:rsid w:val="00CF2311"/>
    <w:rsid w:val="00CF2846"/>
    <w:rsid w:val="00CF3ED5"/>
    <w:rsid w:val="00CF4867"/>
    <w:rsid w:val="00CF4D1B"/>
    <w:rsid w:val="00CF55D9"/>
    <w:rsid w:val="00CF6C65"/>
    <w:rsid w:val="00CF6D9B"/>
    <w:rsid w:val="00D013A7"/>
    <w:rsid w:val="00D027EE"/>
    <w:rsid w:val="00D0326F"/>
    <w:rsid w:val="00D047BD"/>
    <w:rsid w:val="00D04A8B"/>
    <w:rsid w:val="00D0597C"/>
    <w:rsid w:val="00D069C8"/>
    <w:rsid w:val="00D07890"/>
    <w:rsid w:val="00D079D5"/>
    <w:rsid w:val="00D07B3C"/>
    <w:rsid w:val="00D07DED"/>
    <w:rsid w:val="00D103B6"/>
    <w:rsid w:val="00D1438B"/>
    <w:rsid w:val="00D148ED"/>
    <w:rsid w:val="00D16D1A"/>
    <w:rsid w:val="00D21AA6"/>
    <w:rsid w:val="00D2381B"/>
    <w:rsid w:val="00D2446C"/>
    <w:rsid w:val="00D25FFD"/>
    <w:rsid w:val="00D26FDD"/>
    <w:rsid w:val="00D31124"/>
    <w:rsid w:val="00D315C0"/>
    <w:rsid w:val="00D33E42"/>
    <w:rsid w:val="00D34234"/>
    <w:rsid w:val="00D34475"/>
    <w:rsid w:val="00D3448D"/>
    <w:rsid w:val="00D35286"/>
    <w:rsid w:val="00D36D7E"/>
    <w:rsid w:val="00D37666"/>
    <w:rsid w:val="00D379BC"/>
    <w:rsid w:val="00D418D8"/>
    <w:rsid w:val="00D421A2"/>
    <w:rsid w:val="00D42FC9"/>
    <w:rsid w:val="00D43D7B"/>
    <w:rsid w:val="00D43F0A"/>
    <w:rsid w:val="00D4514E"/>
    <w:rsid w:val="00D451A2"/>
    <w:rsid w:val="00D4677D"/>
    <w:rsid w:val="00D469D1"/>
    <w:rsid w:val="00D47487"/>
    <w:rsid w:val="00D52449"/>
    <w:rsid w:val="00D52790"/>
    <w:rsid w:val="00D52CFA"/>
    <w:rsid w:val="00D53D64"/>
    <w:rsid w:val="00D5443B"/>
    <w:rsid w:val="00D547D0"/>
    <w:rsid w:val="00D553C9"/>
    <w:rsid w:val="00D554D7"/>
    <w:rsid w:val="00D55C8D"/>
    <w:rsid w:val="00D5621C"/>
    <w:rsid w:val="00D57C75"/>
    <w:rsid w:val="00D57DBA"/>
    <w:rsid w:val="00D57ED1"/>
    <w:rsid w:val="00D61EF3"/>
    <w:rsid w:val="00D62CD3"/>
    <w:rsid w:val="00D64FF1"/>
    <w:rsid w:val="00D654FF"/>
    <w:rsid w:val="00D65878"/>
    <w:rsid w:val="00D65F87"/>
    <w:rsid w:val="00D660E0"/>
    <w:rsid w:val="00D672A2"/>
    <w:rsid w:val="00D7035B"/>
    <w:rsid w:val="00D70886"/>
    <w:rsid w:val="00D70BDE"/>
    <w:rsid w:val="00D71502"/>
    <w:rsid w:val="00D71D41"/>
    <w:rsid w:val="00D72B42"/>
    <w:rsid w:val="00D72FF0"/>
    <w:rsid w:val="00D73867"/>
    <w:rsid w:val="00D73E92"/>
    <w:rsid w:val="00D73F8D"/>
    <w:rsid w:val="00D743AA"/>
    <w:rsid w:val="00D74513"/>
    <w:rsid w:val="00D75A32"/>
    <w:rsid w:val="00D76A79"/>
    <w:rsid w:val="00D76F52"/>
    <w:rsid w:val="00D773E1"/>
    <w:rsid w:val="00D77759"/>
    <w:rsid w:val="00D801F6"/>
    <w:rsid w:val="00D80706"/>
    <w:rsid w:val="00D82225"/>
    <w:rsid w:val="00D82FBF"/>
    <w:rsid w:val="00D8315E"/>
    <w:rsid w:val="00D83EAE"/>
    <w:rsid w:val="00D8486E"/>
    <w:rsid w:val="00D84A2E"/>
    <w:rsid w:val="00D84B62"/>
    <w:rsid w:val="00D85C99"/>
    <w:rsid w:val="00D8672C"/>
    <w:rsid w:val="00D869DB"/>
    <w:rsid w:val="00D87B78"/>
    <w:rsid w:val="00D901AF"/>
    <w:rsid w:val="00D91C29"/>
    <w:rsid w:val="00D92A53"/>
    <w:rsid w:val="00D93037"/>
    <w:rsid w:val="00D94428"/>
    <w:rsid w:val="00D94FB9"/>
    <w:rsid w:val="00D97303"/>
    <w:rsid w:val="00D97E70"/>
    <w:rsid w:val="00DA01FA"/>
    <w:rsid w:val="00DA184A"/>
    <w:rsid w:val="00DA250E"/>
    <w:rsid w:val="00DA2A9F"/>
    <w:rsid w:val="00DA2E7C"/>
    <w:rsid w:val="00DA30D4"/>
    <w:rsid w:val="00DA3B1C"/>
    <w:rsid w:val="00DA3E92"/>
    <w:rsid w:val="00DA4328"/>
    <w:rsid w:val="00DA5C42"/>
    <w:rsid w:val="00DA63F7"/>
    <w:rsid w:val="00DA77C5"/>
    <w:rsid w:val="00DB1F77"/>
    <w:rsid w:val="00DB3185"/>
    <w:rsid w:val="00DB36D3"/>
    <w:rsid w:val="00DB3E45"/>
    <w:rsid w:val="00DB5769"/>
    <w:rsid w:val="00DC0DEC"/>
    <w:rsid w:val="00DC0FDD"/>
    <w:rsid w:val="00DC10AF"/>
    <w:rsid w:val="00DC1A04"/>
    <w:rsid w:val="00DC68B9"/>
    <w:rsid w:val="00DC6E10"/>
    <w:rsid w:val="00DC7B13"/>
    <w:rsid w:val="00DD076E"/>
    <w:rsid w:val="00DD0BB1"/>
    <w:rsid w:val="00DD0C10"/>
    <w:rsid w:val="00DD12DA"/>
    <w:rsid w:val="00DD1331"/>
    <w:rsid w:val="00DD1A95"/>
    <w:rsid w:val="00DD3ABD"/>
    <w:rsid w:val="00DD3AD9"/>
    <w:rsid w:val="00DD45BD"/>
    <w:rsid w:val="00DD4F62"/>
    <w:rsid w:val="00DD508C"/>
    <w:rsid w:val="00DD74CE"/>
    <w:rsid w:val="00DD7637"/>
    <w:rsid w:val="00DE084D"/>
    <w:rsid w:val="00DE2DA2"/>
    <w:rsid w:val="00DE43FD"/>
    <w:rsid w:val="00DE49B9"/>
    <w:rsid w:val="00DE59DE"/>
    <w:rsid w:val="00DE6774"/>
    <w:rsid w:val="00DF15FB"/>
    <w:rsid w:val="00DF29BA"/>
    <w:rsid w:val="00DF2C15"/>
    <w:rsid w:val="00E00EB0"/>
    <w:rsid w:val="00E00FFE"/>
    <w:rsid w:val="00E01029"/>
    <w:rsid w:val="00E01CC3"/>
    <w:rsid w:val="00E01FDD"/>
    <w:rsid w:val="00E03E4D"/>
    <w:rsid w:val="00E0478C"/>
    <w:rsid w:val="00E04B81"/>
    <w:rsid w:val="00E10309"/>
    <w:rsid w:val="00E11A45"/>
    <w:rsid w:val="00E13CDA"/>
    <w:rsid w:val="00E15DA1"/>
    <w:rsid w:val="00E15E07"/>
    <w:rsid w:val="00E20254"/>
    <w:rsid w:val="00E234F3"/>
    <w:rsid w:val="00E24024"/>
    <w:rsid w:val="00E25658"/>
    <w:rsid w:val="00E2621B"/>
    <w:rsid w:val="00E30CB5"/>
    <w:rsid w:val="00E30CDD"/>
    <w:rsid w:val="00E317E2"/>
    <w:rsid w:val="00E3344D"/>
    <w:rsid w:val="00E36B4B"/>
    <w:rsid w:val="00E37225"/>
    <w:rsid w:val="00E37FE7"/>
    <w:rsid w:val="00E40265"/>
    <w:rsid w:val="00E43E4A"/>
    <w:rsid w:val="00E447A8"/>
    <w:rsid w:val="00E476D4"/>
    <w:rsid w:val="00E5065C"/>
    <w:rsid w:val="00E50B93"/>
    <w:rsid w:val="00E50C99"/>
    <w:rsid w:val="00E52E0B"/>
    <w:rsid w:val="00E54945"/>
    <w:rsid w:val="00E549ED"/>
    <w:rsid w:val="00E55C6B"/>
    <w:rsid w:val="00E60F62"/>
    <w:rsid w:val="00E616B1"/>
    <w:rsid w:val="00E62346"/>
    <w:rsid w:val="00E623F2"/>
    <w:rsid w:val="00E63281"/>
    <w:rsid w:val="00E70634"/>
    <w:rsid w:val="00E713F8"/>
    <w:rsid w:val="00E72713"/>
    <w:rsid w:val="00E72845"/>
    <w:rsid w:val="00E7483E"/>
    <w:rsid w:val="00E75004"/>
    <w:rsid w:val="00E81481"/>
    <w:rsid w:val="00E81F89"/>
    <w:rsid w:val="00E82047"/>
    <w:rsid w:val="00E834D9"/>
    <w:rsid w:val="00E83948"/>
    <w:rsid w:val="00E83B27"/>
    <w:rsid w:val="00E84DDC"/>
    <w:rsid w:val="00E86681"/>
    <w:rsid w:val="00E908B9"/>
    <w:rsid w:val="00E91126"/>
    <w:rsid w:val="00E91351"/>
    <w:rsid w:val="00E917C4"/>
    <w:rsid w:val="00E932BF"/>
    <w:rsid w:val="00E94CFF"/>
    <w:rsid w:val="00E96338"/>
    <w:rsid w:val="00E96A3D"/>
    <w:rsid w:val="00E97383"/>
    <w:rsid w:val="00EA0200"/>
    <w:rsid w:val="00EA0F28"/>
    <w:rsid w:val="00EA23CE"/>
    <w:rsid w:val="00EA31CD"/>
    <w:rsid w:val="00EA3402"/>
    <w:rsid w:val="00EA68CA"/>
    <w:rsid w:val="00EA7775"/>
    <w:rsid w:val="00EA7E22"/>
    <w:rsid w:val="00EB0986"/>
    <w:rsid w:val="00EB1176"/>
    <w:rsid w:val="00EB1F70"/>
    <w:rsid w:val="00EB26B1"/>
    <w:rsid w:val="00EB2DF2"/>
    <w:rsid w:val="00EB3678"/>
    <w:rsid w:val="00EB3C32"/>
    <w:rsid w:val="00EB49FA"/>
    <w:rsid w:val="00EB4A0B"/>
    <w:rsid w:val="00EB5C3D"/>
    <w:rsid w:val="00EB5F46"/>
    <w:rsid w:val="00EB69CB"/>
    <w:rsid w:val="00EC0BDE"/>
    <w:rsid w:val="00EC0D79"/>
    <w:rsid w:val="00EC27AA"/>
    <w:rsid w:val="00EC3402"/>
    <w:rsid w:val="00EC559E"/>
    <w:rsid w:val="00EC70D7"/>
    <w:rsid w:val="00ED0107"/>
    <w:rsid w:val="00ED0B6F"/>
    <w:rsid w:val="00ED0C9D"/>
    <w:rsid w:val="00ED0F05"/>
    <w:rsid w:val="00ED1384"/>
    <w:rsid w:val="00ED166C"/>
    <w:rsid w:val="00ED2026"/>
    <w:rsid w:val="00EE0203"/>
    <w:rsid w:val="00EE0283"/>
    <w:rsid w:val="00EE0D70"/>
    <w:rsid w:val="00EE0DC9"/>
    <w:rsid w:val="00EE138C"/>
    <w:rsid w:val="00EE1887"/>
    <w:rsid w:val="00EE2659"/>
    <w:rsid w:val="00EE2C46"/>
    <w:rsid w:val="00EE3771"/>
    <w:rsid w:val="00EE3D98"/>
    <w:rsid w:val="00EE5AE4"/>
    <w:rsid w:val="00EE7FA7"/>
    <w:rsid w:val="00EF0B5A"/>
    <w:rsid w:val="00EF13CE"/>
    <w:rsid w:val="00EF1912"/>
    <w:rsid w:val="00EF2EAB"/>
    <w:rsid w:val="00EF31C1"/>
    <w:rsid w:val="00EF3454"/>
    <w:rsid w:val="00EF3B9F"/>
    <w:rsid w:val="00EF46A9"/>
    <w:rsid w:val="00EF4A5E"/>
    <w:rsid w:val="00EF52A5"/>
    <w:rsid w:val="00EF52EE"/>
    <w:rsid w:val="00EF696B"/>
    <w:rsid w:val="00F01FF2"/>
    <w:rsid w:val="00F050D8"/>
    <w:rsid w:val="00F054FF"/>
    <w:rsid w:val="00F06831"/>
    <w:rsid w:val="00F07966"/>
    <w:rsid w:val="00F10200"/>
    <w:rsid w:val="00F10BF4"/>
    <w:rsid w:val="00F12533"/>
    <w:rsid w:val="00F15951"/>
    <w:rsid w:val="00F16461"/>
    <w:rsid w:val="00F167D8"/>
    <w:rsid w:val="00F17B96"/>
    <w:rsid w:val="00F2146C"/>
    <w:rsid w:val="00F216A2"/>
    <w:rsid w:val="00F22598"/>
    <w:rsid w:val="00F22D0F"/>
    <w:rsid w:val="00F23B41"/>
    <w:rsid w:val="00F30344"/>
    <w:rsid w:val="00F31203"/>
    <w:rsid w:val="00F31A10"/>
    <w:rsid w:val="00F33FB2"/>
    <w:rsid w:val="00F346ED"/>
    <w:rsid w:val="00F3471A"/>
    <w:rsid w:val="00F34C8F"/>
    <w:rsid w:val="00F34D62"/>
    <w:rsid w:val="00F35A42"/>
    <w:rsid w:val="00F35BA4"/>
    <w:rsid w:val="00F36690"/>
    <w:rsid w:val="00F36FB6"/>
    <w:rsid w:val="00F375E2"/>
    <w:rsid w:val="00F37AD9"/>
    <w:rsid w:val="00F408E1"/>
    <w:rsid w:val="00F40D64"/>
    <w:rsid w:val="00F42682"/>
    <w:rsid w:val="00F442A1"/>
    <w:rsid w:val="00F44496"/>
    <w:rsid w:val="00F46424"/>
    <w:rsid w:val="00F46CFA"/>
    <w:rsid w:val="00F52075"/>
    <w:rsid w:val="00F52F48"/>
    <w:rsid w:val="00F53D0A"/>
    <w:rsid w:val="00F54066"/>
    <w:rsid w:val="00F54D6C"/>
    <w:rsid w:val="00F55962"/>
    <w:rsid w:val="00F55DF0"/>
    <w:rsid w:val="00F56D23"/>
    <w:rsid w:val="00F57E18"/>
    <w:rsid w:val="00F60CD5"/>
    <w:rsid w:val="00F61B29"/>
    <w:rsid w:val="00F630C3"/>
    <w:rsid w:val="00F63765"/>
    <w:rsid w:val="00F63F6F"/>
    <w:rsid w:val="00F6633B"/>
    <w:rsid w:val="00F66394"/>
    <w:rsid w:val="00F66E49"/>
    <w:rsid w:val="00F67EA4"/>
    <w:rsid w:val="00F707CB"/>
    <w:rsid w:val="00F730F6"/>
    <w:rsid w:val="00F734DE"/>
    <w:rsid w:val="00F744B5"/>
    <w:rsid w:val="00F746B9"/>
    <w:rsid w:val="00F76F9E"/>
    <w:rsid w:val="00F770BA"/>
    <w:rsid w:val="00F80744"/>
    <w:rsid w:val="00F80CAF"/>
    <w:rsid w:val="00F80F2A"/>
    <w:rsid w:val="00F835C1"/>
    <w:rsid w:val="00F83DC2"/>
    <w:rsid w:val="00F85455"/>
    <w:rsid w:val="00F8791C"/>
    <w:rsid w:val="00F90D0B"/>
    <w:rsid w:val="00F92021"/>
    <w:rsid w:val="00F927E5"/>
    <w:rsid w:val="00F92BDE"/>
    <w:rsid w:val="00F92CA2"/>
    <w:rsid w:val="00F93855"/>
    <w:rsid w:val="00F96216"/>
    <w:rsid w:val="00F96E47"/>
    <w:rsid w:val="00F97954"/>
    <w:rsid w:val="00F97E1E"/>
    <w:rsid w:val="00FA04E4"/>
    <w:rsid w:val="00FA2D0A"/>
    <w:rsid w:val="00FA37C9"/>
    <w:rsid w:val="00FA467C"/>
    <w:rsid w:val="00FA50E8"/>
    <w:rsid w:val="00FA6CB0"/>
    <w:rsid w:val="00FA7E65"/>
    <w:rsid w:val="00FB31E9"/>
    <w:rsid w:val="00FB46E6"/>
    <w:rsid w:val="00FB6EF3"/>
    <w:rsid w:val="00FB6F81"/>
    <w:rsid w:val="00FB7E7F"/>
    <w:rsid w:val="00FB7FF7"/>
    <w:rsid w:val="00FC4323"/>
    <w:rsid w:val="00FC45A6"/>
    <w:rsid w:val="00FC4876"/>
    <w:rsid w:val="00FC56FF"/>
    <w:rsid w:val="00FC61F5"/>
    <w:rsid w:val="00FD1092"/>
    <w:rsid w:val="00FD1922"/>
    <w:rsid w:val="00FD34D1"/>
    <w:rsid w:val="00FD37B0"/>
    <w:rsid w:val="00FD3AED"/>
    <w:rsid w:val="00FD3FB1"/>
    <w:rsid w:val="00FD4069"/>
    <w:rsid w:val="00FD4C57"/>
    <w:rsid w:val="00FD6D37"/>
    <w:rsid w:val="00FD7456"/>
    <w:rsid w:val="00FE0BF7"/>
    <w:rsid w:val="00FE19BA"/>
    <w:rsid w:val="00FE1D54"/>
    <w:rsid w:val="00FE2B7F"/>
    <w:rsid w:val="00FE35CF"/>
    <w:rsid w:val="00FE3C38"/>
    <w:rsid w:val="00FE4C56"/>
    <w:rsid w:val="00FE5731"/>
    <w:rsid w:val="00FE5F94"/>
    <w:rsid w:val="00FE714A"/>
    <w:rsid w:val="00FE7CA3"/>
    <w:rsid w:val="00FF0972"/>
    <w:rsid w:val="00FF1EC0"/>
    <w:rsid w:val="00FF28D3"/>
    <w:rsid w:val="00FF4EE8"/>
    <w:rsid w:val="00FF64B7"/>
    <w:rsid w:val="00FF75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E162"/>
  <w15:docId w15:val="{BB3E00E4-FC4C-43E4-B5BD-D24BC584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F6"/>
  </w:style>
  <w:style w:type="paragraph" w:styleId="Heading1">
    <w:name w:val="heading 1"/>
    <w:basedOn w:val="Normal"/>
    <w:next w:val="Normal"/>
    <w:link w:val="Heading1Char"/>
    <w:uiPriority w:val="9"/>
    <w:qFormat/>
    <w:rsid w:val="008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5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1F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paragraph" w:styleId="Heading4">
    <w:name w:val="heading 4"/>
    <w:basedOn w:val="Normal"/>
    <w:next w:val="Normal"/>
    <w:link w:val="Heading4Char"/>
    <w:uiPriority w:val="9"/>
    <w:semiHidden/>
    <w:unhideWhenUsed/>
    <w:qFormat/>
    <w:rsid w:val="00D421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C51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1F6"/>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CC51F6"/>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CC51F6"/>
    <w:rPr>
      <w:b/>
      <w:bCs/>
    </w:rPr>
  </w:style>
  <w:style w:type="character" w:styleId="Hyperlink">
    <w:name w:val="Hyperlink"/>
    <w:basedOn w:val="DefaultParagraphFont"/>
    <w:uiPriority w:val="99"/>
    <w:semiHidden/>
    <w:unhideWhenUsed/>
    <w:rsid w:val="00CC51F6"/>
    <w:rPr>
      <w:color w:val="0000FF"/>
      <w:u w:val="single"/>
    </w:rPr>
  </w:style>
  <w:style w:type="character" w:customStyle="1" w:styleId="Heading4Char">
    <w:name w:val="Heading 4 Char"/>
    <w:basedOn w:val="DefaultParagraphFont"/>
    <w:link w:val="Heading4"/>
    <w:uiPriority w:val="9"/>
    <w:semiHidden/>
    <w:rsid w:val="00D421A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F7B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B88"/>
    <w:rPr>
      <w:rFonts w:ascii="Tahoma" w:hAnsi="Tahoma" w:cs="Tahoma"/>
      <w:sz w:val="16"/>
      <w:szCs w:val="16"/>
    </w:rPr>
  </w:style>
  <w:style w:type="paragraph" w:customStyle="1" w:styleId="Default">
    <w:name w:val="Default"/>
    <w:rsid w:val="00E834D9"/>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557B69"/>
    <w:pPr>
      <w:ind w:left="720"/>
      <w:contextualSpacing/>
    </w:pPr>
  </w:style>
  <w:style w:type="character" w:styleId="Emphasis">
    <w:name w:val="Emphasis"/>
    <w:basedOn w:val="DefaultParagraphFont"/>
    <w:uiPriority w:val="20"/>
    <w:qFormat/>
    <w:rsid w:val="00C44F75"/>
    <w:rPr>
      <w:i/>
      <w:iCs/>
    </w:rPr>
  </w:style>
  <w:style w:type="table" w:styleId="TableGrid">
    <w:name w:val="Table Grid"/>
    <w:basedOn w:val="TableNormal"/>
    <w:uiPriority w:val="59"/>
    <w:rsid w:val="00CF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3601">
      <w:bodyDiv w:val="1"/>
      <w:marLeft w:val="0"/>
      <w:marRight w:val="0"/>
      <w:marTop w:val="0"/>
      <w:marBottom w:val="0"/>
      <w:divBdr>
        <w:top w:val="none" w:sz="0" w:space="0" w:color="auto"/>
        <w:left w:val="none" w:sz="0" w:space="0" w:color="auto"/>
        <w:bottom w:val="none" w:sz="0" w:space="0" w:color="auto"/>
        <w:right w:val="none" w:sz="0" w:space="0" w:color="auto"/>
      </w:divBdr>
      <w:divsChild>
        <w:div w:id="752047393">
          <w:marLeft w:val="0"/>
          <w:marRight w:val="0"/>
          <w:marTop w:val="240"/>
          <w:marBottom w:val="240"/>
          <w:divBdr>
            <w:top w:val="none" w:sz="0" w:space="0" w:color="auto"/>
            <w:left w:val="none" w:sz="0" w:space="0" w:color="auto"/>
            <w:bottom w:val="none" w:sz="0" w:space="0" w:color="auto"/>
            <w:right w:val="none" w:sz="0" w:space="0" w:color="auto"/>
          </w:divBdr>
        </w:div>
      </w:divsChild>
    </w:div>
    <w:div w:id="193159131">
      <w:bodyDiv w:val="1"/>
      <w:marLeft w:val="0"/>
      <w:marRight w:val="0"/>
      <w:marTop w:val="0"/>
      <w:marBottom w:val="0"/>
      <w:divBdr>
        <w:top w:val="none" w:sz="0" w:space="0" w:color="auto"/>
        <w:left w:val="none" w:sz="0" w:space="0" w:color="auto"/>
        <w:bottom w:val="none" w:sz="0" w:space="0" w:color="auto"/>
        <w:right w:val="none" w:sz="0" w:space="0" w:color="auto"/>
      </w:divBdr>
    </w:div>
    <w:div w:id="244997062">
      <w:bodyDiv w:val="1"/>
      <w:marLeft w:val="0"/>
      <w:marRight w:val="0"/>
      <w:marTop w:val="0"/>
      <w:marBottom w:val="0"/>
      <w:divBdr>
        <w:top w:val="none" w:sz="0" w:space="0" w:color="auto"/>
        <w:left w:val="none" w:sz="0" w:space="0" w:color="auto"/>
        <w:bottom w:val="none" w:sz="0" w:space="0" w:color="auto"/>
        <w:right w:val="none" w:sz="0" w:space="0" w:color="auto"/>
      </w:divBdr>
      <w:divsChild>
        <w:div w:id="1674720003">
          <w:marLeft w:val="0"/>
          <w:marRight w:val="0"/>
          <w:marTop w:val="240"/>
          <w:marBottom w:val="240"/>
          <w:divBdr>
            <w:top w:val="none" w:sz="0" w:space="0" w:color="auto"/>
            <w:left w:val="none" w:sz="0" w:space="0" w:color="auto"/>
            <w:bottom w:val="none" w:sz="0" w:space="0" w:color="auto"/>
            <w:right w:val="none" w:sz="0" w:space="0" w:color="auto"/>
          </w:divBdr>
        </w:div>
      </w:divsChild>
    </w:div>
    <w:div w:id="292445750">
      <w:bodyDiv w:val="1"/>
      <w:marLeft w:val="0"/>
      <w:marRight w:val="0"/>
      <w:marTop w:val="0"/>
      <w:marBottom w:val="0"/>
      <w:divBdr>
        <w:top w:val="none" w:sz="0" w:space="0" w:color="auto"/>
        <w:left w:val="none" w:sz="0" w:space="0" w:color="auto"/>
        <w:bottom w:val="none" w:sz="0" w:space="0" w:color="auto"/>
        <w:right w:val="none" w:sz="0" w:space="0" w:color="auto"/>
      </w:divBdr>
      <w:divsChild>
        <w:div w:id="522671077">
          <w:marLeft w:val="0"/>
          <w:marRight w:val="0"/>
          <w:marTop w:val="240"/>
          <w:marBottom w:val="240"/>
          <w:divBdr>
            <w:top w:val="none" w:sz="0" w:space="0" w:color="auto"/>
            <w:left w:val="none" w:sz="0" w:space="0" w:color="auto"/>
            <w:bottom w:val="none" w:sz="0" w:space="0" w:color="auto"/>
            <w:right w:val="none" w:sz="0" w:space="0" w:color="auto"/>
          </w:divBdr>
        </w:div>
      </w:divsChild>
    </w:div>
    <w:div w:id="368842790">
      <w:bodyDiv w:val="1"/>
      <w:marLeft w:val="0"/>
      <w:marRight w:val="0"/>
      <w:marTop w:val="0"/>
      <w:marBottom w:val="0"/>
      <w:divBdr>
        <w:top w:val="none" w:sz="0" w:space="0" w:color="auto"/>
        <w:left w:val="none" w:sz="0" w:space="0" w:color="auto"/>
        <w:bottom w:val="none" w:sz="0" w:space="0" w:color="auto"/>
        <w:right w:val="none" w:sz="0" w:space="0" w:color="auto"/>
      </w:divBdr>
    </w:div>
    <w:div w:id="373358748">
      <w:bodyDiv w:val="1"/>
      <w:marLeft w:val="0"/>
      <w:marRight w:val="0"/>
      <w:marTop w:val="0"/>
      <w:marBottom w:val="0"/>
      <w:divBdr>
        <w:top w:val="none" w:sz="0" w:space="0" w:color="auto"/>
        <w:left w:val="none" w:sz="0" w:space="0" w:color="auto"/>
        <w:bottom w:val="none" w:sz="0" w:space="0" w:color="auto"/>
        <w:right w:val="none" w:sz="0" w:space="0" w:color="auto"/>
      </w:divBdr>
    </w:div>
    <w:div w:id="433404326">
      <w:bodyDiv w:val="1"/>
      <w:marLeft w:val="0"/>
      <w:marRight w:val="0"/>
      <w:marTop w:val="0"/>
      <w:marBottom w:val="0"/>
      <w:divBdr>
        <w:top w:val="none" w:sz="0" w:space="0" w:color="auto"/>
        <w:left w:val="none" w:sz="0" w:space="0" w:color="auto"/>
        <w:bottom w:val="none" w:sz="0" w:space="0" w:color="auto"/>
        <w:right w:val="none" w:sz="0" w:space="0" w:color="auto"/>
      </w:divBdr>
    </w:div>
    <w:div w:id="440805828">
      <w:bodyDiv w:val="1"/>
      <w:marLeft w:val="0"/>
      <w:marRight w:val="0"/>
      <w:marTop w:val="0"/>
      <w:marBottom w:val="0"/>
      <w:divBdr>
        <w:top w:val="none" w:sz="0" w:space="0" w:color="auto"/>
        <w:left w:val="none" w:sz="0" w:space="0" w:color="auto"/>
        <w:bottom w:val="none" w:sz="0" w:space="0" w:color="auto"/>
        <w:right w:val="none" w:sz="0" w:space="0" w:color="auto"/>
      </w:divBdr>
    </w:div>
    <w:div w:id="502668849">
      <w:bodyDiv w:val="1"/>
      <w:marLeft w:val="0"/>
      <w:marRight w:val="0"/>
      <w:marTop w:val="0"/>
      <w:marBottom w:val="0"/>
      <w:divBdr>
        <w:top w:val="none" w:sz="0" w:space="0" w:color="auto"/>
        <w:left w:val="none" w:sz="0" w:space="0" w:color="auto"/>
        <w:bottom w:val="none" w:sz="0" w:space="0" w:color="auto"/>
        <w:right w:val="none" w:sz="0" w:space="0" w:color="auto"/>
      </w:divBdr>
    </w:div>
    <w:div w:id="538208784">
      <w:bodyDiv w:val="1"/>
      <w:marLeft w:val="0"/>
      <w:marRight w:val="0"/>
      <w:marTop w:val="0"/>
      <w:marBottom w:val="0"/>
      <w:divBdr>
        <w:top w:val="none" w:sz="0" w:space="0" w:color="auto"/>
        <w:left w:val="none" w:sz="0" w:space="0" w:color="auto"/>
        <w:bottom w:val="none" w:sz="0" w:space="0" w:color="auto"/>
        <w:right w:val="none" w:sz="0" w:space="0" w:color="auto"/>
      </w:divBdr>
    </w:div>
    <w:div w:id="637223338">
      <w:bodyDiv w:val="1"/>
      <w:marLeft w:val="0"/>
      <w:marRight w:val="0"/>
      <w:marTop w:val="0"/>
      <w:marBottom w:val="0"/>
      <w:divBdr>
        <w:top w:val="none" w:sz="0" w:space="0" w:color="auto"/>
        <w:left w:val="none" w:sz="0" w:space="0" w:color="auto"/>
        <w:bottom w:val="none" w:sz="0" w:space="0" w:color="auto"/>
        <w:right w:val="none" w:sz="0" w:space="0" w:color="auto"/>
      </w:divBdr>
    </w:div>
    <w:div w:id="704603854">
      <w:bodyDiv w:val="1"/>
      <w:marLeft w:val="0"/>
      <w:marRight w:val="0"/>
      <w:marTop w:val="0"/>
      <w:marBottom w:val="0"/>
      <w:divBdr>
        <w:top w:val="none" w:sz="0" w:space="0" w:color="auto"/>
        <w:left w:val="none" w:sz="0" w:space="0" w:color="auto"/>
        <w:bottom w:val="none" w:sz="0" w:space="0" w:color="auto"/>
        <w:right w:val="none" w:sz="0" w:space="0" w:color="auto"/>
      </w:divBdr>
    </w:div>
    <w:div w:id="711228673">
      <w:bodyDiv w:val="1"/>
      <w:marLeft w:val="0"/>
      <w:marRight w:val="0"/>
      <w:marTop w:val="0"/>
      <w:marBottom w:val="0"/>
      <w:divBdr>
        <w:top w:val="none" w:sz="0" w:space="0" w:color="auto"/>
        <w:left w:val="none" w:sz="0" w:space="0" w:color="auto"/>
        <w:bottom w:val="none" w:sz="0" w:space="0" w:color="auto"/>
        <w:right w:val="none" w:sz="0" w:space="0" w:color="auto"/>
      </w:divBdr>
    </w:div>
    <w:div w:id="772894994">
      <w:bodyDiv w:val="1"/>
      <w:marLeft w:val="0"/>
      <w:marRight w:val="0"/>
      <w:marTop w:val="0"/>
      <w:marBottom w:val="0"/>
      <w:divBdr>
        <w:top w:val="none" w:sz="0" w:space="0" w:color="auto"/>
        <w:left w:val="none" w:sz="0" w:space="0" w:color="auto"/>
        <w:bottom w:val="none" w:sz="0" w:space="0" w:color="auto"/>
        <w:right w:val="none" w:sz="0" w:space="0" w:color="auto"/>
      </w:divBdr>
    </w:div>
    <w:div w:id="912661072">
      <w:bodyDiv w:val="1"/>
      <w:marLeft w:val="0"/>
      <w:marRight w:val="0"/>
      <w:marTop w:val="0"/>
      <w:marBottom w:val="0"/>
      <w:divBdr>
        <w:top w:val="none" w:sz="0" w:space="0" w:color="auto"/>
        <w:left w:val="none" w:sz="0" w:space="0" w:color="auto"/>
        <w:bottom w:val="none" w:sz="0" w:space="0" w:color="auto"/>
        <w:right w:val="none" w:sz="0" w:space="0" w:color="auto"/>
      </w:divBdr>
    </w:div>
    <w:div w:id="961613929">
      <w:bodyDiv w:val="1"/>
      <w:marLeft w:val="0"/>
      <w:marRight w:val="0"/>
      <w:marTop w:val="0"/>
      <w:marBottom w:val="0"/>
      <w:divBdr>
        <w:top w:val="none" w:sz="0" w:space="0" w:color="auto"/>
        <w:left w:val="none" w:sz="0" w:space="0" w:color="auto"/>
        <w:bottom w:val="none" w:sz="0" w:space="0" w:color="auto"/>
        <w:right w:val="none" w:sz="0" w:space="0" w:color="auto"/>
      </w:divBdr>
      <w:divsChild>
        <w:div w:id="434595623">
          <w:marLeft w:val="0"/>
          <w:marRight w:val="0"/>
          <w:marTop w:val="0"/>
          <w:marBottom w:val="272"/>
          <w:divBdr>
            <w:top w:val="none" w:sz="0" w:space="0" w:color="auto"/>
            <w:left w:val="none" w:sz="0" w:space="0" w:color="auto"/>
            <w:bottom w:val="none" w:sz="0" w:space="0" w:color="auto"/>
            <w:right w:val="none" w:sz="0" w:space="0" w:color="auto"/>
          </w:divBdr>
          <w:divsChild>
            <w:div w:id="319847094">
              <w:marLeft w:val="0"/>
              <w:marRight w:val="0"/>
              <w:marTop w:val="0"/>
              <w:marBottom w:val="0"/>
              <w:divBdr>
                <w:top w:val="none" w:sz="0" w:space="0" w:color="auto"/>
                <w:left w:val="none" w:sz="0" w:space="0" w:color="auto"/>
                <w:bottom w:val="none" w:sz="0" w:space="0" w:color="auto"/>
                <w:right w:val="none" w:sz="0" w:space="0" w:color="auto"/>
              </w:divBdr>
            </w:div>
            <w:div w:id="1495489756">
              <w:marLeft w:val="0"/>
              <w:marRight w:val="0"/>
              <w:marTop w:val="0"/>
              <w:marBottom w:val="0"/>
              <w:divBdr>
                <w:top w:val="none" w:sz="0" w:space="0" w:color="auto"/>
                <w:left w:val="none" w:sz="0" w:space="0" w:color="auto"/>
                <w:bottom w:val="none" w:sz="0" w:space="0" w:color="auto"/>
                <w:right w:val="none" w:sz="0" w:space="0" w:color="auto"/>
              </w:divBdr>
              <w:divsChild>
                <w:div w:id="13114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2878">
          <w:marLeft w:val="272"/>
          <w:marRight w:val="272"/>
          <w:marTop w:val="0"/>
          <w:marBottom w:val="68"/>
          <w:divBdr>
            <w:top w:val="none" w:sz="0" w:space="0" w:color="auto"/>
            <w:left w:val="none" w:sz="0" w:space="0" w:color="auto"/>
            <w:bottom w:val="none" w:sz="0" w:space="0" w:color="auto"/>
            <w:right w:val="none" w:sz="0" w:space="0" w:color="auto"/>
          </w:divBdr>
          <w:divsChild>
            <w:div w:id="1627273453">
              <w:marLeft w:val="0"/>
              <w:marRight w:val="0"/>
              <w:marTop w:val="0"/>
              <w:marBottom w:val="0"/>
              <w:divBdr>
                <w:top w:val="none" w:sz="0" w:space="0" w:color="auto"/>
                <w:left w:val="none" w:sz="0" w:space="0" w:color="auto"/>
                <w:bottom w:val="none" w:sz="0" w:space="0" w:color="auto"/>
                <w:right w:val="none" w:sz="0" w:space="0" w:color="auto"/>
              </w:divBdr>
              <w:divsChild>
                <w:div w:id="878710978">
                  <w:marLeft w:val="0"/>
                  <w:marRight w:val="0"/>
                  <w:marTop w:val="0"/>
                  <w:marBottom w:val="0"/>
                  <w:divBdr>
                    <w:top w:val="none" w:sz="0" w:space="0" w:color="auto"/>
                    <w:left w:val="none" w:sz="0" w:space="0" w:color="auto"/>
                    <w:bottom w:val="none" w:sz="0" w:space="0" w:color="auto"/>
                    <w:right w:val="none" w:sz="0" w:space="0" w:color="auto"/>
                  </w:divBdr>
                  <w:divsChild>
                    <w:div w:id="16405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284">
          <w:marLeft w:val="0"/>
          <w:marRight w:val="0"/>
          <w:marTop w:val="0"/>
          <w:marBottom w:val="0"/>
          <w:divBdr>
            <w:top w:val="none" w:sz="0" w:space="0" w:color="auto"/>
            <w:left w:val="none" w:sz="0" w:space="0" w:color="auto"/>
            <w:bottom w:val="none" w:sz="0" w:space="0" w:color="auto"/>
            <w:right w:val="none" w:sz="0" w:space="0" w:color="auto"/>
          </w:divBdr>
          <w:divsChild>
            <w:div w:id="202329711">
              <w:marLeft w:val="0"/>
              <w:marRight w:val="0"/>
              <w:marTop w:val="0"/>
              <w:marBottom w:val="0"/>
              <w:divBdr>
                <w:top w:val="none" w:sz="0" w:space="0" w:color="auto"/>
                <w:left w:val="none" w:sz="0" w:space="0" w:color="auto"/>
                <w:bottom w:val="none" w:sz="0" w:space="0" w:color="auto"/>
                <w:right w:val="none" w:sz="0" w:space="0" w:color="auto"/>
              </w:divBdr>
              <w:divsChild>
                <w:div w:id="942810805">
                  <w:marLeft w:val="0"/>
                  <w:marRight w:val="0"/>
                  <w:marTop w:val="0"/>
                  <w:marBottom w:val="0"/>
                  <w:divBdr>
                    <w:top w:val="none" w:sz="0" w:space="0" w:color="auto"/>
                    <w:left w:val="none" w:sz="0" w:space="0" w:color="auto"/>
                    <w:bottom w:val="none" w:sz="0" w:space="0" w:color="auto"/>
                    <w:right w:val="none" w:sz="0" w:space="0" w:color="auto"/>
                  </w:divBdr>
                  <w:divsChild>
                    <w:div w:id="24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3456">
          <w:marLeft w:val="0"/>
          <w:marRight w:val="0"/>
          <w:marTop w:val="0"/>
          <w:marBottom w:val="0"/>
          <w:divBdr>
            <w:top w:val="none" w:sz="0" w:space="0" w:color="auto"/>
            <w:left w:val="none" w:sz="0" w:space="0" w:color="auto"/>
            <w:bottom w:val="none" w:sz="0" w:space="0" w:color="auto"/>
            <w:right w:val="none" w:sz="0" w:space="0" w:color="auto"/>
          </w:divBdr>
          <w:divsChild>
            <w:div w:id="325867021">
              <w:marLeft w:val="0"/>
              <w:marRight w:val="0"/>
              <w:marTop w:val="0"/>
              <w:marBottom w:val="0"/>
              <w:divBdr>
                <w:top w:val="none" w:sz="0" w:space="0" w:color="auto"/>
                <w:left w:val="none" w:sz="0" w:space="0" w:color="auto"/>
                <w:bottom w:val="none" w:sz="0" w:space="0" w:color="auto"/>
                <w:right w:val="none" w:sz="0" w:space="0" w:color="auto"/>
              </w:divBdr>
              <w:divsChild>
                <w:div w:id="827281728">
                  <w:marLeft w:val="0"/>
                  <w:marRight w:val="0"/>
                  <w:marTop w:val="0"/>
                  <w:marBottom w:val="0"/>
                  <w:divBdr>
                    <w:top w:val="none" w:sz="0" w:space="0" w:color="auto"/>
                    <w:left w:val="none" w:sz="0" w:space="0" w:color="auto"/>
                    <w:bottom w:val="none" w:sz="0" w:space="0" w:color="auto"/>
                    <w:right w:val="none" w:sz="0" w:space="0" w:color="auto"/>
                  </w:divBdr>
                  <w:divsChild>
                    <w:div w:id="19297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6115">
      <w:bodyDiv w:val="1"/>
      <w:marLeft w:val="0"/>
      <w:marRight w:val="0"/>
      <w:marTop w:val="0"/>
      <w:marBottom w:val="0"/>
      <w:divBdr>
        <w:top w:val="none" w:sz="0" w:space="0" w:color="auto"/>
        <w:left w:val="none" w:sz="0" w:space="0" w:color="auto"/>
        <w:bottom w:val="none" w:sz="0" w:space="0" w:color="auto"/>
        <w:right w:val="none" w:sz="0" w:space="0" w:color="auto"/>
      </w:divBdr>
    </w:div>
    <w:div w:id="983238189">
      <w:bodyDiv w:val="1"/>
      <w:marLeft w:val="0"/>
      <w:marRight w:val="0"/>
      <w:marTop w:val="0"/>
      <w:marBottom w:val="0"/>
      <w:divBdr>
        <w:top w:val="none" w:sz="0" w:space="0" w:color="auto"/>
        <w:left w:val="none" w:sz="0" w:space="0" w:color="auto"/>
        <w:bottom w:val="none" w:sz="0" w:space="0" w:color="auto"/>
        <w:right w:val="none" w:sz="0" w:space="0" w:color="auto"/>
      </w:divBdr>
      <w:divsChild>
        <w:div w:id="1679456056">
          <w:marLeft w:val="0"/>
          <w:marRight w:val="0"/>
          <w:marTop w:val="0"/>
          <w:marBottom w:val="272"/>
          <w:divBdr>
            <w:top w:val="none" w:sz="0" w:space="0" w:color="auto"/>
            <w:left w:val="none" w:sz="0" w:space="0" w:color="auto"/>
            <w:bottom w:val="none" w:sz="0" w:space="0" w:color="auto"/>
            <w:right w:val="none" w:sz="0" w:space="0" w:color="auto"/>
          </w:divBdr>
          <w:divsChild>
            <w:div w:id="504638886">
              <w:marLeft w:val="0"/>
              <w:marRight w:val="0"/>
              <w:marTop w:val="0"/>
              <w:marBottom w:val="0"/>
              <w:divBdr>
                <w:top w:val="none" w:sz="0" w:space="0" w:color="auto"/>
                <w:left w:val="none" w:sz="0" w:space="0" w:color="auto"/>
                <w:bottom w:val="none" w:sz="0" w:space="0" w:color="auto"/>
                <w:right w:val="none" w:sz="0" w:space="0" w:color="auto"/>
              </w:divBdr>
            </w:div>
            <w:div w:id="1836796982">
              <w:marLeft w:val="0"/>
              <w:marRight w:val="0"/>
              <w:marTop w:val="0"/>
              <w:marBottom w:val="0"/>
              <w:divBdr>
                <w:top w:val="none" w:sz="0" w:space="0" w:color="auto"/>
                <w:left w:val="none" w:sz="0" w:space="0" w:color="auto"/>
                <w:bottom w:val="none" w:sz="0" w:space="0" w:color="auto"/>
                <w:right w:val="none" w:sz="0" w:space="0" w:color="auto"/>
              </w:divBdr>
              <w:divsChild>
                <w:div w:id="13927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969">
          <w:marLeft w:val="272"/>
          <w:marRight w:val="272"/>
          <w:marTop w:val="0"/>
          <w:marBottom w:val="68"/>
          <w:divBdr>
            <w:top w:val="none" w:sz="0" w:space="0" w:color="auto"/>
            <w:left w:val="none" w:sz="0" w:space="0" w:color="auto"/>
            <w:bottom w:val="none" w:sz="0" w:space="0" w:color="auto"/>
            <w:right w:val="none" w:sz="0" w:space="0" w:color="auto"/>
          </w:divBdr>
          <w:divsChild>
            <w:div w:id="715348146">
              <w:marLeft w:val="0"/>
              <w:marRight w:val="0"/>
              <w:marTop w:val="0"/>
              <w:marBottom w:val="0"/>
              <w:divBdr>
                <w:top w:val="none" w:sz="0" w:space="0" w:color="auto"/>
                <w:left w:val="none" w:sz="0" w:space="0" w:color="auto"/>
                <w:bottom w:val="none" w:sz="0" w:space="0" w:color="auto"/>
                <w:right w:val="none" w:sz="0" w:space="0" w:color="auto"/>
              </w:divBdr>
              <w:divsChild>
                <w:div w:id="939751183">
                  <w:marLeft w:val="0"/>
                  <w:marRight w:val="0"/>
                  <w:marTop w:val="0"/>
                  <w:marBottom w:val="0"/>
                  <w:divBdr>
                    <w:top w:val="none" w:sz="0" w:space="0" w:color="auto"/>
                    <w:left w:val="none" w:sz="0" w:space="0" w:color="auto"/>
                    <w:bottom w:val="none" w:sz="0" w:space="0" w:color="auto"/>
                    <w:right w:val="none" w:sz="0" w:space="0" w:color="auto"/>
                  </w:divBdr>
                  <w:divsChild>
                    <w:div w:id="1310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5365">
          <w:marLeft w:val="0"/>
          <w:marRight w:val="0"/>
          <w:marTop w:val="0"/>
          <w:marBottom w:val="0"/>
          <w:divBdr>
            <w:top w:val="none" w:sz="0" w:space="0" w:color="auto"/>
            <w:left w:val="none" w:sz="0" w:space="0" w:color="auto"/>
            <w:bottom w:val="none" w:sz="0" w:space="0" w:color="auto"/>
            <w:right w:val="none" w:sz="0" w:space="0" w:color="auto"/>
          </w:divBdr>
          <w:divsChild>
            <w:div w:id="2146005564">
              <w:marLeft w:val="0"/>
              <w:marRight w:val="0"/>
              <w:marTop w:val="0"/>
              <w:marBottom w:val="0"/>
              <w:divBdr>
                <w:top w:val="none" w:sz="0" w:space="0" w:color="auto"/>
                <w:left w:val="none" w:sz="0" w:space="0" w:color="auto"/>
                <w:bottom w:val="none" w:sz="0" w:space="0" w:color="auto"/>
                <w:right w:val="none" w:sz="0" w:space="0" w:color="auto"/>
              </w:divBdr>
              <w:divsChild>
                <w:div w:id="973605208">
                  <w:marLeft w:val="0"/>
                  <w:marRight w:val="0"/>
                  <w:marTop w:val="0"/>
                  <w:marBottom w:val="0"/>
                  <w:divBdr>
                    <w:top w:val="none" w:sz="0" w:space="0" w:color="auto"/>
                    <w:left w:val="none" w:sz="0" w:space="0" w:color="auto"/>
                    <w:bottom w:val="none" w:sz="0" w:space="0" w:color="auto"/>
                    <w:right w:val="none" w:sz="0" w:space="0" w:color="auto"/>
                  </w:divBdr>
                  <w:divsChild>
                    <w:div w:id="16459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3694">
          <w:marLeft w:val="0"/>
          <w:marRight w:val="0"/>
          <w:marTop w:val="0"/>
          <w:marBottom w:val="0"/>
          <w:divBdr>
            <w:top w:val="none" w:sz="0" w:space="0" w:color="auto"/>
            <w:left w:val="none" w:sz="0" w:space="0" w:color="auto"/>
            <w:bottom w:val="none" w:sz="0" w:space="0" w:color="auto"/>
            <w:right w:val="none" w:sz="0" w:space="0" w:color="auto"/>
          </w:divBdr>
          <w:divsChild>
            <w:div w:id="2076538916">
              <w:marLeft w:val="0"/>
              <w:marRight w:val="0"/>
              <w:marTop w:val="0"/>
              <w:marBottom w:val="0"/>
              <w:divBdr>
                <w:top w:val="none" w:sz="0" w:space="0" w:color="auto"/>
                <w:left w:val="none" w:sz="0" w:space="0" w:color="auto"/>
                <w:bottom w:val="none" w:sz="0" w:space="0" w:color="auto"/>
                <w:right w:val="none" w:sz="0" w:space="0" w:color="auto"/>
              </w:divBdr>
              <w:divsChild>
                <w:div w:id="1048191205">
                  <w:marLeft w:val="0"/>
                  <w:marRight w:val="0"/>
                  <w:marTop w:val="0"/>
                  <w:marBottom w:val="0"/>
                  <w:divBdr>
                    <w:top w:val="none" w:sz="0" w:space="0" w:color="auto"/>
                    <w:left w:val="none" w:sz="0" w:space="0" w:color="auto"/>
                    <w:bottom w:val="none" w:sz="0" w:space="0" w:color="auto"/>
                    <w:right w:val="none" w:sz="0" w:space="0" w:color="auto"/>
                  </w:divBdr>
                  <w:divsChild>
                    <w:div w:id="19197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97749">
      <w:bodyDiv w:val="1"/>
      <w:marLeft w:val="0"/>
      <w:marRight w:val="0"/>
      <w:marTop w:val="0"/>
      <w:marBottom w:val="0"/>
      <w:divBdr>
        <w:top w:val="none" w:sz="0" w:space="0" w:color="auto"/>
        <w:left w:val="none" w:sz="0" w:space="0" w:color="auto"/>
        <w:bottom w:val="none" w:sz="0" w:space="0" w:color="auto"/>
        <w:right w:val="none" w:sz="0" w:space="0" w:color="auto"/>
      </w:divBdr>
      <w:divsChild>
        <w:div w:id="1344479126">
          <w:marLeft w:val="0"/>
          <w:marRight w:val="0"/>
          <w:marTop w:val="0"/>
          <w:marBottom w:val="0"/>
          <w:divBdr>
            <w:top w:val="none" w:sz="0" w:space="0" w:color="auto"/>
            <w:left w:val="none" w:sz="0" w:space="0" w:color="auto"/>
            <w:bottom w:val="none" w:sz="0" w:space="0" w:color="auto"/>
            <w:right w:val="none" w:sz="0" w:space="0" w:color="auto"/>
          </w:divBdr>
          <w:divsChild>
            <w:div w:id="1473208782">
              <w:marLeft w:val="0"/>
              <w:marRight w:val="0"/>
              <w:marTop w:val="0"/>
              <w:marBottom w:val="0"/>
              <w:divBdr>
                <w:top w:val="none" w:sz="0" w:space="0" w:color="auto"/>
                <w:left w:val="none" w:sz="0" w:space="0" w:color="auto"/>
                <w:bottom w:val="none" w:sz="0" w:space="0" w:color="auto"/>
                <w:right w:val="none" w:sz="0" w:space="0" w:color="auto"/>
              </w:divBdr>
              <w:divsChild>
                <w:div w:id="8644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596">
          <w:marLeft w:val="0"/>
          <w:marRight w:val="0"/>
          <w:marTop w:val="0"/>
          <w:marBottom w:val="0"/>
          <w:divBdr>
            <w:top w:val="none" w:sz="0" w:space="0" w:color="auto"/>
            <w:left w:val="none" w:sz="0" w:space="0" w:color="auto"/>
            <w:bottom w:val="none" w:sz="0" w:space="0" w:color="auto"/>
            <w:right w:val="none" w:sz="0" w:space="0" w:color="auto"/>
          </w:divBdr>
          <w:divsChild>
            <w:div w:id="2104715343">
              <w:marLeft w:val="0"/>
              <w:marRight w:val="0"/>
              <w:marTop w:val="0"/>
              <w:marBottom w:val="0"/>
              <w:divBdr>
                <w:top w:val="none" w:sz="0" w:space="0" w:color="auto"/>
                <w:left w:val="none" w:sz="0" w:space="0" w:color="auto"/>
                <w:bottom w:val="none" w:sz="0" w:space="0" w:color="auto"/>
                <w:right w:val="none" w:sz="0" w:space="0" w:color="auto"/>
              </w:divBdr>
              <w:divsChild>
                <w:div w:id="1939098949">
                  <w:marLeft w:val="0"/>
                  <w:marRight w:val="0"/>
                  <w:marTop w:val="0"/>
                  <w:marBottom w:val="0"/>
                  <w:divBdr>
                    <w:top w:val="none" w:sz="0" w:space="0" w:color="auto"/>
                    <w:left w:val="none" w:sz="0" w:space="0" w:color="auto"/>
                    <w:bottom w:val="none" w:sz="0" w:space="0" w:color="auto"/>
                    <w:right w:val="none" w:sz="0" w:space="0" w:color="auto"/>
                  </w:divBdr>
                  <w:divsChild>
                    <w:div w:id="17038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0320">
      <w:bodyDiv w:val="1"/>
      <w:marLeft w:val="0"/>
      <w:marRight w:val="0"/>
      <w:marTop w:val="0"/>
      <w:marBottom w:val="0"/>
      <w:divBdr>
        <w:top w:val="none" w:sz="0" w:space="0" w:color="auto"/>
        <w:left w:val="none" w:sz="0" w:space="0" w:color="auto"/>
        <w:bottom w:val="none" w:sz="0" w:space="0" w:color="auto"/>
        <w:right w:val="none" w:sz="0" w:space="0" w:color="auto"/>
      </w:divBdr>
    </w:div>
    <w:div w:id="1018048897">
      <w:bodyDiv w:val="1"/>
      <w:marLeft w:val="0"/>
      <w:marRight w:val="0"/>
      <w:marTop w:val="0"/>
      <w:marBottom w:val="0"/>
      <w:divBdr>
        <w:top w:val="none" w:sz="0" w:space="0" w:color="auto"/>
        <w:left w:val="none" w:sz="0" w:space="0" w:color="auto"/>
        <w:bottom w:val="none" w:sz="0" w:space="0" w:color="auto"/>
        <w:right w:val="none" w:sz="0" w:space="0" w:color="auto"/>
      </w:divBdr>
      <w:divsChild>
        <w:div w:id="998729588">
          <w:marLeft w:val="0"/>
          <w:marRight w:val="0"/>
          <w:marTop w:val="0"/>
          <w:marBottom w:val="0"/>
          <w:divBdr>
            <w:top w:val="none" w:sz="0" w:space="0" w:color="auto"/>
            <w:left w:val="none" w:sz="0" w:space="0" w:color="auto"/>
            <w:bottom w:val="none" w:sz="0" w:space="0" w:color="auto"/>
            <w:right w:val="none" w:sz="0" w:space="0" w:color="auto"/>
          </w:divBdr>
          <w:divsChild>
            <w:div w:id="1559127576">
              <w:marLeft w:val="0"/>
              <w:marRight w:val="0"/>
              <w:marTop w:val="0"/>
              <w:marBottom w:val="0"/>
              <w:divBdr>
                <w:top w:val="none" w:sz="0" w:space="0" w:color="auto"/>
                <w:left w:val="none" w:sz="0" w:space="0" w:color="auto"/>
                <w:bottom w:val="none" w:sz="0" w:space="0" w:color="auto"/>
                <w:right w:val="none" w:sz="0" w:space="0" w:color="auto"/>
              </w:divBdr>
              <w:divsChild>
                <w:div w:id="2035299230">
                  <w:marLeft w:val="0"/>
                  <w:marRight w:val="0"/>
                  <w:marTop w:val="0"/>
                  <w:marBottom w:val="0"/>
                  <w:divBdr>
                    <w:top w:val="none" w:sz="0" w:space="0" w:color="auto"/>
                    <w:left w:val="none" w:sz="0" w:space="0" w:color="auto"/>
                    <w:bottom w:val="none" w:sz="0" w:space="0" w:color="auto"/>
                    <w:right w:val="none" w:sz="0" w:space="0" w:color="auto"/>
                  </w:divBdr>
                  <w:divsChild>
                    <w:div w:id="2214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9807">
          <w:marLeft w:val="0"/>
          <w:marRight w:val="0"/>
          <w:marTop w:val="0"/>
          <w:marBottom w:val="0"/>
          <w:divBdr>
            <w:top w:val="none" w:sz="0" w:space="0" w:color="auto"/>
            <w:left w:val="none" w:sz="0" w:space="0" w:color="auto"/>
            <w:bottom w:val="none" w:sz="0" w:space="0" w:color="auto"/>
            <w:right w:val="none" w:sz="0" w:space="0" w:color="auto"/>
          </w:divBdr>
          <w:divsChild>
            <w:div w:id="196280692">
              <w:marLeft w:val="0"/>
              <w:marRight w:val="0"/>
              <w:marTop w:val="0"/>
              <w:marBottom w:val="0"/>
              <w:divBdr>
                <w:top w:val="none" w:sz="0" w:space="0" w:color="auto"/>
                <w:left w:val="none" w:sz="0" w:space="0" w:color="auto"/>
                <w:bottom w:val="none" w:sz="0" w:space="0" w:color="auto"/>
                <w:right w:val="none" w:sz="0" w:space="0" w:color="auto"/>
              </w:divBdr>
              <w:divsChild>
                <w:div w:id="1659261825">
                  <w:marLeft w:val="0"/>
                  <w:marRight w:val="0"/>
                  <w:marTop w:val="0"/>
                  <w:marBottom w:val="0"/>
                  <w:divBdr>
                    <w:top w:val="none" w:sz="0" w:space="0" w:color="auto"/>
                    <w:left w:val="none" w:sz="0" w:space="0" w:color="auto"/>
                    <w:bottom w:val="none" w:sz="0" w:space="0" w:color="auto"/>
                    <w:right w:val="none" w:sz="0" w:space="0" w:color="auto"/>
                  </w:divBdr>
                  <w:divsChild>
                    <w:div w:id="17206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767679">
      <w:bodyDiv w:val="1"/>
      <w:marLeft w:val="0"/>
      <w:marRight w:val="0"/>
      <w:marTop w:val="0"/>
      <w:marBottom w:val="0"/>
      <w:divBdr>
        <w:top w:val="none" w:sz="0" w:space="0" w:color="auto"/>
        <w:left w:val="none" w:sz="0" w:space="0" w:color="auto"/>
        <w:bottom w:val="none" w:sz="0" w:space="0" w:color="auto"/>
        <w:right w:val="none" w:sz="0" w:space="0" w:color="auto"/>
      </w:divBdr>
    </w:div>
    <w:div w:id="1036004520">
      <w:bodyDiv w:val="1"/>
      <w:marLeft w:val="0"/>
      <w:marRight w:val="0"/>
      <w:marTop w:val="0"/>
      <w:marBottom w:val="0"/>
      <w:divBdr>
        <w:top w:val="none" w:sz="0" w:space="0" w:color="auto"/>
        <w:left w:val="none" w:sz="0" w:space="0" w:color="auto"/>
        <w:bottom w:val="none" w:sz="0" w:space="0" w:color="auto"/>
        <w:right w:val="none" w:sz="0" w:space="0" w:color="auto"/>
      </w:divBdr>
      <w:divsChild>
        <w:div w:id="1167088197">
          <w:marLeft w:val="0"/>
          <w:marRight w:val="0"/>
          <w:marTop w:val="240"/>
          <w:marBottom w:val="240"/>
          <w:divBdr>
            <w:top w:val="none" w:sz="0" w:space="0" w:color="auto"/>
            <w:left w:val="none" w:sz="0" w:space="0" w:color="auto"/>
            <w:bottom w:val="none" w:sz="0" w:space="0" w:color="auto"/>
            <w:right w:val="none" w:sz="0" w:space="0" w:color="auto"/>
          </w:divBdr>
        </w:div>
      </w:divsChild>
    </w:div>
    <w:div w:id="1049493895">
      <w:bodyDiv w:val="1"/>
      <w:marLeft w:val="0"/>
      <w:marRight w:val="0"/>
      <w:marTop w:val="0"/>
      <w:marBottom w:val="0"/>
      <w:divBdr>
        <w:top w:val="none" w:sz="0" w:space="0" w:color="auto"/>
        <w:left w:val="none" w:sz="0" w:space="0" w:color="auto"/>
        <w:bottom w:val="none" w:sz="0" w:space="0" w:color="auto"/>
        <w:right w:val="none" w:sz="0" w:space="0" w:color="auto"/>
      </w:divBdr>
    </w:div>
    <w:div w:id="1141381109">
      <w:bodyDiv w:val="1"/>
      <w:marLeft w:val="0"/>
      <w:marRight w:val="0"/>
      <w:marTop w:val="0"/>
      <w:marBottom w:val="0"/>
      <w:divBdr>
        <w:top w:val="none" w:sz="0" w:space="0" w:color="auto"/>
        <w:left w:val="none" w:sz="0" w:space="0" w:color="auto"/>
        <w:bottom w:val="none" w:sz="0" w:space="0" w:color="auto"/>
        <w:right w:val="none" w:sz="0" w:space="0" w:color="auto"/>
      </w:divBdr>
      <w:divsChild>
        <w:div w:id="957759772">
          <w:marLeft w:val="0"/>
          <w:marRight w:val="0"/>
          <w:marTop w:val="0"/>
          <w:marBottom w:val="272"/>
          <w:divBdr>
            <w:top w:val="none" w:sz="0" w:space="0" w:color="auto"/>
            <w:left w:val="none" w:sz="0" w:space="0" w:color="auto"/>
            <w:bottom w:val="none" w:sz="0" w:space="0" w:color="auto"/>
            <w:right w:val="none" w:sz="0" w:space="0" w:color="auto"/>
          </w:divBdr>
          <w:divsChild>
            <w:div w:id="1306931014">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sChild>
                <w:div w:id="704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147">
          <w:marLeft w:val="272"/>
          <w:marRight w:val="272"/>
          <w:marTop w:val="0"/>
          <w:marBottom w:val="68"/>
          <w:divBdr>
            <w:top w:val="none" w:sz="0" w:space="0" w:color="auto"/>
            <w:left w:val="none" w:sz="0" w:space="0" w:color="auto"/>
            <w:bottom w:val="none" w:sz="0" w:space="0" w:color="auto"/>
            <w:right w:val="none" w:sz="0" w:space="0" w:color="auto"/>
          </w:divBdr>
          <w:divsChild>
            <w:div w:id="592711972">
              <w:marLeft w:val="0"/>
              <w:marRight w:val="0"/>
              <w:marTop w:val="0"/>
              <w:marBottom w:val="0"/>
              <w:divBdr>
                <w:top w:val="none" w:sz="0" w:space="0" w:color="auto"/>
                <w:left w:val="none" w:sz="0" w:space="0" w:color="auto"/>
                <w:bottom w:val="none" w:sz="0" w:space="0" w:color="auto"/>
                <w:right w:val="none" w:sz="0" w:space="0" w:color="auto"/>
              </w:divBdr>
              <w:divsChild>
                <w:div w:id="250352842">
                  <w:marLeft w:val="0"/>
                  <w:marRight w:val="0"/>
                  <w:marTop w:val="0"/>
                  <w:marBottom w:val="0"/>
                  <w:divBdr>
                    <w:top w:val="none" w:sz="0" w:space="0" w:color="auto"/>
                    <w:left w:val="none" w:sz="0" w:space="0" w:color="auto"/>
                    <w:bottom w:val="none" w:sz="0" w:space="0" w:color="auto"/>
                    <w:right w:val="none" w:sz="0" w:space="0" w:color="auto"/>
                  </w:divBdr>
                  <w:divsChild>
                    <w:div w:id="16893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6542">
          <w:marLeft w:val="0"/>
          <w:marRight w:val="0"/>
          <w:marTop w:val="0"/>
          <w:marBottom w:val="0"/>
          <w:divBdr>
            <w:top w:val="none" w:sz="0" w:space="0" w:color="auto"/>
            <w:left w:val="none" w:sz="0" w:space="0" w:color="auto"/>
            <w:bottom w:val="none" w:sz="0" w:space="0" w:color="auto"/>
            <w:right w:val="none" w:sz="0" w:space="0" w:color="auto"/>
          </w:divBdr>
          <w:divsChild>
            <w:div w:id="1059093823">
              <w:marLeft w:val="0"/>
              <w:marRight w:val="0"/>
              <w:marTop w:val="0"/>
              <w:marBottom w:val="0"/>
              <w:divBdr>
                <w:top w:val="none" w:sz="0" w:space="0" w:color="auto"/>
                <w:left w:val="none" w:sz="0" w:space="0" w:color="auto"/>
                <w:bottom w:val="none" w:sz="0" w:space="0" w:color="auto"/>
                <w:right w:val="none" w:sz="0" w:space="0" w:color="auto"/>
              </w:divBdr>
              <w:divsChild>
                <w:div w:id="665133257">
                  <w:marLeft w:val="0"/>
                  <w:marRight w:val="0"/>
                  <w:marTop w:val="0"/>
                  <w:marBottom w:val="0"/>
                  <w:divBdr>
                    <w:top w:val="none" w:sz="0" w:space="0" w:color="auto"/>
                    <w:left w:val="none" w:sz="0" w:space="0" w:color="auto"/>
                    <w:bottom w:val="none" w:sz="0" w:space="0" w:color="auto"/>
                    <w:right w:val="none" w:sz="0" w:space="0" w:color="auto"/>
                  </w:divBdr>
                  <w:divsChild>
                    <w:div w:id="15188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7824">
          <w:marLeft w:val="0"/>
          <w:marRight w:val="0"/>
          <w:marTop w:val="0"/>
          <w:marBottom w:val="0"/>
          <w:divBdr>
            <w:top w:val="none" w:sz="0" w:space="0" w:color="auto"/>
            <w:left w:val="none" w:sz="0" w:space="0" w:color="auto"/>
            <w:bottom w:val="none" w:sz="0" w:space="0" w:color="auto"/>
            <w:right w:val="none" w:sz="0" w:space="0" w:color="auto"/>
          </w:divBdr>
          <w:divsChild>
            <w:div w:id="2044859652">
              <w:marLeft w:val="0"/>
              <w:marRight w:val="0"/>
              <w:marTop w:val="0"/>
              <w:marBottom w:val="0"/>
              <w:divBdr>
                <w:top w:val="none" w:sz="0" w:space="0" w:color="auto"/>
                <w:left w:val="none" w:sz="0" w:space="0" w:color="auto"/>
                <w:bottom w:val="none" w:sz="0" w:space="0" w:color="auto"/>
                <w:right w:val="none" w:sz="0" w:space="0" w:color="auto"/>
              </w:divBdr>
              <w:divsChild>
                <w:div w:id="2111580730">
                  <w:marLeft w:val="0"/>
                  <w:marRight w:val="0"/>
                  <w:marTop w:val="0"/>
                  <w:marBottom w:val="0"/>
                  <w:divBdr>
                    <w:top w:val="none" w:sz="0" w:space="0" w:color="auto"/>
                    <w:left w:val="none" w:sz="0" w:space="0" w:color="auto"/>
                    <w:bottom w:val="none" w:sz="0" w:space="0" w:color="auto"/>
                    <w:right w:val="none" w:sz="0" w:space="0" w:color="auto"/>
                  </w:divBdr>
                  <w:divsChild>
                    <w:div w:id="7629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0235">
      <w:bodyDiv w:val="1"/>
      <w:marLeft w:val="0"/>
      <w:marRight w:val="0"/>
      <w:marTop w:val="0"/>
      <w:marBottom w:val="0"/>
      <w:divBdr>
        <w:top w:val="none" w:sz="0" w:space="0" w:color="auto"/>
        <w:left w:val="none" w:sz="0" w:space="0" w:color="auto"/>
        <w:bottom w:val="none" w:sz="0" w:space="0" w:color="auto"/>
        <w:right w:val="none" w:sz="0" w:space="0" w:color="auto"/>
      </w:divBdr>
    </w:div>
    <w:div w:id="1281448164">
      <w:bodyDiv w:val="1"/>
      <w:marLeft w:val="0"/>
      <w:marRight w:val="0"/>
      <w:marTop w:val="0"/>
      <w:marBottom w:val="0"/>
      <w:divBdr>
        <w:top w:val="none" w:sz="0" w:space="0" w:color="auto"/>
        <w:left w:val="none" w:sz="0" w:space="0" w:color="auto"/>
        <w:bottom w:val="none" w:sz="0" w:space="0" w:color="auto"/>
        <w:right w:val="none" w:sz="0" w:space="0" w:color="auto"/>
      </w:divBdr>
    </w:div>
    <w:div w:id="1290550256">
      <w:bodyDiv w:val="1"/>
      <w:marLeft w:val="0"/>
      <w:marRight w:val="0"/>
      <w:marTop w:val="0"/>
      <w:marBottom w:val="0"/>
      <w:divBdr>
        <w:top w:val="none" w:sz="0" w:space="0" w:color="auto"/>
        <w:left w:val="none" w:sz="0" w:space="0" w:color="auto"/>
        <w:bottom w:val="none" w:sz="0" w:space="0" w:color="auto"/>
        <w:right w:val="none" w:sz="0" w:space="0" w:color="auto"/>
      </w:divBdr>
    </w:div>
    <w:div w:id="1299644771">
      <w:bodyDiv w:val="1"/>
      <w:marLeft w:val="0"/>
      <w:marRight w:val="0"/>
      <w:marTop w:val="0"/>
      <w:marBottom w:val="0"/>
      <w:divBdr>
        <w:top w:val="none" w:sz="0" w:space="0" w:color="auto"/>
        <w:left w:val="none" w:sz="0" w:space="0" w:color="auto"/>
        <w:bottom w:val="none" w:sz="0" w:space="0" w:color="auto"/>
        <w:right w:val="none" w:sz="0" w:space="0" w:color="auto"/>
      </w:divBdr>
    </w:div>
    <w:div w:id="1318144154">
      <w:bodyDiv w:val="1"/>
      <w:marLeft w:val="0"/>
      <w:marRight w:val="0"/>
      <w:marTop w:val="0"/>
      <w:marBottom w:val="0"/>
      <w:divBdr>
        <w:top w:val="none" w:sz="0" w:space="0" w:color="auto"/>
        <w:left w:val="none" w:sz="0" w:space="0" w:color="auto"/>
        <w:bottom w:val="none" w:sz="0" w:space="0" w:color="auto"/>
        <w:right w:val="none" w:sz="0" w:space="0" w:color="auto"/>
      </w:divBdr>
    </w:div>
    <w:div w:id="1461147657">
      <w:bodyDiv w:val="1"/>
      <w:marLeft w:val="0"/>
      <w:marRight w:val="0"/>
      <w:marTop w:val="0"/>
      <w:marBottom w:val="0"/>
      <w:divBdr>
        <w:top w:val="none" w:sz="0" w:space="0" w:color="auto"/>
        <w:left w:val="none" w:sz="0" w:space="0" w:color="auto"/>
        <w:bottom w:val="none" w:sz="0" w:space="0" w:color="auto"/>
        <w:right w:val="none" w:sz="0" w:space="0" w:color="auto"/>
      </w:divBdr>
    </w:div>
    <w:div w:id="1461728901">
      <w:bodyDiv w:val="1"/>
      <w:marLeft w:val="0"/>
      <w:marRight w:val="0"/>
      <w:marTop w:val="0"/>
      <w:marBottom w:val="0"/>
      <w:divBdr>
        <w:top w:val="none" w:sz="0" w:space="0" w:color="auto"/>
        <w:left w:val="none" w:sz="0" w:space="0" w:color="auto"/>
        <w:bottom w:val="none" w:sz="0" w:space="0" w:color="auto"/>
        <w:right w:val="none" w:sz="0" w:space="0" w:color="auto"/>
      </w:divBdr>
    </w:div>
    <w:div w:id="1477575037">
      <w:bodyDiv w:val="1"/>
      <w:marLeft w:val="0"/>
      <w:marRight w:val="0"/>
      <w:marTop w:val="0"/>
      <w:marBottom w:val="0"/>
      <w:divBdr>
        <w:top w:val="none" w:sz="0" w:space="0" w:color="auto"/>
        <w:left w:val="none" w:sz="0" w:space="0" w:color="auto"/>
        <w:bottom w:val="none" w:sz="0" w:space="0" w:color="auto"/>
        <w:right w:val="none" w:sz="0" w:space="0" w:color="auto"/>
      </w:divBdr>
      <w:divsChild>
        <w:div w:id="1282490125">
          <w:marLeft w:val="0"/>
          <w:marRight w:val="0"/>
          <w:marTop w:val="0"/>
          <w:marBottom w:val="272"/>
          <w:divBdr>
            <w:top w:val="none" w:sz="0" w:space="0" w:color="auto"/>
            <w:left w:val="none" w:sz="0" w:space="0" w:color="auto"/>
            <w:bottom w:val="none" w:sz="0" w:space="0" w:color="auto"/>
            <w:right w:val="none" w:sz="0" w:space="0" w:color="auto"/>
          </w:divBdr>
          <w:divsChild>
            <w:div w:id="2101641040">
              <w:marLeft w:val="0"/>
              <w:marRight w:val="0"/>
              <w:marTop w:val="0"/>
              <w:marBottom w:val="0"/>
              <w:divBdr>
                <w:top w:val="none" w:sz="0" w:space="0" w:color="auto"/>
                <w:left w:val="none" w:sz="0" w:space="0" w:color="auto"/>
                <w:bottom w:val="none" w:sz="0" w:space="0" w:color="auto"/>
                <w:right w:val="none" w:sz="0" w:space="0" w:color="auto"/>
              </w:divBdr>
            </w:div>
            <w:div w:id="1893426262">
              <w:marLeft w:val="0"/>
              <w:marRight w:val="0"/>
              <w:marTop w:val="0"/>
              <w:marBottom w:val="0"/>
              <w:divBdr>
                <w:top w:val="none" w:sz="0" w:space="0" w:color="auto"/>
                <w:left w:val="none" w:sz="0" w:space="0" w:color="auto"/>
                <w:bottom w:val="none" w:sz="0" w:space="0" w:color="auto"/>
                <w:right w:val="none" w:sz="0" w:space="0" w:color="auto"/>
              </w:divBdr>
              <w:divsChild>
                <w:div w:id="16171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736">
          <w:marLeft w:val="272"/>
          <w:marRight w:val="272"/>
          <w:marTop w:val="0"/>
          <w:marBottom w:val="68"/>
          <w:divBdr>
            <w:top w:val="none" w:sz="0" w:space="0" w:color="auto"/>
            <w:left w:val="none" w:sz="0" w:space="0" w:color="auto"/>
            <w:bottom w:val="none" w:sz="0" w:space="0" w:color="auto"/>
            <w:right w:val="none" w:sz="0" w:space="0" w:color="auto"/>
          </w:divBdr>
          <w:divsChild>
            <w:div w:id="1154444741">
              <w:marLeft w:val="0"/>
              <w:marRight w:val="0"/>
              <w:marTop w:val="0"/>
              <w:marBottom w:val="0"/>
              <w:divBdr>
                <w:top w:val="none" w:sz="0" w:space="0" w:color="auto"/>
                <w:left w:val="none" w:sz="0" w:space="0" w:color="auto"/>
                <w:bottom w:val="none" w:sz="0" w:space="0" w:color="auto"/>
                <w:right w:val="none" w:sz="0" w:space="0" w:color="auto"/>
              </w:divBdr>
              <w:divsChild>
                <w:div w:id="1142163398">
                  <w:marLeft w:val="0"/>
                  <w:marRight w:val="0"/>
                  <w:marTop w:val="0"/>
                  <w:marBottom w:val="0"/>
                  <w:divBdr>
                    <w:top w:val="none" w:sz="0" w:space="0" w:color="auto"/>
                    <w:left w:val="none" w:sz="0" w:space="0" w:color="auto"/>
                    <w:bottom w:val="none" w:sz="0" w:space="0" w:color="auto"/>
                    <w:right w:val="none" w:sz="0" w:space="0" w:color="auto"/>
                  </w:divBdr>
                  <w:divsChild>
                    <w:div w:id="1912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7125">
          <w:marLeft w:val="0"/>
          <w:marRight w:val="0"/>
          <w:marTop w:val="0"/>
          <w:marBottom w:val="0"/>
          <w:divBdr>
            <w:top w:val="none" w:sz="0" w:space="0" w:color="auto"/>
            <w:left w:val="none" w:sz="0" w:space="0" w:color="auto"/>
            <w:bottom w:val="none" w:sz="0" w:space="0" w:color="auto"/>
            <w:right w:val="none" w:sz="0" w:space="0" w:color="auto"/>
          </w:divBdr>
          <w:divsChild>
            <w:div w:id="1981958441">
              <w:marLeft w:val="0"/>
              <w:marRight w:val="0"/>
              <w:marTop w:val="0"/>
              <w:marBottom w:val="0"/>
              <w:divBdr>
                <w:top w:val="none" w:sz="0" w:space="0" w:color="auto"/>
                <w:left w:val="none" w:sz="0" w:space="0" w:color="auto"/>
                <w:bottom w:val="none" w:sz="0" w:space="0" w:color="auto"/>
                <w:right w:val="none" w:sz="0" w:space="0" w:color="auto"/>
              </w:divBdr>
              <w:divsChild>
                <w:div w:id="1707635356">
                  <w:marLeft w:val="0"/>
                  <w:marRight w:val="0"/>
                  <w:marTop w:val="0"/>
                  <w:marBottom w:val="0"/>
                  <w:divBdr>
                    <w:top w:val="none" w:sz="0" w:space="0" w:color="auto"/>
                    <w:left w:val="none" w:sz="0" w:space="0" w:color="auto"/>
                    <w:bottom w:val="none" w:sz="0" w:space="0" w:color="auto"/>
                    <w:right w:val="none" w:sz="0" w:space="0" w:color="auto"/>
                  </w:divBdr>
                  <w:divsChild>
                    <w:div w:id="14875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1382">
          <w:marLeft w:val="0"/>
          <w:marRight w:val="0"/>
          <w:marTop w:val="0"/>
          <w:marBottom w:val="0"/>
          <w:divBdr>
            <w:top w:val="none" w:sz="0" w:space="0" w:color="auto"/>
            <w:left w:val="none" w:sz="0" w:space="0" w:color="auto"/>
            <w:bottom w:val="none" w:sz="0" w:space="0" w:color="auto"/>
            <w:right w:val="none" w:sz="0" w:space="0" w:color="auto"/>
          </w:divBdr>
          <w:divsChild>
            <w:div w:id="17396104">
              <w:marLeft w:val="0"/>
              <w:marRight w:val="0"/>
              <w:marTop w:val="0"/>
              <w:marBottom w:val="0"/>
              <w:divBdr>
                <w:top w:val="none" w:sz="0" w:space="0" w:color="auto"/>
                <w:left w:val="none" w:sz="0" w:space="0" w:color="auto"/>
                <w:bottom w:val="none" w:sz="0" w:space="0" w:color="auto"/>
                <w:right w:val="none" w:sz="0" w:space="0" w:color="auto"/>
              </w:divBdr>
              <w:divsChild>
                <w:div w:id="82653901">
                  <w:marLeft w:val="0"/>
                  <w:marRight w:val="0"/>
                  <w:marTop w:val="0"/>
                  <w:marBottom w:val="0"/>
                  <w:divBdr>
                    <w:top w:val="none" w:sz="0" w:space="0" w:color="auto"/>
                    <w:left w:val="none" w:sz="0" w:space="0" w:color="auto"/>
                    <w:bottom w:val="none" w:sz="0" w:space="0" w:color="auto"/>
                    <w:right w:val="none" w:sz="0" w:space="0" w:color="auto"/>
                  </w:divBdr>
                  <w:divsChild>
                    <w:div w:id="13076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16434">
      <w:bodyDiv w:val="1"/>
      <w:marLeft w:val="0"/>
      <w:marRight w:val="0"/>
      <w:marTop w:val="0"/>
      <w:marBottom w:val="0"/>
      <w:divBdr>
        <w:top w:val="none" w:sz="0" w:space="0" w:color="auto"/>
        <w:left w:val="none" w:sz="0" w:space="0" w:color="auto"/>
        <w:bottom w:val="none" w:sz="0" w:space="0" w:color="auto"/>
        <w:right w:val="none" w:sz="0" w:space="0" w:color="auto"/>
      </w:divBdr>
    </w:div>
    <w:div w:id="1595046574">
      <w:bodyDiv w:val="1"/>
      <w:marLeft w:val="0"/>
      <w:marRight w:val="0"/>
      <w:marTop w:val="0"/>
      <w:marBottom w:val="0"/>
      <w:divBdr>
        <w:top w:val="none" w:sz="0" w:space="0" w:color="auto"/>
        <w:left w:val="none" w:sz="0" w:space="0" w:color="auto"/>
        <w:bottom w:val="none" w:sz="0" w:space="0" w:color="auto"/>
        <w:right w:val="none" w:sz="0" w:space="0" w:color="auto"/>
      </w:divBdr>
    </w:div>
    <w:div w:id="1654405979">
      <w:bodyDiv w:val="1"/>
      <w:marLeft w:val="0"/>
      <w:marRight w:val="0"/>
      <w:marTop w:val="0"/>
      <w:marBottom w:val="0"/>
      <w:divBdr>
        <w:top w:val="none" w:sz="0" w:space="0" w:color="auto"/>
        <w:left w:val="none" w:sz="0" w:space="0" w:color="auto"/>
        <w:bottom w:val="none" w:sz="0" w:space="0" w:color="auto"/>
        <w:right w:val="none" w:sz="0" w:space="0" w:color="auto"/>
      </w:divBdr>
    </w:div>
    <w:div w:id="1696691289">
      <w:bodyDiv w:val="1"/>
      <w:marLeft w:val="0"/>
      <w:marRight w:val="0"/>
      <w:marTop w:val="0"/>
      <w:marBottom w:val="0"/>
      <w:divBdr>
        <w:top w:val="none" w:sz="0" w:space="0" w:color="auto"/>
        <w:left w:val="none" w:sz="0" w:space="0" w:color="auto"/>
        <w:bottom w:val="none" w:sz="0" w:space="0" w:color="auto"/>
        <w:right w:val="none" w:sz="0" w:space="0" w:color="auto"/>
      </w:divBdr>
    </w:div>
    <w:div w:id="1745449670">
      <w:bodyDiv w:val="1"/>
      <w:marLeft w:val="0"/>
      <w:marRight w:val="0"/>
      <w:marTop w:val="0"/>
      <w:marBottom w:val="0"/>
      <w:divBdr>
        <w:top w:val="none" w:sz="0" w:space="0" w:color="auto"/>
        <w:left w:val="none" w:sz="0" w:space="0" w:color="auto"/>
        <w:bottom w:val="none" w:sz="0" w:space="0" w:color="auto"/>
        <w:right w:val="none" w:sz="0" w:space="0" w:color="auto"/>
      </w:divBdr>
    </w:div>
    <w:div w:id="1846243031">
      <w:bodyDiv w:val="1"/>
      <w:marLeft w:val="0"/>
      <w:marRight w:val="0"/>
      <w:marTop w:val="0"/>
      <w:marBottom w:val="0"/>
      <w:divBdr>
        <w:top w:val="none" w:sz="0" w:space="0" w:color="auto"/>
        <w:left w:val="none" w:sz="0" w:space="0" w:color="auto"/>
        <w:bottom w:val="none" w:sz="0" w:space="0" w:color="auto"/>
        <w:right w:val="none" w:sz="0" w:space="0" w:color="auto"/>
      </w:divBdr>
    </w:div>
    <w:div w:id="1847792856">
      <w:bodyDiv w:val="1"/>
      <w:marLeft w:val="0"/>
      <w:marRight w:val="0"/>
      <w:marTop w:val="0"/>
      <w:marBottom w:val="0"/>
      <w:divBdr>
        <w:top w:val="none" w:sz="0" w:space="0" w:color="auto"/>
        <w:left w:val="none" w:sz="0" w:space="0" w:color="auto"/>
        <w:bottom w:val="none" w:sz="0" w:space="0" w:color="auto"/>
        <w:right w:val="none" w:sz="0" w:space="0" w:color="auto"/>
      </w:divBdr>
    </w:div>
    <w:div w:id="1915235946">
      <w:bodyDiv w:val="1"/>
      <w:marLeft w:val="0"/>
      <w:marRight w:val="0"/>
      <w:marTop w:val="0"/>
      <w:marBottom w:val="0"/>
      <w:divBdr>
        <w:top w:val="none" w:sz="0" w:space="0" w:color="auto"/>
        <w:left w:val="none" w:sz="0" w:space="0" w:color="auto"/>
        <w:bottom w:val="none" w:sz="0" w:space="0" w:color="auto"/>
        <w:right w:val="none" w:sz="0" w:space="0" w:color="auto"/>
      </w:divBdr>
    </w:div>
    <w:div w:id="1929266769">
      <w:bodyDiv w:val="1"/>
      <w:marLeft w:val="0"/>
      <w:marRight w:val="0"/>
      <w:marTop w:val="0"/>
      <w:marBottom w:val="0"/>
      <w:divBdr>
        <w:top w:val="none" w:sz="0" w:space="0" w:color="auto"/>
        <w:left w:val="none" w:sz="0" w:space="0" w:color="auto"/>
        <w:bottom w:val="none" w:sz="0" w:space="0" w:color="auto"/>
        <w:right w:val="none" w:sz="0" w:space="0" w:color="auto"/>
      </w:divBdr>
    </w:div>
    <w:div w:id="1947273194">
      <w:bodyDiv w:val="1"/>
      <w:marLeft w:val="0"/>
      <w:marRight w:val="0"/>
      <w:marTop w:val="0"/>
      <w:marBottom w:val="0"/>
      <w:divBdr>
        <w:top w:val="none" w:sz="0" w:space="0" w:color="auto"/>
        <w:left w:val="none" w:sz="0" w:space="0" w:color="auto"/>
        <w:bottom w:val="none" w:sz="0" w:space="0" w:color="auto"/>
        <w:right w:val="none" w:sz="0" w:space="0" w:color="auto"/>
      </w:divBdr>
    </w:div>
    <w:div w:id="2022659802">
      <w:bodyDiv w:val="1"/>
      <w:marLeft w:val="0"/>
      <w:marRight w:val="0"/>
      <w:marTop w:val="0"/>
      <w:marBottom w:val="0"/>
      <w:divBdr>
        <w:top w:val="none" w:sz="0" w:space="0" w:color="auto"/>
        <w:left w:val="none" w:sz="0" w:space="0" w:color="auto"/>
        <w:bottom w:val="none" w:sz="0" w:space="0" w:color="auto"/>
        <w:right w:val="none" w:sz="0" w:space="0" w:color="auto"/>
      </w:divBdr>
    </w:div>
    <w:div w:id="2064984006">
      <w:bodyDiv w:val="1"/>
      <w:marLeft w:val="0"/>
      <w:marRight w:val="0"/>
      <w:marTop w:val="0"/>
      <w:marBottom w:val="0"/>
      <w:divBdr>
        <w:top w:val="none" w:sz="0" w:space="0" w:color="auto"/>
        <w:left w:val="none" w:sz="0" w:space="0" w:color="auto"/>
        <w:bottom w:val="none" w:sz="0" w:space="0" w:color="auto"/>
        <w:right w:val="none" w:sz="0" w:space="0" w:color="auto"/>
      </w:divBdr>
    </w:div>
    <w:div w:id="2069985596">
      <w:bodyDiv w:val="1"/>
      <w:marLeft w:val="0"/>
      <w:marRight w:val="0"/>
      <w:marTop w:val="0"/>
      <w:marBottom w:val="0"/>
      <w:divBdr>
        <w:top w:val="none" w:sz="0" w:space="0" w:color="auto"/>
        <w:left w:val="none" w:sz="0" w:space="0" w:color="auto"/>
        <w:bottom w:val="none" w:sz="0" w:space="0" w:color="auto"/>
        <w:right w:val="none" w:sz="0" w:space="0" w:color="auto"/>
      </w:divBdr>
      <w:divsChild>
        <w:div w:id="1349793959">
          <w:marLeft w:val="0"/>
          <w:marRight w:val="0"/>
          <w:marTop w:val="240"/>
          <w:marBottom w:val="240"/>
          <w:divBdr>
            <w:top w:val="none" w:sz="0" w:space="0" w:color="auto"/>
            <w:left w:val="none" w:sz="0" w:space="0" w:color="auto"/>
            <w:bottom w:val="none" w:sz="0" w:space="0" w:color="auto"/>
            <w:right w:val="none" w:sz="0" w:space="0" w:color="auto"/>
          </w:divBdr>
        </w:div>
      </w:divsChild>
    </w:div>
    <w:div w:id="2141805347">
      <w:bodyDiv w:val="1"/>
      <w:marLeft w:val="0"/>
      <w:marRight w:val="0"/>
      <w:marTop w:val="0"/>
      <w:marBottom w:val="0"/>
      <w:divBdr>
        <w:top w:val="none" w:sz="0" w:space="0" w:color="auto"/>
        <w:left w:val="none" w:sz="0" w:space="0" w:color="auto"/>
        <w:bottom w:val="none" w:sz="0" w:space="0" w:color="auto"/>
        <w:right w:val="none" w:sz="0" w:space="0" w:color="auto"/>
      </w:divBdr>
      <w:divsChild>
        <w:div w:id="1939751708">
          <w:marLeft w:val="0"/>
          <w:marRight w:val="0"/>
          <w:marTop w:val="0"/>
          <w:marBottom w:val="272"/>
          <w:divBdr>
            <w:top w:val="none" w:sz="0" w:space="0" w:color="auto"/>
            <w:left w:val="none" w:sz="0" w:space="0" w:color="auto"/>
            <w:bottom w:val="none" w:sz="0" w:space="0" w:color="auto"/>
            <w:right w:val="none" w:sz="0" w:space="0" w:color="auto"/>
          </w:divBdr>
          <w:divsChild>
            <w:div w:id="711616991">
              <w:marLeft w:val="0"/>
              <w:marRight w:val="0"/>
              <w:marTop w:val="0"/>
              <w:marBottom w:val="0"/>
              <w:divBdr>
                <w:top w:val="none" w:sz="0" w:space="0" w:color="auto"/>
                <w:left w:val="none" w:sz="0" w:space="0" w:color="auto"/>
                <w:bottom w:val="none" w:sz="0" w:space="0" w:color="auto"/>
                <w:right w:val="none" w:sz="0" w:space="0" w:color="auto"/>
              </w:divBdr>
            </w:div>
            <w:div w:id="1044717686">
              <w:marLeft w:val="0"/>
              <w:marRight w:val="0"/>
              <w:marTop w:val="0"/>
              <w:marBottom w:val="0"/>
              <w:divBdr>
                <w:top w:val="none" w:sz="0" w:space="0" w:color="auto"/>
                <w:left w:val="none" w:sz="0" w:space="0" w:color="auto"/>
                <w:bottom w:val="none" w:sz="0" w:space="0" w:color="auto"/>
                <w:right w:val="none" w:sz="0" w:space="0" w:color="auto"/>
              </w:divBdr>
              <w:divsChild>
                <w:div w:id="7158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172">
          <w:marLeft w:val="272"/>
          <w:marRight w:val="272"/>
          <w:marTop w:val="0"/>
          <w:marBottom w:val="68"/>
          <w:divBdr>
            <w:top w:val="none" w:sz="0" w:space="0" w:color="auto"/>
            <w:left w:val="none" w:sz="0" w:space="0" w:color="auto"/>
            <w:bottom w:val="none" w:sz="0" w:space="0" w:color="auto"/>
            <w:right w:val="none" w:sz="0" w:space="0" w:color="auto"/>
          </w:divBdr>
          <w:divsChild>
            <w:div w:id="2116435426">
              <w:marLeft w:val="0"/>
              <w:marRight w:val="0"/>
              <w:marTop w:val="0"/>
              <w:marBottom w:val="0"/>
              <w:divBdr>
                <w:top w:val="none" w:sz="0" w:space="0" w:color="auto"/>
                <w:left w:val="none" w:sz="0" w:space="0" w:color="auto"/>
                <w:bottom w:val="none" w:sz="0" w:space="0" w:color="auto"/>
                <w:right w:val="none" w:sz="0" w:space="0" w:color="auto"/>
              </w:divBdr>
              <w:divsChild>
                <w:div w:id="596980863">
                  <w:marLeft w:val="0"/>
                  <w:marRight w:val="0"/>
                  <w:marTop w:val="0"/>
                  <w:marBottom w:val="0"/>
                  <w:divBdr>
                    <w:top w:val="none" w:sz="0" w:space="0" w:color="auto"/>
                    <w:left w:val="none" w:sz="0" w:space="0" w:color="auto"/>
                    <w:bottom w:val="none" w:sz="0" w:space="0" w:color="auto"/>
                    <w:right w:val="none" w:sz="0" w:space="0" w:color="auto"/>
                  </w:divBdr>
                  <w:divsChild>
                    <w:div w:id="9405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7912">
          <w:marLeft w:val="0"/>
          <w:marRight w:val="0"/>
          <w:marTop w:val="0"/>
          <w:marBottom w:val="0"/>
          <w:divBdr>
            <w:top w:val="none" w:sz="0" w:space="0" w:color="auto"/>
            <w:left w:val="none" w:sz="0" w:space="0" w:color="auto"/>
            <w:bottom w:val="none" w:sz="0" w:space="0" w:color="auto"/>
            <w:right w:val="none" w:sz="0" w:space="0" w:color="auto"/>
          </w:divBdr>
          <w:divsChild>
            <w:div w:id="600138666">
              <w:marLeft w:val="0"/>
              <w:marRight w:val="0"/>
              <w:marTop w:val="0"/>
              <w:marBottom w:val="0"/>
              <w:divBdr>
                <w:top w:val="none" w:sz="0" w:space="0" w:color="auto"/>
                <w:left w:val="none" w:sz="0" w:space="0" w:color="auto"/>
                <w:bottom w:val="none" w:sz="0" w:space="0" w:color="auto"/>
                <w:right w:val="none" w:sz="0" w:space="0" w:color="auto"/>
              </w:divBdr>
              <w:divsChild>
                <w:div w:id="1883515511">
                  <w:marLeft w:val="0"/>
                  <w:marRight w:val="0"/>
                  <w:marTop w:val="0"/>
                  <w:marBottom w:val="0"/>
                  <w:divBdr>
                    <w:top w:val="none" w:sz="0" w:space="0" w:color="auto"/>
                    <w:left w:val="none" w:sz="0" w:space="0" w:color="auto"/>
                    <w:bottom w:val="none" w:sz="0" w:space="0" w:color="auto"/>
                    <w:right w:val="none" w:sz="0" w:space="0" w:color="auto"/>
                  </w:divBdr>
                  <w:divsChild>
                    <w:div w:id="15088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growth" TargetMode="Externa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n.wikipedia.org/wiki/Nonlinear"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hyperlink" Target="https://en.wikipedia.org/wiki/Scale_(measuremen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en.wikipedia.org/wiki/Numerical_digi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Plot_(graphic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44421-B71D-426F-B378-DA2C5533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suraj</cp:lastModifiedBy>
  <cp:revision>14</cp:revision>
  <dcterms:created xsi:type="dcterms:W3CDTF">2021-09-30T13:21:00Z</dcterms:created>
  <dcterms:modified xsi:type="dcterms:W3CDTF">2023-08-09T10:06:00Z</dcterms:modified>
</cp:coreProperties>
</file>