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Autospacing="1"/>
        <w:rPr>
          <w:sz w:val="20"/>
          <w:szCs w:val="20"/>
        </w:rPr>
      </w:pPr>
      <w:r>
        <w:rPr>
          <w:b/>
          <w:bCs/>
          <w:sz w:val="20"/>
          <w:szCs w:val="20"/>
        </w:rPr>
        <w:t>Przypadek użycia: Opłacenie składki</w:t>
      </w:r>
    </w:p>
    <w:p>
      <w:pPr>
        <w:pStyle w:val="Normal"/>
        <w:spacing w:before="0" w:afterAutospacing="1"/>
        <w:rPr>
          <w:sz w:val="20"/>
          <w:szCs w:val="20"/>
        </w:rPr>
      </w:pPr>
      <w:r>
        <w:rPr>
          <w:b/>
          <w:bCs/>
          <w:sz w:val="20"/>
          <w:szCs w:val="20"/>
        </w:rPr>
        <w:t>1. Aktorzy:</w:t>
      </w:r>
    </w:p>
    <w:p>
      <w:pPr>
        <w:pStyle w:val="Normal"/>
        <w:numPr>
          <w:ilvl w:val="0"/>
          <w:numId w:val="1"/>
        </w:numPr>
        <w:spacing w:before="0" w:afterAutospacing="1"/>
        <w:rPr>
          <w:sz w:val="20"/>
          <w:szCs w:val="20"/>
        </w:rPr>
      </w:pPr>
      <w:r>
        <w:rPr>
          <w:sz w:val="20"/>
          <w:szCs w:val="20"/>
        </w:rPr>
        <w:t xml:space="preserve">Rodzic/Opiekun </w:t>
      </w:r>
    </w:p>
    <w:p>
      <w:pPr>
        <w:pStyle w:val="Normal"/>
        <w:spacing w:before="0" w:afterAutospacing="1"/>
        <w:rPr>
          <w:sz w:val="20"/>
          <w:szCs w:val="20"/>
        </w:rPr>
      </w:pPr>
      <w:r>
        <w:rPr>
          <w:b/>
          <w:bCs/>
          <w:sz w:val="20"/>
          <w:szCs w:val="20"/>
        </w:rPr>
        <w:t>2. Scenariusz podstawowy:</w:t>
      </w:r>
    </w:p>
    <w:p>
      <w:pPr>
        <w:pStyle w:val="Normal"/>
        <w:numPr>
          <w:ilvl w:val="0"/>
          <w:numId w:val="2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System wymaga uwierzytelnienia użytkownika (przypadek użycia: Logowanie). </w:t>
      </w:r>
    </w:p>
    <w:p>
      <w:pPr>
        <w:pStyle w:val="Normal"/>
        <w:numPr>
          <w:ilvl w:val="0"/>
          <w:numId w:val="2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System prezentuje panel płatności zawierający informacje o zaległościach. </w:t>
      </w:r>
    </w:p>
    <w:p>
      <w:pPr>
        <w:pStyle w:val="Normal"/>
        <w:numPr>
          <w:ilvl w:val="0"/>
          <w:numId w:val="2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Rodzic/Opiekun wybiera miesiąc, którego dotyczy płatność, oraz metodę jej realizacji. </w:t>
      </w:r>
    </w:p>
    <w:p>
      <w:pPr>
        <w:pStyle w:val="Normal"/>
        <w:numPr>
          <w:ilvl w:val="0"/>
          <w:numId w:val="2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Rodzic/Opiekun dokonuje płatność. </w:t>
      </w:r>
    </w:p>
    <w:p>
      <w:pPr>
        <w:pStyle w:val="Normal"/>
        <w:numPr>
          <w:ilvl w:val="0"/>
          <w:numId w:val="2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Po pozytywnej weryfikacji system rejestruje wpłatę w systemie finansowym. </w:t>
      </w:r>
    </w:p>
    <w:p>
      <w:pPr>
        <w:pStyle w:val="Normal"/>
        <w:numPr>
          <w:ilvl w:val="0"/>
          <w:numId w:val="2"/>
        </w:numPr>
        <w:spacing w:before="0" w:afterAutospacing="1"/>
        <w:rPr>
          <w:sz w:val="20"/>
          <w:szCs w:val="20"/>
        </w:rPr>
      </w:pPr>
      <w:r>
        <w:rPr>
          <w:sz w:val="20"/>
          <w:szCs w:val="20"/>
        </w:rPr>
        <w:t xml:space="preserve">System informuje użytkownika o wyniku operacji. </w:t>
      </w:r>
    </w:p>
    <w:p>
      <w:pPr>
        <w:pStyle w:val="Normal"/>
        <w:spacing w:before="0" w:afterAutospacing="1"/>
        <w:rPr>
          <w:sz w:val="20"/>
          <w:szCs w:val="20"/>
        </w:rPr>
      </w:pPr>
      <w:r>
        <w:rPr>
          <w:b/>
          <w:bCs/>
          <w:sz w:val="20"/>
          <w:szCs w:val="20"/>
        </w:rPr>
        <w:t>3. Scenariusze alternatywne:</w:t>
      </w:r>
      <w:r>
        <w:rPr>
          <w:sz w:val="20"/>
          <w:szCs w:val="20"/>
        </w:rPr>
        <w:br/>
        <w:t>a) Odrzucenie transakcji:</w:t>
      </w:r>
    </w:p>
    <w:p>
      <w:pPr>
        <w:pStyle w:val="Normal"/>
        <w:numPr>
          <w:ilvl w:val="0"/>
          <w:numId w:val="3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System wyświetla komunikat o błędzie. </w:t>
      </w:r>
    </w:p>
    <w:p>
      <w:pPr>
        <w:pStyle w:val="Normal"/>
        <w:numPr>
          <w:ilvl w:val="0"/>
          <w:numId w:val="3"/>
        </w:numPr>
        <w:spacing w:before="0" w:afterAutospacing="1"/>
        <w:rPr>
          <w:sz w:val="20"/>
          <w:szCs w:val="20"/>
        </w:rPr>
      </w:pPr>
      <w:r>
        <w:rPr>
          <w:sz w:val="20"/>
          <w:szCs w:val="20"/>
        </w:rPr>
        <w:t xml:space="preserve">Status składki pozostaje „nieopłacona”. </w:t>
      </w:r>
    </w:p>
    <w:p>
      <w:pPr>
        <w:pStyle w:val="Normal"/>
        <w:spacing w:before="0" w:afterAutospacing="1"/>
        <w:rPr>
          <w:sz w:val="20"/>
          <w:szCs w:val="20"/>
        </w:rPr>
      </w:pPr>
      <w:r>
        <w:rPr>
          <w:sz w:val="20"/>
          <w:szCs w:val="20"/>
        </w:rPr>
        <w:t>b) Rezygnacja użytkownika:</w:t>
      </w:r>
    </w:p>
    <w:p>
      <w:pPr>
        <w:pStyle w:val="Normal"/>
        <w:numPr>
          <w:ilvl w:val="0"/>
          <w:numId w:val="4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Rodzic/Opiekun wybiera opcję „Anuluj”. </w:t>
      </w:r>
    </w:p>
    <w:p>
      <w:pPr>
        <w:pStyle w:val="Normal"/>
        <w:numPr>
          <w:ilvl w:val="0"/>
          <w:numId w:val="4"/>
        </w:numPr>
        <w:spacing w:before="0" w:afterAutospacing="1"/>
        <w:rPr>
          <w:sz w:val="20"/>
          <w:szCs w:val="20"/>
        </w:rPr>
      </w:pPr>
      <w:r>
        <w:rPr>
          <w:sz w:val="20"/>
          <w:szCs w:val="20"/>
        </w:rPr>
        <w:t xml:space="preserve">System przerywa proces i przywraca stan sprzed rozpoczęcia operacji. </w:t>
      </w:r>
    </w:p>
    <w:p>
      <w:pPr>
        <w:pStyle w:val="Normal"/>
        <w:spacing w:before="0" w:afterAutospacing="1"/>
        <w:rPr>
          <w:sz w:val="20"/>
          <w:szCs w:val="20"/>
        </w:rPr>
      </w:pPr>
      <w:r>
        <w:rPr>
          <w:b/>
          <w:bCs/>
          <w:sz w:val="20"/>
          <w:szCs w:val="20"/>
        </w:rPr>
        <w:t>4. Uwarunkowania czasowe:</w:t>
      </w:r>
    </w:p>
    <w:p>
      <w:pPr>
        <w:pStyle w:val="Normal"/>
        <w:numPr>
          <w:ilvl w:val="0"/>
          <w:numId w:val="5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Częstotliwość: średnio raz w miesiącu dla każdego dziecka. </w:t>
      </w:r>
    </w:p>
    <w:p>
      <w:pPr>
        <w:pStyle w:val="Normal"/>
        <w:numPr>
          <w:ilvl w:val="0"/>
          <w:numId w:val="5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Okresy wzmożonego użycia: początek miesiąca (terminy płatności). </w:t>
      </w:r>
    </w:p>
    <w:p>
      <w:pPr>
        <w:pStyle w:val="Normal"/>
        <w:numPr>
          <w:ilvl w:val="0"/>
          <w:numId w:val="5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Średni czas realizacji: ok. 2 minuty. </w:t>
      </w:r>
    </w:p>
    <w:p>
      <w:pPr>
        <w:pStyle w:val="Normal"/>
        <w:numPr>
          <w:ilvl w:val="0"/>
          <w:numId w:val="5"/>
        </w:numPr>
        <w:spacing w:before="0" w:afterAutospacing="1"/>
        <w:rPr>
          <w:sz w:val="20"/>
          <w:szCs w:val="20"/>
        </w:rPr>
      </w:pPr>
      <w:r>
        <w:rPr>
          <w:sz w:val="20"/>
          <w:szCs w:val="20"/>
        </w:rPr>
        <w:t xml:space="preserve">Maksymalny czas realizacji: zależny od czasu autoryzacji w systemie bankowym. </w:t>
      </w:r>
    </w:p>
    <w:p>
      <w:pPr>
        <w:pStyle w:val="Normal"/>
        <w:spacing w:before="0" w:afterAutospacing="1"/>
        <w:rPr>
          <w:sz w:val="20"/>
          <w:szCs w:val="20"/>
        </w:rPr>
      </w:pPr>
      <w:r>
        <w:rPr>
          <w:b/>
          <w:bCs/>
          <w:sz w:val="20"/>
          <w:szCs w:val="20"/>
        </w:rPr>
        <w:t>5. Rezultaty dla aktora:</w:t>
      </w:r>
    </w:p>
    <w:p>
      <w:pPr>
        <w:pStyle w:val="Normal"/>
        <w:numPr>
          <w:ilvl w:val="0"/>
          <w:numId w:val="6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 xml:space="preserve">Informacja o powodzeniu lub niepowodzeniu operacji. </w:t>
      </w:r>
    </w:p>
    <w:p>
      <w:pPr>
        <w:pStyle w:val="Normal"/>
        <w:numPr>
          <w:ilvl w:val="0"/>
          <w:numId w:val="6"/>
        </w:numPr>
        <w:spacing w:before="0" w:afterAutospacing="1"/>
        <w:rPr>
          <w:sz w:val="20"/>
          <w:szCs w:val="20"/>
        </w:rPr>
      </w:pPr>
      <w:r>
        <w:rPr>
          <w:sz w:val="20"/>
          <w:szCs w:val="20"/>
        </w:rPr>
        <w:t>Zmiana statusu składek na opłacone.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BodyText"/>
        <w:spacing w:lineRule="auto" w:line="278" w:before="0" w:after="160"/>
        <w:rPr/>
      </w:pPr>
      <w:r>
        <w:rPr>
          <w:rStyle w:val="Strong"/>
        </w:rPr>
        <w:t>Opis przypadku użycia: „Powołanie zawodnika”</w:t>
      </w:r>
    </w:p>
    <w:p>
      <w:pPr>
        <w:pStyle w:val="BodyText"/>
        <w:spacing w:lineRule="auto" w:line="278" w:before="0" w:after="160"/>
        <w:rPr/>
      </w:pPr>
      <w:r>
        <w:rPr>
          <w:rStyle w:val="Strong"/>
        </w:rPr>
        <w:t>1. Aktorzy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spacing w:lineRule="auto" w:line="278"/>
        <w:ind w:hanging="283" w:start="709"/>
        <w:rPr/>
      </w:pPr>
      <w:r>
        <w:rPr/>
        <w:t xml:space="preserve">Trener </w:t>
      </w:r>
    </w:p>
    <w:p>
      <w:pPr>
        <w:pStyle w:val="BodyText"/>
        <w:spacing w:lineRule="auto" w:line="278" w:before="0" w:after="160"/>
        <w:rPr/>
      </w:pPr>
      <w:r>
        <w:rPr>
          <w:rStyle w:val="Strong"/>
        </w:rPr>
        <w:t>2. Główny przebieg zdarzeń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78" w:before="0" w:after="0"/>
        <w:ind w:hanging="283" w:start="709"/>
        <w:rPr/>
      </w:pPr>
      <w:r>
        <w:rPr/>
        <w:t xml:space="preserve">Trener loguje się do systemu (przypadek użycia: Logowanie), a następnie wybiera z kalendarza konkretny mecz. 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78" w:before="0" w:after="0"/>
        <w:ind w:hanging="283" w:start="709"/>
        <w:rPr/>
      </w:pPr>
      <w:r>
        <w:rPr/>
        <w:t xml:space="preserve">System wyświetla listę zawodników przypisanych do jego drużyny. 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78" w:before="0" w:after="0"/>
        <w:ind w:hanging="283" w:start="709"/>
        <w:rPr/>
      </w:pPr>
      <w:r>
        <w:rPr/>
        <w:t xml:space="preserve">Trener zaznacza zawodników, których chce powołać na mecz. 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78" w:before="0" w:after="0"/>
        <w:ind w:hanging="283" w:start="709"/>
        <w:rPr/>
      </w:pPr>
      <w:r>
        <w:rPr/>
        <w:t xml:space="preserve">Po pozytywnej walidacji system zapisuje skład w bazie danych. 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78"/>
        <w:ind w:hanging="283" w:start="709"/>
        <w:rPr/>
      </w:pPr>
      <w:r>
        <w:rPr/>
        <w:t>System wyświetla komunikat potwierdzający poprawne zapisanie powołań.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78"/>
        <w:ind w:hanging="283" w:start="709"/>
        <w:rPr/>
      </w:pPr>
      <w:r>
        <w:rPr/>
        <w:t>System wysyła informację o powołaniu na mecz do rodziców</w:t>
      </w:r>
    </w:p>
    <w:p>
      <w:pPr>
        <w:pStyle w:val="BodyText"/>
        <w:spacing w:lineRule="auto" w:line="278" w:before="0" w:after="160"/>
        <w:rPr/>
      </w:pPr>
      <w:r>
        <w:rPr>
          <w:rStyle w:val="Strong"/>
        </w:rPr>
        <w:t>3. Alternatywne przebiegi zdarzeń</w:t>
      </w:r>
      <w:r>
        <w:rPr/>
        <w:br/>
        <w:t>a) Zawodnik nie posiada aktualnych badań lekarskich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78"/>
        <w:ind w:hanging="283" w:start="709"/>
        <w:rPr/>
      </w:pPr>
      <w:r>
        <w:rPr/>
        <w:t xml:space="preserve">System uniemożliwia jego wybór (pole jest nieaktywne) oraz wyświetla informację o braku ważnych badań. </w:t>
      </w:r>
    </w:p>
    <w:p>
      <w:pPr>
        <w:pStyle w:val="BodyText"/>
        <w:spacing w:lineRule="auto" w:line="278" w:before="0" w:after="160"/>
        <w:rPr/>
      </w:pPr>
      <w:r>
        <w:rPr/>
        <w:t>b) Rezygnacja trenera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lineRule="auto" w:line="278" w:before="0" w:after="0"/>
        <w:ind w:hanging="283" w:start="709"/>
        <w:rPr/>
      </w:pPr>
      <w:r>
        <w:rPr/>
        <w:t xml:space="preserve">Trener wybiera opcję „Anuluj”. 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lineRule="auto" w:line="278"/>
        <w:ind w:hanging="283" w:start="709"/>
        <w:rPr/>
      </w:pPr>
      <w:r>
        <w:rPr/>
        <w:t xml:space="preserve">System zamyka okno bez zapisywania zmian. </w:t>
      </w:r>
    </w:p>
    <w:p>
      <w:pPr>
        <w:pStyle w:val="BodyText"/>
        <w:spacing w:lineRule="auto" w:line="278" w:before="0" w:after="160"/>
        <w:rPr/>
      </w:pPr>
      <w:r>
        <w:rPr>
          <w:rStyle w:val="Strong"/>
        </w:rPr>
        <w:t>4. Ograniczenia czasowe i wydajnościowe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278" w:before="0" w:after="0"/>
        <w:ind w:hanging="283" w:start="709"/>
        <w:rPr/>
      </w:pPr>
      <w:r>
        <w:rPr/>
        <w:t xml:space="preserve">Częstotliwość: średnio 1–2 razy w tygodniu dla każdej drużyny. 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278" w:before="0" w:after="0"/>
        <w:ind w:hanging="283" w:start="709"/>
        <w:rPr/>
      </w:pPr>
      <w:r>
        <w:rPr/>
        <w:t xml:space="preserve">Okresy zwiększonego obciążenia: czwartki i piątki (przed meczami weekendowymi). 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278" w:before="0" w:after="0"/>
        <w:ind w:hanging="283" w:start="709"/>
        <w:rPr/>
      </w:pPr>
      <w:r>
        <w:rPr/>
        <w:t xml:space="preserve">Typowy czas realizacji: około 3 minuty. 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lineRule="auto" w:line="278"/>
        <w:ind w:hanging="283" w:start="709"/>
        <w:rPr/>
      </w:pPr>
      <w:r>
        <w:rPr/>
        <w:t xml:space="preserve">Maksymalny czas realizacji: nieokreślony. </w:t>
      </w:r>
    </w:p>
    <w:p>
      <w:pPr>
        <w:pStyle w:val="BodyText"/>
        <w:spacing w:lineRule="auto" w:line="278" w:before="0" w:after="160"/>
        <w:rPr/>
      </w:pPr>
      <w:r>
        <w:rPr>
          <w:rStyle w:val="Strong"/>
        </w:rPr>
        <w:t>5. Rezultaty dla aktora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spacing w:lineRule="auto" w:line="278" w:before="0" w:after="0"/>
        <w:ind w:hanging="283" w:start="709"/>
        <w:rPr/>
      </w:pPr>
      <w:r>
        <w:rPr/>
        <w:t xml:space="preserve">Wyświetlenie komunikatu o pomyślnym zapisaniu składu. 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spacing w:lineRule="auto" w:line="278" w:before="0" w:after="0"/>
        <w:ind w:hanging="283" w:start="709"/>
        <w:rPr/>
      </w:pPr>
      <w:r>
        <w:rPr/>
        <w:t xml:space="preserve">Zapisanie kadry na wybrany mecz w systemie. 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spacing w:lineRule="auto" w:line="278"/>
        <w:ind w:hanging="283" w:start="709"/>
        <w:rPr/>
      </w:pPr>
      <w:r>
        <w:rPr/>
        <w:t>Automatyczne wysłanie powiadomień do rodziców powołanych zawodników.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Aptos">
    <w:charset w:val="ee" w:characterSet="windows-1250"/>
    <w:family w:val="roman"/>
    <w:pitch w:val="variable"/>
  </w:font>
  <w:font w:name="Aptos Display">
    <w:charset w:val="ee" w:characterSet="windows-125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ee" w:characterSet="windows-125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l-PL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8062c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Nagwek2Znak"/>
    <w:uiPriority w:val="9"/>
    <w:semiHidden/>
    <w:unhideWhenUsed/>
    <w:qFormat/>
    <w:rsid w:val="008062c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Nagwek3Znak"/>
    <w:uiPriority w:val="9"/>
    <w:semiHidden/>
    <w:unhideWhenUsed/>
    <w:qFormat/>
    <w:rsid w:val="008062c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Nagwek4Znak"/>
    <w:uiPriority w:val="9"/>
    <w:semiHidden/>
    <w:unhideWhenUsed/>
    <w:qFormat/>
    <w:rsid w:val="008062c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Nagwek5Znak"/>
    <w:uiPriority w:val="9"/>
    <w:semiHidden/>
    <w:unhideWhenUsed/>
    <w:qFormat/>
    <w:rsid w:val="008062c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Nagwek6Znak"/>
    <w:uiPriority w:val="9"/>
    <w:semiHidden/>
    <w:unhideWhenUsed/>
    <w:qFormat/>
    <w:rsid w:val="008062c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Nagwek7Znak"/>
    <w:uiPriority w:val="9"/>
    <w:semiHidden/>
    <w:unhideWhenUsed/>
    <w:qFormat/>
    <w:rsid w:val="008062c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Nagwek8Znak"/>
    <w:uiPriority w:val="9"/>
    <w:semiHidden/>
    <w:unhideWhenUsed/>
    <w:qFormat/>
    <w:rsid w:val="008062c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Nagwek9Znak"/>
    <w:uiPriority w:val="9"/>
    <w:semiHidden/>
    <w:unhideWhenUsed/>
    <w:qFormat/>
    <w:rsid w:val="008062c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Nagwek1Znak" w:customStyle="1">
    <w:name w:val="Nagłówek 1 Znak"/>
    <w:basedOn w:val="DefaultParagraphFont"/>
    <w:uiPriority w:val="9"/>
    <w:qFormat/>
    <w:rsid w:val="008062c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Nagwek2Znak" w:customStyle="1">
    <w:name w:val="Nagłówek 2 Znak"/>
    <w:basedOn w:val="DefaultParagraphFont"/>
    <w:uiPriority w:val="9"/>
    <w:semiHidden/>
    <w:qFormat/>
    <w:rsid w:val="008062c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Nagwek3Znak" w:customStyle="1">
    <w:name w:val="Nagłówek 3 Znak"/>
    <w:basedOn w:val="DefaultParagraphFont"/>
    <w:uiPriority w:val="9"/>
    <w:semiHidden/>
    <w:qFormat/>
    <w:rsid w:val="008062c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Nagwek4Znak" w:customStyle="1">
    <w:name w:val="Nagłówek 4 Znak"/>
    <w:basedOn w:val="DefaultParagraphFont"/>
    <w:uiPriority w:val="9"/>
    <w:semiHidden/>
    <w:qFormat/>
    <w:rsid w:val="008062cc"/>
    <w:rPr>
      <w:rFonts w:eastAsia="" w:cs="" w:cstheme="majorBidi" w:eastAsiaTheme="majorEastAsia"/>
      <w:i/>
      <w:iCs/>
      <w:color w:themeColor="accent1" w:themeShade="bf" w:val="0F4761"/>
    </w:rPr>
  </w:style>
  <w:style w:type="character" w:styleId="Nagwek5Znak" w:customStyle="1">
    <w:name w:val="Nagłówek 5 Znak"/>
    <w:basedOn w:val="DefaultParagraphFont"/>
    <w:uiPriority w:val="9"/>
    <w:semiHidden/>
    <w:qFormat/>
    <w:rsid w:val="008062cc"/>
    <w:rPr>
      <w:rFonts w:eastAsia="" w:cs="" w:cstheme="majorBidi" w:eastAsiaTheme="majorEastAsia"/>
      <w:color w:themeColor="accent1" w:themeShade="bf" w:val="0F4761"/>
    </w:rPr>
  </w:style>
  <w:style w:type="character" w:styleId="Nagwek6Znak" w:customStyle="1">
    <w:name w:val="Nagłówek 6 Znak"/>
    <w:basedOn w:val="DefaultParagraphFont"/>
    <w:uiPriority w:val="9"/>
    <w:semiHidden/>
    <w:qFormat/>
    <w:rsid w:val="008062cc"/>
    <w:rPr>
      <w:rFonts w:eastAsia="" w:cs="" w:cstheme="majorBidi" w:eastAsiaTheme="majorEastAsia"/>
      <w:i/>
      <w:iCs/>
      <w:color w:themeColor="text1" w:themeTint="a6" w:val="595959"/>
    </w:rPr>
  </w:style>
  <w:style w:type="character" w:styleId="Nagwek7Znak" w:customStyle="1">
    <w:name w:val="Nagłówek 7 Znak"/>
    <w:basedOn w:val="DefaultParagraphFont"/>
    <w:uiPriority w:val="9"/>
    <w:semiHidden/>
    <w:qFormat/>
    <w:rsid w:val="008062cc"/>
    <w:rPr>
      <w:rFonts w:eastAsia="" w:cs="" w:cstheme="majorBidi" w:eastAsiaTheme="majorEastAsia"/>
      <w:color w:themeColor="text1" w:themeTint="a6" w:val="595959"/>
    </w:rPr>
  </w:style>
  <w:style w:type="character" w:styleId="Nagwek8Znak" w:customStyle="1">
    <w:name w:val="Nagłówek 8 Znak"/>
    <w:basedOn w:val="DefaultParagraphFont"/>
    <w:uiPriority w:val="9"/>
    <w:semiHidden/>
    <w:qFormat/>
    <w:rsid w:val="008062cc"/>
    <w:rPr>
      <w:rFonts w:eastAsia="" w:cs="" w:cstheme="majorBidi" w:eastAsiaTheme="majorEastAsia"/>
      <w:i/>
      <w:iCs/>
      <w:color w:themeColor="text1" w:themeTint="d8" w:val="272727"/>
    </w:rPr>
  </w:style>
  <w:style w:type="character" w:styleId="Nagwek9Znak" w:customStyle="1">
    <w:name w:val="Nagłówek 9 Znak"/>
    <w:basedOn w:val="DefaultParagraphFont"/>
    <w:uiPriority w:val="9"/>
    <w:semiHidden/>
    <w:qFormat/>
    <w:rsid w:val="008062cc"/>
    <w:rPr>
      <w:rFonts w:eastAsia="" w:cs="" w:cstheme="majorBidi" w:eastAsiaTheme="majorEastAsia"/>
      <w:color w:themeColor="text1" w:themeTint="d8" w:val="272727"/>
    </w:rPr>
  </w:style>
  <w:style w:type="character" w:styleId="TytuZnak" w:customStyle="1">
    <w:name w:val="Tytuł Znak"/>
    <w:basedOn w:val="DefaultParagraphFont"/>
    <w:uiPriority w:val="10"/>
    <w:qFormat/>
    <w:rsid w:val="008062c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PodtytuZnak" w:customStyle="1">
    <w:name w:val="Podtytuł Znak"/>
    <w:basedOn w:val="DefaultParagraphFont"/>
    <w:uiPriority w:val="11"/>
    <w:qFormat/>
    <w:rsid w:val="008062c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ytatZnak" w:customStyle="1">
    <w:name w:val="Cytat Znak"/>
    <w:basedOn w:val="DefaultParagraphFont"/>
    <w:link w:val="Quote"/>
    <w:uiPriority w:val="29"/>
    <w:qFormat/>
    <w:rsid w:val="008062c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062cc"/>
    <w:rPr>
      <w:i/>
      <w:iCs/>
      <w:color w:themeColor="accent1" w:themeShade="bf" w:val="0F4761"/>
    </w:rPr>
  </w:style>
  <w:style w:type="character" w:styleId="CytatintensywnyZnak" w:customStyle="1">
    <w:name w:val="Cytat intensywny Znak"/>
    <w:basedOn w:val="DefaultParagraphFont"/>
    <w:link w:val="IntenseQuote"/>
    <w:uiPriority w:val="30"/>
    <w:qFormat/>
    <w:rsid w:val="008062c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062cc"/>
    <w:rPr>
      <w:b/>
      <w:bCs/>
      <w:smallCaps/>
      <w:color w:themeColor="accent1" w:themeShade="bf" w:val="0F4761"/>
      <w:spacing w:val="5"/>
    </w:rPr>
  </w:style>
  <w:style w:type="character" w:styleId="TekstprzypisukocowegoZnak" w:customStyle="1">
    <w:name w:val="Tekst przypisu końcowego Znak"/>
    <w:basedOn w:val="DefaultParagraphFont"/>
    <w:uiPriority w:val="99"/>
    <w:semiHidden/>
    <w:qFormat/>
    <w:rsid w:val="008062cc"/>
    <w:rPr>
      <w:sz w:val="20"/>
      <w:szCs w:val="20"/>
    </w:rPr>
  </w:style>
  <w:style w:type="character" w:styleId="Znakiprzypiswkocowych">
    <w:name w:val="Znaki przypisów końcowych"/>
    <w:basedOn w:val="DefaultParagraphFont"/>
    <w:uiPriority w:val="99"/>
    <w:semiHidden/>
    <w:unhideWhenUsed/>
    <w:qFormat/>
    <w:rsid w:val="008062cc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rong">
    <w:name w:val="Strong"/>
    <w:qFormat/>
    <w:rPr>
      <w:b/>
      <w:bCs/>
    </w:rPr>
  </w:style>
  <w:style w:type="character" w:styleId="Znakiwypunktowania">
    <w:name w:val="Znaki wypunktowania"/>
    <w:qFormat/>
    <w:rPr>
      <w:rFonts w:ascii="OpenSymbol" w:hAnsi="OpenSymbol" w:eastAsia="OpenSymbol" w:cs="OpenSymbol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ytuZnak"/>
    <w:uiPriority w:val="10"/>
    <w:qFormat/>
    <w:rsid w:val="008062c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PodtytuZnak"/>
    <w:uiPriority w:val="11"/>
    <w:qFormat/>
    <w:rsid w:val="008062c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ytatZnak"/>
    <w:uiPriority w:val="29"/>
    <w:qFormat/>
    <w:rsid w:val="008062c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062cc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ytatintensywnyZnak"/>
    <w:uiPriority w:val="30"/>
    <w:qFormat/>
    <w:rsid w:val="008062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EndnoteText">
    <w:name w:val="endnote text"/>
    <w:basedOn w:val="Normal"/>
    <w:link w:val="TekstprzypisukocowegoZnak"/>
    <w:uiPriority w:val="99"/>
    <w:semiHidden/>
    <w:unhideWhenUsed/>
    <w:rsid w:val="008062cc"/>
    <w:pPr>
      <w:spacing w:lineRule="auto" w:line="240" w:before="0" w:after="0"/>
    </w:pPr>
    <w:rPr>
      <w:sz w:val="20"/>
      <w:szCs w:val="20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Application>LibreOffice/26.2.1.2$Windows_X86_64 LibreOffice_project/620$Build-2</Application>
  <AppVersion>15.0000</AppVersion>
  <Pages>2</Pages>
  <Words>331</Words>
  <Characters>2114</Characters>
  <CharactersWithSpaces>2392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2026-05-05T16:00:00Z</dcterms:created>
  <dc:creator>Maciej Lachowicz (117203)</dc:creator>
  <dc:description/>
  <dc:language>pl-PL</dc:language>
  <cp:lastModifiedBy/>
  <dcterms:modified xsi:type="dcterms:W3CDTF">2026-05-05T18:24:42Z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