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A" w:rsidRPr="0064449A" w:rsidRDefault="0064449A" w:rsidP="0064449A">
      <w:pPr>
        <w:pBdr>
          <w:bottom w:val="single" w:sz="6" w:space="0" w:color="DDDDDD"/>
        </w:pBdr>
        <w:shd w:val="clear" w:color="auto" w:fill="FFFFFF"/>
        <w:spacing w:line="360" w:lineRule="atLeast"/>
        <w:outlineLvl w:val="0"/>
        <w:rPr>
          <w:rFonts w:ascii="Verdana" w:hAnsi="Verdana"/>
          <w:b/>
          <w:bCs/>
          <w:color w:val="000000"/>
          <w:kern w:val="36"/>
          <w:sz w:val="21"/>
          <w:szCs w:val="21"/>
        </w:rPr>
      </w:pPr>
      <w:r w:rsidRPr="0064449A">
        <w:rPr>
          <w:rFonts w:ascii="Verdana" w:hAnsi="Verdana"/>
          <w:b/>
          <w:bCs/>
          <w:color w:val="000000"/>
          <w:kern w:val="36"/>
          <w:sz w:val="21"/>
          <w:szCs w:val="21"/>
        </w:rPr>
        <w:fldChar w:fldCharType="begin"/>
      </w:r>
      <w:r w:rsidRPr="0064449A">
        <w:rPr>
          <w:rFonts w:ascii="Verdana" w:hAnsi="Verdana"/>
          <w:b/>
          <w:bCs/>
          <w:color w:val="000000"/>
          <w:kern w:val="36"/>
          <w:sz w:val="21"/>
          <w:szCs w:val="21"/>
        </w:rPr>
        <w:instrText xml:space="preserve"> HYPERLINK "http://www.cnblogs.com/Allen-Li/archive/2013/01/03/2843288.html" </w:instrText>
      </w:r>
      <w:r w:rsidRPr="0064449A">
        <w:rPr>
          <w:rFonts w:ascii="Verdana" w:hAnsi="Verdana"/>
          <w:b/>
          <w:bCs/>
          <w:color w:val="000000"/>
          <w:kern w:val="36"/>
          <w:sz w:val="21"/>
          <w:szCs w:val="21"/>
        </w:rPr>
        <w:fldChar w:fldCharType="separate"/>
      </w:r>
      <w:r w:rsidRPr="0064449A">
        <w:rPr>
          <w:rFonts w:ascii="Verdana" w:hAnsi="Verdana"/>
          <w:b/>
          <w:bCs/>
          <w:color w:val="399AB2"/>
          <w:kern w:val="36"/>
          <w:sz w:val="21"/>
          <w:szCs w:val="21"/>
          <w:u w:val="single"/>
        </w:rPr>
        <w:t>.NET</w:t>
      </w:r>
      <w:r w:rsidRPr="0064449A">
        <w:rPr>
          <w:rFonts w:ascii="Verdana" w:hAnsi="Verdana"/>
          <w:b/>
          <w:bCs/>
          <w:color w:val="399AB2"/>
          <w:kern w:val="36"/>
          <w:sz w:val="21"/>
          <w:szCs w:val="21"/>
          <w:u w:val="single"/>
        </w:rPr>
        <w:t>对象生命周期小结</w:t>
      </w:r>
      <w:r w:rsidRPr="0064449A">
        <w:rPr>
          <w:rFonts w:ascii="Verdana" w:hAnsi="Verdana"/>
          <w:b/>
          <w:bCs/>
          <w:color w:val="000000"/>
          <w:kern w:val="36"/>
          <w:sz w:val="21"/>
          <w:szCs w:val="21"/>
        </w:rPr>
        <w:fldChar w:fldCharType="end"/>
      </w:r>
    </w:p>
    <w:p w:rsidR="0064449A" w:rsidRPr="0064449A" w:rsidRDefault="0064449A" w:rsidP="0064449A">
      <w:pPr>
        <w:shd w:val="clear" w:color="auto" w:fill="FFFFFF"/>
        <w:spacing w:line="240" w:lineRule="auto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64449A">
        <w:rPr>
          <w:rFonts w:ascii="Verdana" w:hAnsi="Verdana"/>
          <w:color w:val="000000"/>
          <w:sz w:val="32"/>
          <w:szCs w:val="32"/>
        </w:rPr>
        <w:t>参考资料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Cs w:val="24"/>
        </w:rPr>
        <w:t>《C#与.NET4高级编程设计（第五版）》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Cs w:val="24"/>
        </w:rPr>
        <w:t>MSDN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line="240" w:lineRule="auto"/>
        <w:outlineLvl w:val="1"/>
        <w:rPr>
          <w:rFonts w:ascii="Verdana" w:hAnsi="Verdana"/>
          <w:b/>
          <w:bCs/>
          <w:color w:val="000000"/>
          <w:sz w:val="32"/>
          <w:szCs w:val="32"/>
        </w:rPr>
      </w:pPr>
      <w:r w:rsidRPr="0064449A">
        <w:rPr>
          <w:rFonts w:ascii="Verdana" w:hAnsi="Verdana"/>
          <w:color w:val="000000"/>
          <w:sz w:val="32"/>
          <w:szCs w:val="32"/>
        </w:rPr>
        <w:t>主要内容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hyperlink r:id="rId5" w:anchor="partOne" w:history="1">
        <w:r w:rsidRPr="0064449A">
          <w:rPr>
            <w:rFonts w:ascii="微软雅黑" w:eastAsia="微软雅黑" w:hAnsi="微软雅黑" w:hint="eastAsia"/>
            <w:color w:val="000000"/>
            <w:szCs w:val="24"/>
            <w:u w:val="single"/>
          </w:rPr>
          <w:t>new关键字</w:t>
        </w:r>
      </w:hyperlink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hyperlink r:id="rId6" w:anchor="partTwo" w:history="1">
        <w:r w:rsidRPr="0064449A">
          <w:rPr>
            <w:rFonts w:ascii="微软雅黑" w:eastAsia="微软雅黑" w:hAnsi="微软雅黑" w:hint="eastAsia"/>
            <w:color w:val="000000"/>
            <w:szCs w:val="24"/>
            <w:u w:val="single"/>
          </w:rPr>
          <w:t>对象的代</w:t>
        </w:r>
      </w:hyperlink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hyperlink r:id="rId7" w:anchor="partThree" w:history="1">
        <w:r w:rsidRPr="0064449A">
          <w:rPr>
            <w:rFonts w:ascii="微软雅黑" w:eastAsia="微软雅黑" w:hAnsi="微软雅黑" w:hint="eastAsia"/>
            <w:color w:val="000000"/>
            <w:szCs w:val="24"/>
            <w:u w:val="single"/>
          </w:rPr>
          <w:t>垃圾回收过程</w:t>
        </w:r>
      </w:hyperlink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hyperlink r:id="rId8" w:anchor="partFour" w:history="1">
        <w:r w:rsidRPr="0064449A">
          <w:rPr>
            <w:rFonts w:ascii="微软雅黑" w:eastAsia="微软雅黑" w:hAnsi="微软雅黑" w:hint="eastAsia"/>
            <w:color w:val="000000"/>
            <w:szCs w:val="24"/>
            <w:u w:val="single"/>
          </w:rPr>
          <w:t>强制垃圾回收</w:t>
        </w:r>
      </w:hyperlink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hyperlink r:id="rId9" w:anchor="partFive" w:history="1">
        <w:r w:rsidRPr="0064449A">
          <w:rPr>
            <w:rFonts w:ascii="微软雅黑" w:eastAsia="微软雅黑" w:hAnsi="微软雅黑" w:hint="eastAsia"/>
            <w:color w:val="000000"/>
            <w:szCs w:val="24"/>
            <w:u w:val="single"/>
          </w:rPr>
          <w:t>Finalize与Dispsose方法</w:t>
        </w:r>
      </w:hyperlink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hyperlink r:id="rId10" w:anchor="partSix" w:history="1">
        <w:r w:rsidRPr="0064449A">
          <w:rPr>
            <w:rFonts w:ascii="微软雅黑" w:eastAsia="微软雅黑" w:hAnsi="微软雅黑" w:hint="eastAsia"/>
            <w:color w:val="000000"/>
            <w:szCs w:val="24"/>
            <w:u w:val="single"/>
          </w:rPr>
          <w:t>using语法</w:t>
        </w:r>
      </w:hyperlink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line="240" w:lineRule="auto"/>
        <w:outlineLvl w:val="3"/>
        <w:rPr>
          <w:rFonts w:ascii="Verdana" w:hAnsi="Verdana"/>
          <w:b/>
          <w:bCs/>
          <w:color w:val="000000"/>
          <w:sz w:val="21"/>
          <w:szCs w:val="21"/>
        </w:rPr>
      </w:pPr>
      <w:bookmarkStart w:id="0" w:name="partOne"/>
      <w:bookmarkEnd w:id="0"/>
      <w:r w:rsidRPr="0064449A">
        <w:rPr>
          <w:rFonts w:ascii="微软雅黑" w:eastAsia="微软雅黑" w:hAnsi="微软雅黑" w:hint="eastAsia"/>
          <w:color w:val="000000"/>
          <w:sz w:val="21"/>
          <w:szCs w:val="21"/>
        </w:rPr>
        <w:t>new关键字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Cs w:val="24"/>
        </w:rPr>
        <w:t>new关键字返回的是一个指向堆上对象的引用，并非对象本身，该引用存储在</w:t>
      </w:r>
      <w:proofErr w:type="gramStart"/>
      <w:r w:rsidRPr="0064449A">
        <w:rPr>
          <w:rFonts w:ascii="微软雅黑" w:eastAsia="微软雅黑" w:hAnsi="微软雅黑" w:hint="eastAsia"/>
          <w:szCs w:val="24"/>
        </w:rPr>
        <w:t>栈</w:t>
      </w:r>
      <w:proofErr w:type="gramEnd"/>
      <w:r w:rsidRPr="0064449A">
        <w:rPr>
          <w:rFonts w:ascii="微软雅黑" w:eastAsia="微软雅黑" w:hAnsi="微软雅黑" w:hint="eastAsia"/>
          <w:szCs w:val="24"/>
        </w:rPr>
        <w:t>内。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Cs w:val="24"/>
        </w:rPr>
        <w:t>new一个对象的过程：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13990" cy="4411345"/>
            <wp:effectExtent l="0" t="0" r="0" b="8255"/>
            <wp:docPr id="1" name="图片 1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line="240" w:lineRule="auto"/>
        <w:outlineLvl w:val="3"/>
        <w:rPr>
          <w:rFonts w:ascii="Verdana" w:hAnsi="Verdana"/>
          <w:b/>
          <w:bCs/>
          <w:color w:val="000000"/>
          <w:sz w:val="21"/>
          <w:szCs w:val="21"/>
        </w:rPr>
      </w:pPr>
      <w:bookmarkStart w:id="1" w:name="partTwo"/>
      <w:bookmarkEnd w:id="1"/>
      <w:r w:rsidRPr="0064449A">
        <w:rPr>
          <w:rFonts w:ascii="微软雅黑" w:eastAsia="微软雅黑" w:hAnsi="微软雅黑" w:hint="eastAsia"/>
          <w:color w:val="000000"/>
          <w:sz w:val="21"/>
          <w:szCs w:val="21"/>
        </w:rPr>
        <w:t>对象的代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垃圾回收时，CLR并不会检测托管堆上的每一个对象，这样会花费大量时间。为了优化检测过程，堆上的每一个对象都属于“某代"：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第0代：从没被标记为回收的新分配的对象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第1代：上一次垃圾回收被标记为可回收但没有被回收的对象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第2代：在一次以上的垃圾回收后没有被回收的对象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代的设计思路是：对象在内存中存在的时间越长，他就更可能应该保留。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垃圾回收首先检测第0代，当第0代回收部分对象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后以后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足够内存空间为新对象分配，则幸存的标记为可回收未被回收的对象升级至第一代；如果第0代可回收对象全部回收后，</w:t>
      </w:r>
      <w:r w:rsidRPr="0064449A">
        <w:rPr>
          <w:rFonts w:ascii="微软雅黑" w:eastAsia="微软雅黑" w:hAnsi="微软雅黑" w:hint="eastAsia"/>
          <w:sz w:val="21"/>
          <w:szCs w:val="21"/>
        </w:rPr>
        <w:lastRenderedPageBreak/>
        <w:t>内存空间仍不足以保存新对象，则检测第1代对象，若得到了足够内存空间，则第1代幸存对象将升至第2代；如果第1代可回收对象全部回收，内存仍不足，则检测第2代对象，但第2代幸存的对象仍旧是第2代。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line="240" w:lineRule="auto"/>
        <w:outlineLvl w:val="3"/>
        <w:rPr>
          <w:rFonts w:ascii="Verdana" w:hAnsi="Verdana"/>
          <w:b/>
          <w:bCs/>
          <w:color w:val="000000"/>
          <w:sz w:val="21"/>
          <w:szCs w:val="21"/>
        </w:rPr>
      </w:pPr>
      <w:bookmarkStart w:id="2" w:name="partThree"/>
      <w:bookmarkEnd w:id="2"/>
      <w:r w:rsidRPr="0064449A">
        <w:rPr>
          <w:rFonts w:ascii="微软雅黑" w:eastAsia="微软雅黑" w:hAnsi="微软雅黑" w:hint="eastAsia"/>
          <w:color w:val="000000"/>
          <w:sz w:val="21"/>
          <w:szCs w:val="21"/>
        </w:rPr>
        <w:t>垃圾回收过程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CLR通过创建对象图来检测托管堆上的对象是否可被应用程序访问，同一对象不会在对象图上出现两次，未在对象图上出现的对象，说明应用程序已不可访问该对象，它们将被从内存中清除。垃圾回收并不会回收所有不可访问的对象，当有了足够的内存空间提供给新对象，则停止回收。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line="240" w:lineRule="auto"/>
        <w:outlineLvl w:val="3"/>
        <w:rPr>
          <w:rFonts w:ascii="Verdana" w:hAnsi="Verdana"/>
          <w:b/>
          <w:bCs/>
          <w:color w:val="000000"/>
          <w:sz w:val="21"/>
          <w:szCs w:val="21"/>
        </w:rPr>
      </w:pPr>
      <w:bookmarkStart w:id="3" w:name="partFour"/>
      <w:bookmarkEnd w:id="3"/>
      <w:r w:rsidRPr="0064449A">
        <w:rPr>
          <w:rFonts w:ascii="微软雅黑" w:eastAsia="微软雅黑" w:hAnsi="微软雅黑" w:hint="eastAsia"/>
          <w:color w:val="000000"/>
          <w:sz w:val="21"/>
          <w:szCs w:val="21"/>
        </w:rPr>
        <w:t>强制垃圾回收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以下情况可能需要强制垃圾回收：1. 应用程序进入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一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段代码，而这段代码不希望被可能的垃圾回收中断；2. 应用程序刚分配了很多对象，开发人员想要尽可能多地回收对象以获得内存。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方式：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GC.Collect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(); // 强制垃圾回收，同样可传入一个数值来指定要回收的最老的代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GC.WaitForPendingFinalizers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(); // 等待垃圾回收结束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line="240" w:lineRule="auto"/>
        <w:outlineLvl w:val="3"/>
        <w:rPr>
          <w:rFonts w:ascii="Verdana" w:hAnsi="Verdana"/>
          <w:b/>
          <w:bCs/>
          <w:color w:val="000000"/>
          <w:sz w:val="21"/>
          <w:szCs w:val="21"/>
        </w:rPr>
      </w:pPr>
      <w:bookmarkStart w:id="4" w:name="partFive"/>
      <w:bookmarkEnd w:id="4"/>
      <w:r w:rsidRPr="0064449A">
        <w:rPr>
          <w:rFonts w:ascii="微软雅黑" w:eastAsia="微软雅黑" w:hAnsi="微软雅黑" w:hint="eastAsia"/>
          <w:color w:val="000000"/>
          <w:sz w:val="21"/>
          <w:szCs w:val="21"/>
        </w:rPr>
        <w:t>Finalize与</w:t>
      </w:r>
      <w:proofErr w:type="spellStart"/>
      <w:r w:rsidRPr="0064449A">
        <w:rPr>
          <w:rFonts w:ascii="微软雅黑" w:eastAsia="微软雅黑" w:hAnsi="微软雅黑" w:hint="eastAsia"/>
          <w:color w:val="000000"/>
          <w:sz w:val="21"/>
          <w:szCs w:val="21"/>
        </w:rPr>
        <w:t>Dispsose</w:t>
      </w:r>
      <w:proofErr w:type="spellEnd"/>
      <w:r w:rsidRPr="0064449A"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b/>
          <w:bCs/>
          <w:sz w:val="21"/>
          <w:szCs w:val="21"/>
        </w:rPr>
        <w:t>Finalize方法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该方法的主要作用为保证.NET对象能在垃圾回收时清除非托管资源。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lastRenderedPageBreak/>
        <w:t>该方法为一个受保护的虚方法，无法直接调用，重写该方法的唯一原因是，C#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类通过</w:t>
      </w:r>
      <w:proofErr w:type="spellStart"/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PInvoke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或者复杂的COM互操作任务使用了非托管资源。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要写自定义的Finalize方法，不能用override进行重写，要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通过析构函数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来写，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析构函数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不接受访问修饰符、参数和重载，函数名以 ~ 为前缀。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 xml:space="preserve">Class </w:t>
      </w: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MyFinalizeSample</w:t>
      </w:r>
      <w:proofErr w:type="spellEnd"/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{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    ~</w:t>
      </w:r>
      <w:proofErr w:type="spellStart"/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MyFinalizeSample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()</w:t>
      </w:r>
      <w:proofErr w:type="gramEnd"/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    {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        // 清理非托管资源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    }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}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Finalize可以保证对象可以清楚非托管资源，但它的效率非常低，因为在终结这个对象时，至少会进行两次垃圾回收。原因为：当在托管堆上分配对象时，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运行库会确定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该对象是否包含自定义的Finalize方法，如果包含，这个对象会被标记为“可终结”对象，并在一个由垃圾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回收器维护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的“终结队列”中保存一个指向该对象的指针。当垃圾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回收器确定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了释放一个对象的时间时，它会检查“终结队列”中的每一个指针，并将对象从堆上复制到另一个叫做“终结可达表”的托管结构上，下一次垃圾回收时将产生另一个线程来为每一个“终结可达表”上的对象调用Finalize方法。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b/>
          <w:bCs/>
          <w:sz w:val="21"/>
          <w:szCs w:val="21"/>
        </w:rPr>
        <w:t>Dispose方法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该方法不同于Finalize，它需要显式调用，如果一个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类实现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了</w:t>
      </w: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IDisposable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接口，就可以显式地调用对象的Dispose方法来释放资源。垃圾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回收器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本身不支持</w:t>
      </w: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IDisposable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接口，所</w:t>
      </w:r>
      <w:r w:rsidRPr="0064449A">
        <w:rPr>
          <w:rFonts w:ascii="微软雅黑" w:eastAsia="微软雅黑" w:hAnsi="微软雅黑" w:hint="eastAsia"/>
          <w:sz w:val="21"/>
          <w:szCs w:val="21"/>
        </w:rPr>
        <w:lastRenderedPageBreak/>
        <w:t>以不会调用Dispose方法。如果一个类需要Finalize方法，最好让它实现</w:t>
      </w: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IDisposable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接口，调用对象的Dispose方法来释放资源，这样可以避免Finalize方法带来的性能开销。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当一个类定义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了析构函数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，如果我们忘了调用Dispose方法，垃圾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回收器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也会帮我们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回收非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托管资源，如果我们调用了Dispose方法，可以再调用</w:t>
      </w: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GC.SuppressFinalize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(this)方法来跳过垃圾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回收器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调用Finalize的过程，所以，这两种释放资源的方式可以结合使用。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before="150" w:after="150" w:line="240" w:lineRule="auto"/>
        <w:rPr>
          <w:rFonts w:ascii="Verdana" w:hAnsi="Verdana"/>
          <w:sz w:val="21"/>
          <w:szCs w:val="21"/>
        </w:rPr>
      </w:pPr>
      <w:r w:rsidRPr="0064449A">
        <w:rPr>
          <w:rFonts w:ascii="Verdana" w:hAnsi="Verdana"/>
          <w:sz w:val="21"/>
          <w:szCs w:val="21"/>
        </w:rPr>
        <w:t> </w:t>
      </w:r>
    </w:p>
    <w:p w:rsidR="0064449A" w:rsidRPr="0064449A" w:rsidRDefault="0064449A" w:rsidP="0064449A">
      <w:pPr>
        <w:shd w:val="clear" w:color="auto" w:fill="FFFFFF"/>
        <w:spacing w:line="240" w:lineRule="auto"/>
        <w:outlineLvl w:val="3"/>
        <w:rPr>
          <w:rFonts w:ascii="Verdana" w:hAnsi="Verdana"/>
          <w:b/>
          <w:bCs/>
          <w:color w:val="000000"/>
          <w:sz w:val="21"/>
          <w:szCs w:val="21"/>
        </w:rPr>
      </w:pPr>
      <w:bookmarkStart w:id="5" w:name="partSix"/>
      <w:bookmarkEnd w:id="5"/>
      <w:r w:rsidRPr="0064449A">
        <w:rPr>
          <w:rFonts w:ascii="微软雅黑" w:eastAsia="微软雅黑" w:hAnsi="微软雅黑" w:hint="eastAsia"/>
          <w:color w:val="000000"/>
          <w:sz w:val="21"/>
          <w:szCs w:val="21"/>
        </w:rPr>
        <w:t>using关键字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如果一个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类实现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了</w:t>
      </w: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IDisposable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>接口，我们可以简单的用using语法来创建一个对象：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using(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 xml:space="preserve"> Test </w:t>
      </w:r>
      <w:proofErr w:type="spellStart"/>
      <w:r w:rsidRPr="0064449A">
        <w:rPr>
          <w:rFonts w:ascii="微软雅黑" w:eastAsia="微软雅黑" w:hAnsi="微软雅黑" w:hint="eastAsia"/>
          <w:sz w:val="21"/>
          <w:szCs w:val="21"/>
        </w:rPr>
        <w:t>test</w:t>
      </w:r>
      <w:proofErr w:type="spellEnd"/>
      <w:r w:rsidRPr="0064449A">
        <w:rPr>
          <w:rFonts w:ascii="微软雅黑" w:eastAsia="微软雅黑" w:hAnsi="微软雅黑" w:hint="eastAsia"/>
          <w:sz w:val="21"/>
          <w:szCs w:val="21"/>
        </w:rPr>
        <w:t xml:space="preserve"> = new Test() )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{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}</w:t>
      </w:r>
    </w:p>
    <w:p w:rsidR="0064449A" w:rsidRPr="0064449A" w:rsidRDefault="0064449A" w:rsidP="0064449A">
      <w:pPr>
        <w:shd w:val="clear" w:color="auto" w:fill="FFFFFF"/>
        <w:spacing w:line="240" w:lineRule="auto"/>
        <w:rPr>
          <w:rFonts w:ascii="Verdana" w:hAnsi="Verdana"/>
          <w:sz w:val="21"/>
          <w:szCs w:val="21"/>
        </w:rPr>
      </w:pPr>
      <w:r w:rsidRPr="0064449A">
        <w:rPr>
          <w:rFonts w:ascii="微软雅黑" w:eastAsia="微软雅黑" w:hAnsi="微软雅黑" w:hint="eastAsia"/>
          <w:sz w:val="21"/>
          <w:szCs w:val="21"/>
        </w:rPr>
        <w:t>当代码</w:t>
      </w:r>
      <w:proofErr w:type="gramStart"/>
      <w:r w:rsidRPr="0064449A">
        <w:rPr>
          <w:rFonts w:ascii="微软雅黑" w:eastAsia="微软雅黑" w:hAnsi="微软雅黑" w:hint="eastAsia"/>
          <w:sz w:val="21"/>
          <w:szCs w:val="21"/>
        </w:rPr>
        <w:t>块执行</w:t>
      </w:r>
      <w:proofErr w:type="gramEnd"/>
      <w:r w:rsidRPr="0064449A">
        <w:rPr>
          <w:rFonts w:ascii="微软雅黑" w:eastAsia="微软雅黑" w:hAnsi="微软雅黑" w:hint="eastAsia"/>
          <w:sz w:val="21"/>
          <w:szCs w:val="21"/>
        </w:rPr>
        <w:t>结束时或者在执行过程中出现异常时，都会自动调用该对象的Dispose方法以确保资源的释放。简单、方便！</w:t>
      </w:r>
    </w:p>
    <w:p w:rsidR="009218CE" w:rsidRDefault="009218CE">
      <w:pPr>
        <w:rPr>
          <w:rFonts w:hint="eastAsia"/>
        </w:rPr>
      </w:pPr>
      <w:bookmarkStart w:id="6" w:name="_GoBack"/>
      <w:bookmarkEnd w:id="6"/>
    </w:p>
    <w:sectPr w:rsidR="0092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74"/>
    <w:rsid w:val="0064449A"/>
    <w:rsid w:val="00725574"/>
    <w:rsid w:val="0092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color w:val="333333"/>
        <w:sz w:val="24"/>
        <w:szCs w:val="23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4449A"/>
    <w:pPr>
      <w:spacing w:before="100" w:beforeAutospacing="1" w:after="100" w:afterAutospacing="1" w:line="240" w:lineRule="auto"/>
      <w:outlineLvl w:val="0"/>
    </w:pPr>
    <w:rPr>
      <w:rFonts w:ascii="宋体" w:hAnsi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449A"/>
    <w:pPr>
      <w:spacing w:before="100" w:beforeAutospacing="1" w:after="100" w:afterAutospacing="1" w:line="240" w:lineRule="auto"/>
      <w:outlineLvl w:val="1"/>
    </w:pPr>
    <w:rPr>
      <w:rFonts w:ascii="宋体" w:hAnsi="宋体"/>
      <w:b/>
      <w:bCs/>
      <w:color w:val="auto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64449A"/>
    <w:pPr>
      <w:spacing w:before="100" w:beforeAutospacing="1" w:after="100" w:afterAutospacing="1" w:line="240" w:lineRule="auto"/>
      <w:outlineLvl w:val="3"/>
    </w:pPr>
    <w:rPr>
      <w:rFonts w:ascii="宋体" w:hAnsi="宋体"/>
      <w:b/>
      <w:bCs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49A"/>
    <w:rPr>
      <w:rFonts w:ascii="宋体" w:hAnsi="宋体"/>
      <w:b/>
      <w:bCs/>
      <w:color w:val="auto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449A"/>
    <w:rPr>
      <w:rFonts w:ascii="宋体" w:hAnsi="宋体"/>
      <w:b/>
      <w:bCs/>
      <w:color w:val="auto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64449A"/>
    <w:rPr>
      <w:rFonts w:ascii="宋体" w:hAnsi="宋体"/>
      <w:b/>
      <w:bCs/>
      <w:color w:val="auto"/>
      <w:szCs w:val="24"/>
    </w:rPr>
  </w:style>
  <w:style w:type="character" w:styleId="a3">
    <w:name w:val="Hyperlink"/>
    <w:basedOn w:val="a0"/>
    <w:uiPriority w:val="99"/>
    <w:semiHidden/>
    <w:unhideWhenUsed/>
    <w:rsid w:val="006444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449A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character" w:styleId="a5">
    <w:name w:val="Strong"/>
    <w:basedOn w:val="a0"/>
    <w:uiPriority w:val="22"/>
    <w:qFormat/>
    <w:rsid w:val="006444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color w:val="333333"/>
        <w:sz w:val="24"/>
        <w:szCs w:val="23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4449A"/>
    <w:pPr>
      <w:spacing w:before="100" w:beforeAutospacing="1" w:after="100" w:afterAutospacing="1" w:line="240" w:lineRule="auto"/>
      <w:outlineLvl w:val="0"/>
    </w:pPr>
    <w:rPr>
      <w:rFonts w:ascii="宋体" w:hAnsi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449A"/>
    <w:pPr>
      <w:spacing w:before="100" w:beforeAutospacing="1" w:after="100" w:afterAutospacing="1" w:line="240" w:lineRule="auto"/>
      <w:outlineLvl w:val="1"/>
    </w:pPr>
    <w:rPr>
      <w:rFonts w:ascii="宋体" w:hAnsi="宋体"/>
      <w:b/>
      <w:bCs/>
      <w:color w:val="auto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64449A"/>
    <w:pPr>
      <w:spacing w:before="100" w:beforeAutospacing="1" w:after="100" w:afterAutospacing="1" w:line="240" w:lineRule="auto"/>
      <w:outlineLvl w:val="3"/>
    </w:pPr>
    <w:rPr>
      <w:rFonts w:ascii="宋体" w:hAnsi="宋体"/>
      <w:b/>
      <w:bCs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49A"/>
    <w:rPr>
      <w:rFonts w:ascii="宋体" w:hAnsi="宋体"/>
      <w:b/>
      <w:bCs/>
      <w:color w:val="auto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449A"/>
    <w:rPr>
      <w:rFonts w:ascii="宋体" w:hAnsi="宋体"/>
      <w:b/>
      <w:bCs/>
      <w:color w:val="auto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64449A"/>
    <w:rPr>
      <w:rFonts w:ascii="宋体" w:hAnsi="宋体"/>
      <w:b/>
      <w:bCs/>
      <w:color w:val="auto"/>
      <w:szCs w:val="24"/>
    </w:rPr>
  </w:style>
  <w:style w:type="character" w:styleId="a3">
    <w:name w:val="Hyperlink"/>
    <w:basedOn w:val="a0"/>
    <w:uiPriority w:val="99"/>
    <w:semiHidden/>
    <w:unhideWhenUsed/>
    <w:rsid w:val="006444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449A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character" w:styleId="a5">
    <w:name w:val="Strong"/>
    <w:basedOn w:val="a0"/>
    <w:uiPriority w:val="22"/>
    <w:qFormat/>
    <w:rsid w:val="00644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2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llen-Li/archive/2013/01/03/2843288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Allen-Li/archive/2013/01/03/2843288.html" TargetMode="Externa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Allen-Li/archive/2013/01/03/2843288.html" TargetMode="External"/><Relationship Id="rId11" Type="http://schemas.openxmlformats.org/officeDocument/2006/relationships/hyperlink" Target="http://images.cnitblog.com/blog/343422/201301/03200319-f0a46b8faf7043e6b97914d70d7e5bee.png" TargetMode="External"/><Relationship Id="rId5" Type="http://schemas.openxmlformats.org/officeDocument/2006/relationships/hyperlink" Target="http://www.cnblogs.com/Allen-Li/archive/2013/01/03/2843288.html" TargetMode="External"/><Relationship Id="rId10" Type="http://schemas.openxmlformats.org/officeDocument/2006/relationships/hyperlink" Target="http://www.cnblogs.com/Allen-Li/archive/2013/01/03/284328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llen-Li/archive/2013/01/03/284328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2167</Characters>
  <Application>Microsoft Office Word</Application>
  <DocSecurity>0</DocSecurity>
  <Lines>18</Lines>
  <Paragraphs>5</Paragraphs>
  <ScaleCrop>false</ScaleCrop>
  <Company> 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2</cp:revision>
  <dcterms:created xsi:type="dcterms:W3CDTF">2015-09-20T09:13:00Z</dcterms:created>
  <dcterms:modified xsi:type="dcterms:W3CDTF">2015-09-20T09:13:00Z</dcterms:modified>
</cp:coreProperties>
</file>