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FDFE" w14:textId="13B1F906" w:rsidR="00BD7DDD" w:rsidRDefault="00AF19EA" w:rsidP="00735F47">
      <w:pPr>
        <w:wordWrap w:val="0"/>
        <w:spacing w:after="160" w:line="259" w:lineRule="auto"/>
        <w:jc w:val="both"/>
        <w:rPr>
          <w:rFonts w:ascii="바탕체" w:eastAsia="바탕체" w:hAnsi="바탕체"/>
          <w:b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>양식1</w:t>
      </w:r>
      <w:r>
        <w:rPr>
          <w:rFonts w:ascii="바탕체" w:eastAsia="바탕체" w:hAnsi="바탕체"/>
          <w:b/>
          <w:sz w:val="30"/>
          <w:szCs w:val="30"/>
        </w:rPr>
        <w:t xml:space="preserve">8] </w:t>
      </w:r>
      <w:r>
        <w:rPr>
          <w:rFonts w:ascii="바탕체" w:eastAsia="바탕체" w:hAnsi="바탕체" w:hint="eastAsia"/>
          <w:b/>
          <w:sz w:val="30"/>
          <w:szCs w:val="30"/>
        </w:rPr>
        <w:t>감축성과 모니터링</w:t>
      </w:r>
      <w:r>
        <w:rPr>
          <w:rFonts w:ascii="바탕체" w:eastAsia="바탕체" w:hAnsi="바탕체"/>
          <w:b/>
          <w:sz w:val="30"/>
          <w:szCs w:val="30"/>
        </w:rPr>
        <w:t xml:space="preserve"> 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4"/>
      </w:tblGrid>
      <w:tr w:rsidR="00BD7DDD" w14:paraId="753AAA55" w14:textId="77777777">
        <w:trPr>
          <w:trHeight w:val="12413"/>
        </w:trPr>
        <w:tc>
          <w:tcPr>
            <w:tcW w:w="9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0"/>
            </w:tblGrid>
            <w:tr w:rsidR="00BD7DDD" w14:paraId="2CC1BD70" w14:textId="77777777">
              <w:trPr>
                <w:trHeight w:val="150"/>
                <w:jc w:val="center"/>
              </w:trPr>
              <w:tc>
                <w:tcPr>
                  <w:tcW w:w="6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FDB97C" w14:textId="77777777" w:rsidR="00BD7DDD" w:rsidRDefault="00BD7DDD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384" w:lineRule="auto"/>
                    <w:jc w:val="both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7DDD" w14:paraId="0904DDD3" w14:textId="77777777">
              <w:trPr>
                <w:trHeight w:val="1616"/>
                <w:jc w:val="center"/>
              </w:trPr>
              <w:tc>
                <w:tcPr>
                  <w:tcW w:w="6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8D410A" w14:textId="77777777" w:rsidR="00BD7DDD" w:rsidRDefault="00AF19EA">
                  <w:pPr>
                    <w:widowControl w:val="0"/>
                    <w:autoSpaceDE w:val="0"/>
                    <w:autoSpaceDN w:val="0"/>
                    <w:snapToGrid w:val="0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pacing w:val="-30"/>
                      <w:sz w:val="60"/>
                      <w:szCs w:val="60"/>
                    </w:rPr>
                    <w:t>감축성과</w:t>
                  </w:r>
                  <w:r>
                    <w:rPr>
                      <w:rFonts w:ascii="바탕체" w:eastAsia="바탕체" w:hAnsi="바탕체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pacing w:val="-30"/>
                      <w:sz w:val="60"/>
                      <w:szCs w:val="60"/>
                    </w:rPr>
                    <w:t>모니터링 보고서</w:t>
                  </w:r>
                </w:p>
              </w:tc>
            </w:tr>
            <w:tr w:rsidR="00BD7DDD" w14:paraId="1D7A50DA" w14:textId="77777777">
              <w:trPr>
                <w:trHeight w:val="116"/>
                <w:jc w:val="center"/>
              </w:trPr>
              <w:tc>
                <w:tcPr>
                  <w:tcW w:w="6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BE9C2E" w14:textId="77777777" w:rsidR="00BD7DDD" w:rsidRDefault="00BD7DDD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384" w:lineRule="auto"/>
                    <w:jc w:val="both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87C8140" w14:textId="77777777" w:rsidR="00BD7DDD" w:rsidRDefault="00BD7DDD">
            <w:pPr>
              <w:widowControl w:val="0"/>
              <w:autoSpaceDE w:val="0"/>
              <w:autoSpaceDN w:val="0"/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</w:p>
          <w:p w14:paraId="5B776E15" w14:textId="77777777" w:rsidR="00BD7DDD" w:rsidRDefault="00BD7DDD">
            <w:pPr>
              <w:widowControl w:val="0"/>
              <w:autoSpaceDE w:val="0"/>
              <w:autoSpaceDN w:val="0"/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1108"/>
              <w:gridCol w:w="1108"/>
              <w:gridCol w:w="1108"/>
              <w:gridCol w:w="1110"/>
            </w:tblGrid>
            <w:tr w:rsidR="00BD7DDD" w14:paraId="224F546A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0FC702F5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사업명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60C936FC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4C486042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58662B71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등록고유번호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629D6C16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3951F881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0FA19CC5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감축사업 사업자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4607EE68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6556E2CD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18B735D9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사업 등록일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47997629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776BCBB1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5147BF7E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인증유효기간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488A29A0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13E42332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7D724D11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모니터링 기간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25038A7A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7D83BF2E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226E379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모니터링 차수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18F1562D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1E249C29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424A48D0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 xml:space="preserve">모니터링 보고서 </w:t>
                  </w:r>
                  <w:proofErr w:type="gramStart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버전 /</w:t>
                  </w:r>
                  <w:proofErr w:type="gramEnd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 xml:space="preserve"> 작성일자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6D82C34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7F685AE1" w14:textId="77777777">
              <w:trPr>
                <w:trHeight w:val="616"/>
                <w:jc w:val="center"/>
              </w:trPr>
              <w:tc>
                <w:tcPr>
                  <w:tcW w:w="4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7D879F7E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적용 방법론명</w:t>
                  </w:r>
                </w:p>
              </w:tc>
              <w:tc>
                <w:tcPr>
                  <w:tcW w:w="4434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56FE935E" w14:textId="77777777" w:rsidR="00BD7DDD" w:rsidRDefault="00BD7DDD">
                  <w:pPr>
                    <w:keepNext/>
                    <w:widowControl w:val="0"/>
                    <w:wordWrap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zCs w:val="20"/>
                    </w:rPr>
                  </w:pPr>
                </w:p>
              </w:tc>
            </w:tr>
            <w:tr w:rsidR="00BD7DDD" w14:paraId="53D308F9" w14:textId="77777777">
              <w:trPr>
                <w:trHeight w:val="256"/>
                <w:jc w:val="center"/>
              </w:trPr>
              <w:tc>
                <w:tcPr>
                  <w:tcW w:w="403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617372DB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모니터링 기간 동안 실제 온실가스</w:t>
                  </w:r>
                </w:p>
                <w:p w14:paraId="250A24FC" w14:textId="77777777" w:rsidR="00BD7DDD" w:rsidRDefault="00AF19EA">
                  <w:pPr>
                    <w:widowControl w:val="0"/>
                    <w:autoSpaceDE w:val="0"/>
                    <w:autoSpaceDN w:val="0"/>
                    <w:spacing w:line="288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감축량</w:t>
                  </w:r>
                  <w:proofErr w:type="spellEnd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(</w:t>
                  </w:r>
                  <w:proofErr w:type="spellStart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흡수량</w:t>
                  </w:r>
                  <w:proofErr w:type="spellEnd"/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1139A0D4" w14:textId="0EA64E3B" w:rsidR="00BD7DDD" w:rsidRDefault="00AF19EA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0"/>
                    </w:rPr>
                    <w:t>인증레벨</w:t>
                  </w:r>
                  <w:r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  <w:t xml:space="preserve"> A</w:t>
                  </w: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6ADBB137" w14:textId="1D13EEC6" w:rsidR="00BD7DDD" w:rsidRDefault="00AF19EA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0"/>
                    </w:rPr>
                    <w:t>인증레벨</w:t>
                  </w:r>
                  <w:r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  <w:t xml:space="preserve"> B</w:t>
                  </w: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092A80C5" w14:textId="20BBE465" w:rsidR="00BD7DDD" w:rsidRDefault="00AF19EA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0"/>
                    </w:rPr>
                    <w:t>인증레벨</w:t>
                  </w:r>
                  <w:r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  <w:t xml:space="preserve"> C</w:t>
                  </w: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3E9ACDB9" w14:textId="77777777" w:rsidR="00BD7DDD" w:rsidRDefault="00AF19EA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08"/>
                    <w:jc w:val="center"/>
                    <w:textAlignment w:val="baseline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color w:val="000000"/>
                      <w:szCs w:val="20"/>
                    </w:rPr>
                    <w:t>합계</w:t>
                  </w:r>
                </w:p>
              </w:tc>
            </w:tr>
            <w:tr w:rsidR="00BD7DDD" w14:paraId="71222F15" w14:textId="77777777">
              <w:trPr>
                <w:trHeight w:val="624"/>
                <w:jc w:val="center"/>
              </w:trPr>
              <w:tc>
                <w:tcPr>
                  <w:tcW w:w="4038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20C1F55" w14:textId="77777777" w:rsidR="00BD7DDD" w:rsidRDefault="00BD7DDD">
                  <w:pPr>
                    <w:ind w:left="192"/>
                    <w:jc w:val="center"/>
                    <w:rPr>
                      <w:rFonts w:ascii="바탕체" w:eastAsia="바탕체" w:hAnsi="바탕체"/>
                      <w:color w:val="000000"/>
                      <w:spacing w:val="-10"/>
                      <w:w w:val="95"/>
                      <w:szCs w:val="18"/>
                    </w:rPr>
                  </w:pP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061AE8C8" w14:textId="77777777" w:rsidR="00BD7DDD" w:rsidRDefault="00BD7DDD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5160FF85" w14:textId="77777777" w:rsidR="00BD7DDD" w:rsidRDefault="00BD7DDD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11377A5E" w14:textId="77777777" w:rsidR="00BD7DDD" w:rsidRDefault="00BD7DDD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185E34F4" w14:textId="77777777" w:rsidR="00BD7DDD" w:rsidRDefault="00BD7DDD">
                  <w:pPr>
                    <w:widowControl w:val="0"/>
                    <w:autoSpaceDE w:val="0"/>
                    <w:autoSpaceDN w:val="0"/>
                    <w:spacing w:after="200" w:line="273" w:lineRule="auto"/>
                    <w:ind w:left="-173"/>
                    <w:jc w:val="center"/>
                    <w:textAlignment w:val="baseline"/>
                    <w:rPr>
                      <w:rFonts w:ascii="바탕체" w:eastAsia="바탕체" w:hAnsi="바탕체"/>
                      <w:b/>
                      <w:bCs/>
                      <w:color w:val="000000"/>
                      <w:szCs w:val="20"/>
                    </w:rPr>
                  </w:pPr>
                </w:p>
              </w:tc>
            </w:tr>
          </w:tbl>
          <w:p w14:paraId="47752C8B" w14:textId="77777777" w:rsidR="00BD7DDD" w:rsidRDefault="00BD7DDD">
            <w:pPr>
              <w:widowControl w:val="0"/>
              <w:autoSpaceDE w:val="0"/>
              <w:autoSpaceDN w:val="0"/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b/>
                <w:bCs/>
                <w:color w:val="000000"/>
                <w:sz w:val="38"/>
                <w:szCs w:val="38"/>
              </w:rPr>
            </w:pPr>
          </w:p>
        </w:tc>
      </w:tr>
    </w:tbl>
    <w:p w14:paraId="66A576E9" w14:textId="77777777" w:rsidR="00BD7DDD" w:rsidRDefault="00BD7DDD">
      <w:pPr>
        <w:pStyle w:val="a3"/>
        <w:wordWrap/>
        <w:spacing w:line="360" w:lineRule="auto"/>
        <w:rPr>
          <w:rFonts w:ascii="바탕체" w:eastAsia="바탕체" w:hAnsi="바탕체"/>
          <w:b/>
          <w:sz w:val="30"/>
          <w:szCs w:val="30"/>
        </w:rPr>
      </w:pPr>
    </w:p>
    <w:p w14:paraId="1957D26F" w14:textId="77777777" w:rsidR="00596C99" w:rsidRDefault="00596C99">
      <w:pPr>
        <w:pStyle w:val="a3"/>
        <w:wordWrap/>
        <w:spacing w:line="360" w:lineRule="auto"/>
        <w:rPr>
          <w:rFonts w:ascii="바탕체" w:eastAsia="바탕체" w:hAnsi="바탕체" w:hint="eastAsia"/>
          <w:b/>
          <w:sz w:val="30"/>
          <w:szCs w:val="30"/>
        </w:rPr>
      </w:pPr>
    </w:p>
    <w:p w14:paraId="74CFC88B" w14:textId="77777777" w:rsidR="00BD7DDD" w:rsidRDefault="00AF19EA">
      <w:pPr>
        <w:snapToGrid w:val="0"/>
        <w:spacing w:line="480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lastRenderedPageBreak/>
        <w:t>1. 사업개요</w:t>
      </w:r>
    </w:p>
    <w:p w14:paraId="624D7F05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 w:val="22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1.1. 사업명, 사업목적 및 내용</w:t>
      </w:r>
    </w:p>
    <w:p w14:paraId="520ECCD7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1)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사업명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39700D2A" w14:textId="77777777">
        <w:trPr>
          <w:trHeight w:val="79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52EC5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 감축 설비 및 기술을 도입하여 발생한 감축실적과 관련한 사업의 명칭을 해당 사업의 주요 내용이 나타나도록 기술한다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.</w:t>
            </w:r>
          </w:p>
        </w:tc>
      </w:tr>
      <w:tr w:rsidR="00BD7DDD" w14:paraId="4CF9A38F" w14:textId="77777777">
        <w:trPr>
          <w:trHeight w:val="209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5D6AE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20047054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 w:val="28"/>
          <w:szCs w:val="28"/>
        </w:rPr>
      </w:pPr>
    </w:p>
    <w:p w14:paraId="65561603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2)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사업 목적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75470E69" w14:textId="77777777">
        <w:trPr>
          <w:trHeight w:val="79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76694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 감축 설비 및 기술을 도입하여 발생한 감축실적과 관련한 사업을 시행한 목적을 기술한다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.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사업 계획 및 이행 시 온실가스 감축을 고려한 사업 목적을 기술한다.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</w:p>
        </w:tc>
      </w:tr>
      <w:tr w:rsidR="00BD7DDD" w14:paraId="30D53D38" w14:textId="77777777">
        <w:trPr>
          <w:trHeight w:val="226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0B965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7F9A6BE6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 w:val="28"/>
          <w:szCs w:val="28"/>
        </w:rPr>
      </w:pPr>
    </w:p>
    <w:p w14:paraId="622A5F99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3)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적용 기술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0455942B" w14:textId="77777777">
        <w:trPr>
          <w:trHeight w:val="1178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252F7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온실가스를 감축하기 위하여 도입한 기술의 명칭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원리 및 감축 효과 등을 기술하고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해당 기술에 관한 </w:t>
            </w:r>
            <w:r>
              <w:rPr>
                <w:rFonts w:ascii="바탕체" w:eastAsia="바탕체" w:hAnsi="바탕체" w:hint="eastAsia"/>
                <w:i/>
                <w:iCs/>
              </w:rPr>
              <w:t xml:space="preserve">증빙자료를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첨부한다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.</w:t>
            </w:r>
          </w:p>
        </w:tc>
      </w:tr>
      <w:tr w:rsidR="00BD7DDD" w14:paraId="487CC6D3" w14:textId="77777777">
        <w:trPr>
          <w:trHeight w:val="226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1DF34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75E46CEF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5733F652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4)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기술 도입 연도 및 감축실적 최초 발생 시점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5DD10772" w14:textId="77777777">
        <w:trPr>
          <w:trHeight w:val="271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D9E66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 감축 기술을 도입한 연도 및 해당 기술에 따라 감축실적이 최초 발생한 연도를 기술하고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그에 대한 증빙자료를 첨부한다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. </w:t>
            </w:r>
          </w:p>
          <w:p w14:paraId="11329D81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이 경우 온실가스 기술을 도입한 연도는 해당 기술 도입에 대한 계약일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최초 지출일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작업 실행일 중 가장 빠른 시점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(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時點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)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을 말하고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감축실적이 최초 발생한 연도는 해당 기술을 도입하여 온실가스 감축이 발생되는 시점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(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始點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)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을 말하며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해당 연도의 해당 일자를 포함하여 작성한다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.</w:t>
            </w:r>
          </w:p>
        </w:tc>
      </w:tr>
      <w:tr w:rsidR="00BD7DDD" w14:paraId="1F62CB9E" w14:textId="77777777">
        <w:trPr>
          <w:trHeight w:val="4019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79959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2C2A2F89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 w:val="28"/>
          <w:szCs w:val="28"/>
        </w:rPr>
      </w:pPr>
    </w:p>
    <w:p w14:paraId="696E6B04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5)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감축 기술을 도입하여 온실가스를 감축한 기간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12D4555B" w14:textId="77777777">
        <w:trPr>
          <w:trHeight w:val="79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C66E6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 감축 기술을 도입하여 발생한 감축실적에 대한 사업의 감축기간을 기술하고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그에 대한 증빙자료를 첨부한다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.</w:t>
            </w:r>
          </w:p>
        </w:tc>
      </w:tr>
      <w:tr w:rsidR="00BD7DDD" w14:paraId="558096D3" w14:textId="77777777">
        <w:trPr>
          <w:trHeight w:val="424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B48B1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4127057A" w14:textId="77777777" w:rsidR="00BD7DDD" w:rsidRDefault="00BD7DDD">
      <w:pPr>
        <w:snapToGrid w:val="0"/>
        <w:spacing w:line="480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1109F795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1.2. 사업의 위치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31FB249E" w14:textId="77777777">
        <w:trPr>
          <w:trHeight w:val="79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BD5F0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사업의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위치에는 해당 사업을 </w:t>
            </w:r>
            <w:proofErr w:type="gramStart"/>
            <w:r>
              <w:rPr>
                <w:rFonts w:ascii="바탕체" w:eastAsia="바탕체" w:hAnsi="바탕체"/>
                <w:i/>
                <w:iCs/>
                <w:color w:val="000000"/>
              </w:rPr>
              <w:t>제 3</w:t>
            </w:r>
            <w:proofErr w:type="gramEnd"/>
            <w:r>
              <w:rPr>
                <w:rFonts w:ascii="바탕체" w:eastAsia="바탕체" w:hAnsi="바탕체"/>
                <w:i/>
                <w:iCs/>
                <w:color w:val="000000"/>
              </w:rPr>
              <w:t>자가 객관적으로 확인할 수 있도록 주소, 위도, 경도 등을 명확히 기술하고 사업의 지도를 포함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하여 기술한다.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</w:p>
        </w:tc>
      </w:tr>
      <w:tr w:rsidR="00BD7DDD" w14:paraId="62FAF4F0" w14:textId="77777777">
        <w:trPr>
          <w:trHeight w:val="424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87F5E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50939971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</w:p>
    <w:p w14:paraId="4972605D" w14:textId="46D01D06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1.3. 온실가스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감축량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 소유권 </w:t>
      </w:r>
      <w:r w:rsidR="00E64ADF"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또는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 기여</w:t>
      </w:r>
      <w:r w:rsidR="004F4B93"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도</w:t>
      </w:r>
    </w:p>
    <w:p w14:paraId="43E7A13B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1)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사업자 및 온실가스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감축량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 소유권 </w:t>
      </w:r>
    </w:p>
    <w:p w14:paraId="28213F48" w14:textId="77777777" w:rsidR="00BD7DDD" w:rsidRDefault="00BD7DDD" w:rsidP="00735F47">
      <w:pPr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</w:p>
    <w:tbl>
      <w:tblPr>
        <w:tblOverlap w:val="never"/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970"/>
        <w:gridCol w:w="964"/>
        <w:gridCol w:w="965"/>
        <w:gridCol w:w="964"/>
        <w:gridCol w:w="965"/>
        <w:gridCol w:w="1843"/>
      </w:tblGrid>
      <w:tr w:rsidR="00BD7DDD" w14:paraId="1968389C" w14:textId="77777777">
        <w:trPr>
          <w:trHeight w:val="276"/>
        </w:trPr>
        <w:tc>
          <w:tcPr>
            <w:tcW w:w="2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587BF" w14:textId="77777777" w:rsidR="00BD7DDD" w:rsidRDefault="00AF19EA">
            <w:pPr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구 분</w:t>
            </w:r>
          </w:p>
        </w:tc>
        <w:tc>
          <w:tcPr>
            <w:tcW w:w="1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7505" w14:textId="77777777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사업자명</w:t>
            </w:r>
          </w:p>
        </w:tc>
        <w:tc>
          <w:tcPr>
            <w:tcW w:w="57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6F0FE" w14:textId="77777777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 xml:space="preserve">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 xml:space="preserve"> 소유권</w:t>
            </w:r>
          </w:p>
        </w:tc>
      </w:tr>
      <w:tr w:rsidR="00BD7DDD" w14:paraId="0D33E3C8" w14:textId="77777777">
        <w:trPr>
          <w:trHeight w:val="49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08792" w14:textId="77777777" w:rsidR="00BD7DDD" w:rsidRDefault="00BD7DDD">
            <w:pPr>
              <w:rPr>
                <w:rFonts w:ascii="바탕체" w:eastAsia="바탕체" w:hAnsi="바탕체"/>
                <w:color w:val="000000"/>
                <w:spacing w:val="-10"/>
                <w:w w:val="95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DD026" w14:textId="77777777" w:rsidR="00BD7DDD" w:rsidRDefault="00BD7DDD">
            <w:pPr>
              <w:rPr>
                <w:rFonts w:ascii="바탕체" w:eastAsia="바탕체" w:hAnsi="바탕체"/>
                <w:color w:val="00000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6E8B1" w14:textId="77777777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tCO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-eq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9B28E" w14:textId="77777777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합계 기준 지분 %</w:t>
            </w:r>
          </w:p>
        </w:tc>
      </w:tr>
      <w:tr w:rsidR="00BD7DDD" w14:paraId="491C2803" w14:textId="77777777">
        <w:trPr>
          <w:trHeight w:val="27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61C3E" w14:textId="77777777" w:rsidR="00BD7DDD" w:rsidRDefault="00BD7DDD">
            <w:pPr>
              <w:rPr>
                <w:rFonts w:ascii="바탕체" w:eastAsia="바탕체" w:hAnsi="바탕체"/>
                <w:color w:val="000000"/>
                <w:spacing w:val="-10"/>
                <w:w w:val="95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62CEC" w14:textId="77777777" w:rsidR="00BD7DDD" w:rsidRDefault="00BD7DDD">
            <w:pPr>
              <w:rPr>
                <w:rFonts w:ascii="바탕체" w:eastAsia="바탕체" w:hAnsi="바탕체"/>
                <w:color w:val="00000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62EA2" w14:textId="51F74265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w w:val="97"/>
                <w:sz w:val="22"/>
              </w:rPr>
              <w:t>인증레벨</w:t>
            </w:r>
            <w:r>
              <w:rPr>
                <w:rFonts w:ascii="바탕체" w:eastAsia="바탕체" w:hAnsi="바탕체"/>
                <w:b/>
                <w:bCs/>
                <w:color w:val="000000"/>
                <w:spacing w:val="-20"/>
                <w:w w:val="97"/>
                <w:sz w:val="22"/>
              </w:rPr>
              <w:t xml:space="preserve"> 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7A89D" w14:textId="15BB078B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w w:val="98"/>
                <w:sz w:val="22"/>
              </w:rPr>
              <w:t>인증레벨</w:t>
            </w:r>
            <w:r>
              <w:rPr>
                <w:rFonts w:ascii="바탕체" w:eastAsia="바탕체" w:hAnsi="바탕체"/>
                <w:b/>
                <w:bCs/>
                <w:color w:val="000000"/>
                <w:spacing w:val="-20"/>
                <w:w w:val="98"/>
                <w:sz w:val="22"/>
              </w:rPr>
              <w:t xml:space="preserve"> B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C4581" w14:textId="431D1F2F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w w:val="97"/>
                <w:sz w:val="22"/>
              </w:rPr>
              <w:t>인증레벨</w:t>
            </w:r>
            <w:r>
              <w:rPr>
                <w:rFonts w:ascii="바탕체" w:eastAsia="바탕체" w:hAnsi="바탕체"/>
                <w:b/>
                <w:bCs/>
                <w:color w:val="000000"/>
                <w:spacing w:val="-20"/>
                <w:w w:val="97"/>
                <w:sz w:val="22"/>
              </w:rPr>
              <w:t xml:space="preserve"> C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36816" w14:textId="77777777" w:rsidR="00BD7DDD" w:rsidRDefault="00AF19EA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합계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D0881" w14:textId="77777777" w:rsidR="00BD7DDD" w:rsidRDefault="00BD7DDD">
            <w:pPr>
              <w:snapToGrid w:val="0"/>
              <w:jc w:val="center"/>
              <w:textAlignment w:val="baseline"/>
              <w:rPr>
                <w:rFonts w:ascii="바탕체" w:eastAsia="바탕체" w:hAnsi="바탕체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4EE51E4B" w14:textId="77777777">
        <w:trPr>
          <w:trHeight w:val="503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7CB30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사업자 1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AD0F1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EABF4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799F7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A68E8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74D65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0EF9C" w14:textId="77777777" w:rsidR="00BD7DDD" w:rsidRDefault="00BD7DDD">
            <w:pPr>
              <w:snapToGrid w:val="0"/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7B684B30" w14:textId="77777777">
        <w:trPr>
          <w:trHeight w:val="503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80F5E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sz w:val="22"/>
              </w:rPr>
              <w:t>사업자 2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2671D" w14:textId="77777777" w:rsidR="00BD7DDD" w:rsidRDefault="00BD7DDD">
            <w:pPr>
              <w:rPr>
                <w:rFonts w:ascii="바탕체" w:eastAsia="바탕체" w:hAnsi="바탕체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6E77" w14:textId="77777777" w:rsidR="00BD7DDD" w:rsidRDefault="00BD7DDD">
            <w:pPr>
              <w:spacing w:line="384" w:lineRule="auto"/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CCE81" w14:textId="77777777" w:rsidR="00BD7DDD" w:rsidRDefault="00BD7DDD">
            <w:pPr>
              <w:spacing w:line="384" w:lineRule="auto"/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B0DB1" w14:textId="77777777" w:rsidR="00BD7DDD" w:rsidRDefault="00BD7DDD">
            <w:pPr>
              <w:spacing w:line="384" w:lineRule="auto"/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2F8B" w14:textId="77777777" w:rsidR="00BD7DDD" w:rsidRDefault="00BD7DDD">
            <w:pPr>
              <w:spacing w:line="384" w:lineRule="auto"/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1C53B" w14:textId="77777777" w:rsidR="00BD7DDD" w:rsidRDefault="00BD7DDD">
            <w:pPr>
              <w:spacing w:line="384" w:lineRule="auto"/>
              <w:ind w:left="524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</w:tbl>
    <w:p w14:paraId="6B1959B6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 w:val="22"/>
        </w:rPr>
      </w:pPr>
    </w:p>
    <w:p w14:paraId="46937CE6" w14:textId="44CE348A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2)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기여</w:t>
      </w:r>
      <w:r w:rsidR="004F4B93"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도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 </w:t>
      </w:r>
    </w:p>
    <w:p w14:paraId="232B5F0B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 w:val="22"/>
        </w:rPr>
      </w:pPr>
    </w:p>
    <w:p w14:paraId="51E9FA84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1.4. SKCS 및 방법론 적용조건 검토 </w:t>
      </w:r>
    </w:p>
    <w:p w14:paraId="183C8BC6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1)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적용조건 검토 결과</w:t>
      </w:r>
    </w:p>
    <w:p w14:paraId="65CADB08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3241B346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1D875774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2</w:t>
      </w: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적용 불가 조건 검토 결과</w:t>
      </w:r>
    </w:p>
    <w:p w14:paraId="6C32BA81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7129DDFF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6E3678A5" w14:textId="77777777" w:rsidR="00BD7DDD" w:rsidRDefault="00AF19EA">
      <w:pPr>
        <w:snapToGrid w:val="0"/>
        <w:spacing w:line="384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3</w:t>
      </w:r>
      <w:r>
        <w:rPr>
          <w:rFonts w:ascii="바탕체" w:eastAsia="바탕체" w:hAnsi="바탕체"/>
          <w:b/>
          <w:bCs/>
          <w:color w:val="000000"/>
          <w:sz w:val="28"/>
          <w:szCs w:val="28"/>
        </w:rPr>
        <w:t xml:space="preserve">) 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법적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추가성</w:t>
      </w:r>
      <w:proofErr w:type="spellEnd"/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34FDE919" w14:textId="77777777">
        <w:trPr>
          <w:trHeight w:val="2984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F3945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온실가스 감축 기술을 도입한 사업과 그에 따라 발생한 감축실적이 「온실가스 배출권의 할당 및 거래에 관한 법률」 및 법적 불이익이 없는 국가의 장려정책 이외의 다른 법령에 의한 의무를 이행하기 위한 것이 아님을 기술하고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다른 법령에 의한 의무를 이행하기 위한 것인 경우 해당 법령의 조항 등 관련 증빙자료를 기재 또는 첨부한다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. </w:t>
            </w:r>
          </w:p>
          <w:p w14:paraId="5504D220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다만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해당 사업에 따른 감축실적이 다른 법령에 의한 의무를 이행하는 과정에서 발생한 것인 경우 해당 의무를 초과하여 발생한 실적을 기술하고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,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그에 대한 증빙자료를 첨부한다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.</w:t>
            </w:r>
          </w:p>
        </w:tc>
      </w:tr>
      <w:tr w:rsidR="00BD7DDD" w14:paraId="4A68439A" w14:textId="77777777">
        <w:trPr>
          <w:trHeight w:val="161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424E6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1CF63FB1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</w:p>
    <w:p w14:paraId="583BD320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1.5. 인증 유효기간 및 모니터링 기간</w:t>
      </w:r>
    </w:p>
    <w:tbl>
      <w:tblPr>
        <w:tblOverlap w:val="never"/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8011"/>
      </w:tblGrid>
      <w:tr w:rsidR="00BD7DDD" w14:paraId="16517974" w14:textId="77777777">
        <w:trPr>
          <w:trHeight w:val="541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F4DBE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인증 유효기간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620B4" w14:textId="77777777" w:rsidR="00BD7DDD" w:rsidRDefault="00AF19EA">
            <w:pPr>
              <w:snapToGrid w:val="0"/>
              <w:spacing w:line="384" w:lineRule="auto"/>
              <w:ind w:leftChars="-16" w:left="-38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년 월 일 ~ 년 월 일 (갱신/고정)</w:t>
            </w:r>
          </w:p>
        </w:tc>
      </w:tr>
      <w:tr w:rsidR="00BD7DDD" w14:paraId="13B6685E" w14:textId="77777777">
        <w:trPr>
          <w:trHeight w:val="541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0585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모니터링 기간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9A9DD" w14:textId="77777777" w:rsidR="00BD7DDD" w:rsidRDefault="00AF19EA">
            <w:pPr>
              <w:snapToGrid w:val="0"/>
              <w:spacing w:line="384" w:lineRule="auto"/>
              <w:ind w:leftChars="-16" w:left="-38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년 월 일 ~ 년 월 일</w:t>
            </w:r>
          </w:p>
        </w:tc>
      </w:tr>
      <w:tr w:rsidR="00BD7DDD" w14:paraId="61950BA3" w14:textId="77777777">
        <w:trPr>
          <w:trHeight w:val="541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E92E6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모니터링 차수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6569A" w14:textId="77777777" w:rsidR="00BD7DDD" w:rsidRDefault="00AF19EA">
            <w:pPr>
              <w:spacing w:line="384" w:lineRule="auto"/>
              <w:ind w:leftChars="-16" w:left="-38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차</w:t>
            </w:r>
          </w:p>
        </w:tc>
      </w:tr>
    </w:tbl>
    <w:p w14:paraId="2DEC672C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 w:val="22"/>
        </w:rPr>
      </w:pPr>
    </w:p>
    <w:p w14:paraId="613EDF98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b/>
          <w:bCs/>
          <w:sz w:val="28"/>
          <w:szCs w:val="28"/>
        </w:rPr>
        <w:t>1.6. 감축사업 인증실적의 중복성 평가</w:t>
      </w:r>
    </w:p>
    <w:p w14:paraId="4414B78A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 w:val="28"/>
          <w:szCs w:val="28"/>
        </w:rPr>
      </w:pPr>
    </w:p>
    <w:p w14:paraId="69D2037E" w14:textId="77777777" w:rsidR="00BD7DDD" w:rsidRDefault="00AF19EA">
      <w:pPr>
        <w:snapToGrid w:val="0"/>
        <w:spacing w:line="720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2. 사업이행 및 변경사항</w:t>
      </w:r>
    </w:p>
    <w:p w14:paraId="38DCFB39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2.</w:t>
      </w:r>
      <w:r>
        <w:rPr>
          <w:rFonts w:ascii="바탕체" w:eastAsia="바탕체" w:hAnsi="바탕체"/>
          <w:b/>
          <w:bCs/>
          <w:color w:val="000000"/>
          <w:sz w:val="28"/>
          <w:szCs w:val="28"/>
        </w:rPr>
        <w:t>1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. 사업이행 상태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2FEB03E2" w14:textId="77777777">
        <w:trPr>
          <w:trHeight w:val="2041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E9C9E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i/>
                <w:iCs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방법론과 사업계획서에 의거하여 사업이 이행 및 운영되고 있음을 설명한다.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모니터링 기간 중 배출량 산정과 연관된 이벤트(사건)가 발생한 경우 해당 이벤트로 인해 </w:t>
            </w:r>
            <w:proofErr w:type="spellStart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영향받은</w:t>
            </w:r>
            <w:proofErr w:type="spellEnd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 모니터링 인자/데이터의 처리 방법을 기술한다.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</w:p>
        </w:tc>
      </w:tr>
      <w:tr w:rsidR="00BD7DDD" w14:paraId="480165DE" w14:textId="77777777">
        <w:trPr>
          <w:trHeight w:val="161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0CE90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78ADE3A4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Cs w:val="20"/>
        </w:rPr>
      </w:pPr>
    </w:p>
    <w:p w14:paraId="4202FD4B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2.</w:t>
      </w:r>
      <w:r>
        <w:rPr>
          <w:rFonts w:ascii="바탕체" w:eastAsia="바탕체" w:hAnsi="바탕체"/>
          <w:b/>
          <w:bCs/>
          <w:color w:val="000000"/>
          <w:sz w:val="28"/>
          <w:szCs w:val="28"/>
        </w:rPr>
        <w:t>2</w:t>
      </w: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. 사업 등록 후 변경사항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52E61775" w14:textId="77777777">
        <w:trPr>
          <w:trHeight w:val="2041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C03AF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i/>
                <w:iCs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lastRenderedPageBreak/>
              <w:t>모니터링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기간 중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방법론 </w:t>
            </w:r>
            <w:proofErr w:type="spellStart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적용성</w:t>
            </w:r>
            <w:proofErr w:type="spellEnd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,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사업의 </w:t>
            </w:r>
            <w:proofErr w:type="spellStart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추가성</w:t>
            </w:r>
            <w:proofErr w:type="spellEnd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,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사업 </w:t>
            </w:r>
            <w:proofErr w:type="gramStart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규모에 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영향을</w:t>
            </w:r>
            <w:proofErr w:type="gramEnd"/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 미치는 변경사항 등이 발생한 경우 세부 사항 및 영향을 기술한다.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발생된 변경사항이 모니터링 기간에 한정된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일시적 적용 불가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 사항인지,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인증유효기간 전체에 해당하는 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영구적 적용 불가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사항인지를 구분하여 설명하고, 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향후 모니터링 방안에 대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하여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설명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한다.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</w:t>
            </w:r>
          </w:p>
        </w:tc>
      </w:tr>
      <w:tr w:rsidR="00BD7DDD" w14:paraId="155B75C4" w14:textId="77777777">
        <w:trPr>
          <w:trHeight w:val="161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EB6E6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70C19C5E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</w:p>
    <w:p w14:paraId="4E98BCE1" w14:textId="77777777" w:rsidR="00BD7DDD" w:rsidRDefault="00AF19EA">
      <w:pPr>
        <w:snapToGrid w:val="0"/>
        <w:spacing w:line="720" w:lineRule="auto"/>
        <w:textAlignment w:val="baseline"/>
        <w:rPr>
          <w:rFonts w:ascii="바탕체" w:eastAsia="바탕체" w:hAnsi="바탕체"/>
          <w:b/>
          <w:bCs/>
          <w:color w:val="000000"/>
          <w:sz w:val="30"/>
          <w:szCs w:val="30"/>
        </w:rPr>
      </w:pP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3. 모니터링 시스템</w:t>
      </w:r>
    </w:p>
    <w:tbl>
      <w:tblPr>
        <w:tblOverlap w:val="never"/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8"/>
      </w:tblGrid>
      <w:tr w:rsidR="00BD7DDD" w14:paraId="24592543" w14:textId="77777777">
        <w:trPr>
          <w:trHeight w:val="1587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2F1F5" w14:textId="77777777" w:rsidR="00BD7DDD" w:rsidRDefault="00AF19EA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i/>
                <w:iCs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모니터링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데이터의 모니터링 지점을 파악하기 위한 도식도 및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감축사업 운영 및 관리를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 xml:space="preserve"> 위한 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 xml:space="preserve">담당자 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R&amp;R 및 데이터 관리 체계에 대하여 기</w:t>
            </w:r>
            <w:r>
              <w:rPr>
                <w:rFonts w:ascii="바탕체" w:eastAsia="바탕체" w:hAnsi="바탕체" w:hint="eastAsia"/>
                <w:i/>
                <w:iCs/>
                <w:color w:val="000000"/>
              </w:rPr>
              <w:t>술</w:t>
            </w:r>
            <w:r>
              <w:rPr>
                <w:rFonts w:ascii="바탕체" w:eastAsia="바탕체" w:hAnsi="바탕체"/>
                <w:i/>
                <w:iCs/>
                <w:color w:val="000000"/>
              </w:rPr>
              <w:t>한다.</w:t>
            </w:r>
          </w:p>
        </w:tc>
      </w:tr>
      <w:tr w:rsidR="00BD7DDD" w14:paraId="4C3866A5" w14:textId="77777777">
        <w:trPr>
          <w:trHeight w:val="1615"/>
        </w:trPr>
        <w:tc>
          <w:tcPr>
            <w:tcW w:w="9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74C57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2AC694E5" w14:textId="77777777" w:rsidR="00BD7DDD" w:rsidRDefault="00BD7DDD">
      <w:pPr>
        <w:snapToGrid w:val="0"/>
        <w:spacing w:line="720" w:lineRule="auto"/>
        <w:textAlignment w:val="baseline"/>
        <w:rPr>
          <w:rFonts w:ascii="바탕체" w:eastAsia="바탕체" w:hAnsi="바탕체"/>
          <w:color w:val="000000"/>
          <w:szCs w:val="20"/>
        </w:rPr>
      </w:pPr>
    </w:p>
    <w:p w14:paraId="1F4ADD93" w14:textId="77777777" w:rsidR="00BD7DDD" w:rsidRDefault="00AF19EA">
      <w:pPr>
        <w:snapToGrid w:val="0"/>
        <w:spacing w:line="720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4. 모니터링 데이터 및 지표</w:t>
      </w:r>
    </w:p>
    <w:p w14:paraId="162315B7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4.1. 베이스라인 고정 데이터 및 인자</w:t>
      </w:r>
    </w:p>
    <w:tbl>
      <w:tblPr>
        <w:tblOverlap w:val="never"/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8011"/>
      </w:tblGrid>
      <w:tr w:rsidR="00BD7DDD" w14:paraId="6F49A740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C1A1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데이터/인자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52783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  <w:vertAlign w:val="subscript"/>
              </w:rPr>
            </w:pPr>
          </w:p>
        </w:tc>
      </w:tr>
      <w:tr w:rsidR="00BD7DDD" w14:paraId="0597BDEE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23A35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 단위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FFC1D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54351242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DFB53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설명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6AE8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07B61EB3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A4EDD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lastRenderedPageBreak/>
              <w:t>데이터 출처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272" w14:textId="77777777" w:rsidR="00BD7DDD" w:rsidRDefault="00BD7DDD">
            <w:pPr>
              <w:snapToGrid w:val="0"/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01387EC7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45DBD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적용된 값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1C03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502C03AD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4A0B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 목적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7936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160BBCDC" w14:textId="77777777">
        <w:trPr>
          <w:trHeight w:val="390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5F5D0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기타 의견</w:t>
            </w:r>
          </w:p>
        </w:tc>
        <w:tc>
          <w:tcPr>
            <w:tcW w:w="8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10F7" w14:textId="77777777" w:rsidR="00BD7DDD" w:rsidRDefault="00BD7DDD">
            <w:pPr>
              <w:keepNext/>
              <w:snapToGrid w:val="0"/>
              <w:ind w:left="524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5B58F167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7E31E012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4.2. 모니터링 데이터 및 인자</w:t>
      </w:r>
    </w:p>
    <w:tbl>
      <w:tblPr>
        <w:tblOverlap w:val="never"/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8013"/>
      </w:tblGrid>
      <w:tr w:rsidR="00BD7DDD" w14:paraId="1CFFE553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E02B5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데이터/인자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AB072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674FC04B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D67D0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 단위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550E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208A722E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0DEA6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설명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8B9A" w14:textId="77777777" w:rsidR="00BD7DDD" w:rsidRDefault="00BD7DDD">
            <w:pPr>
              <w:spacing w:line="384" w:lineRule="auto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20FFF234" w14:textId="77777777">
        <w:trPr>
          <w:trHeight w:val="519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B2360" w14:textId="77777777" w:rsidR="00BD7DDD" w:rsidRDefault="00AF19EA">
            <w:pPr>
              <w:spacing w:line="26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측정/ 산정</w:t>
            </w:r>
            <w:proofErr w:type="gram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/ 기본값 중 선택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23D2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234A5333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B703D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 출처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823D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57960D34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69AB9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적용된</w:t>
            </w:r>
            <w:r>
              <w:rPr>
                <w:rFonts w:ascii="바탕체" w:eastAsia="바탕체" w:hAnsi="바탕체"/>
                <w:b/>
                <w:bCs/>
                <w:color w:val="000000"/>
                <w:spacing w:val="-20"/>
              </w:rPr>
              <w:t xml:space="preserve"> 값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AB2E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78456233" w14:textId="77777777">
        <w:trPr>
          <w:trHeight w:val="395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569B8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측정</w:t>
            </w:r>
            <w:r>
              <w:rPr>
                <w:rFonts w:ascii="바탕체" w:eastAsia="바탕체" w:hAnsi="바탕체"/>
                <w:b/>
                <w:bCs/>
                <w:color w:val="000000"/>
                <w:spacing w:val="-20"/>
              </w:rPr>
              <w:t xml:space="preserve"> 절차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58BEA" w14:textId="77777777" w:rsidR="00BD7DDD" w:rsidRDefault="00BD7DDD">
            <w:pPr>
              <w:spacing w:line="26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03ACE029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548B3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모니터링 주기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2AC68" w14:textId="77777777" w:rsidR="00BD7DDD" w:rsidRDefault="00BD7DDD">
            <w:pPr>
              <w:spacing w:line="384" w:lineRule="auto"/>
              <w:ind w:left="524"/>
              <w:textAlignment w:val="baseline"/>
              <w:rPr>
                <w:rFonts w:ascii="바탕체" w:eastAsia="바탕체" w:hAnsi="바탕체"/>
                <w:color w:val="000000"/>
                <w:spacing w:val="-20"/>
                <w:sz w:val="22"/>
              </w:rPr>
            </w:pPr>
          </w:p>
        </w:tc>
      </w:tr>
      <w:tr w:rsidR="00BD7DDD" w14:paraId="30131EAF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03839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QA/QC 절차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9A671" w14:textId="77777777" w:rsidR="00BD7DDD" w:rsidRDefault="00BD7DDD">
            <w:pPr>
              <w:keepNext/>
              <w:snapToGrid w:val="0"/>
              <w:ind w:left="524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  <w:tr w:rsidR="00BD7DDD" w14:paraId="155B6325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CED0C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데이터 목적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EDE86" w14:textId="77777777" w:rsidR="00BD7DDD" w:rsidRDefault="00BD7DDD">
            <w:pPr>
              <w:keepNext/>
              <w:snapToGrid w:val="0"/>
              <w:ind w:left="524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  <w:tr w:rsidR="00BD7DDD" w14:paraId="76E4D0C2" w14:textId="77777777">
        <w:trPr>
          <w:trHeight w:val="333"/>
        </w:trPr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73936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10"/>
                <w:w w:val="95"/>
                <w:szCs w:val="1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기타 의견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ACFDB" w14:textId="77777777" w:rsidR="00BD7DDD" w:rsidRDefault="00BD7DDD">
            <w:pPr>
              <w:keepNext/>
              <w:snapToGrid w:val="0"/>
              <w:ind w:left="524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</w:p>
        </w:tc>
      </w:tr>
    </w:tbl>
    <w:p w14:paraId="43299844" w14:textId="77777777" w:rsidR="00BD7DDD" w:rsidRDefault="00BD7DDD">
      <w:pPr>
        <w:snapToGrid w:val="0"/>
        <w:spacing w:line="384" w:lineRule="auto"/>
        <w:textAlignment w:val="baseline"/>
        <w:rPr>
          <w:rFonts w:ascii="바탕체" w:eastAsia="바탕체" w:hAnsi="바탕체"/>
          <w:b/>
          <w:bCs/>
          <w:color w:val="000000"/>
          <w:sz w:val="30"/>
          <w:szCs w:val="30"/>
        </w:rPr>
      </w:pPr>
    </w:p>
    <w:p w14:paraId="34363EB1" w14:textId="77777777" w:rsidR="00BD7DDD" w:rsidRDefault="00AF19EA">
      <w:pPr>
        <w:spacing w:after="160" w:line="259" w:lineRule="auto"/>
        <w:jc w:val="both"/>
        <w:rPr>
          <w:rFonts w:ascii="바탕체" w:eastAsia="바탕체" w:hAnsi="바탕체"/>
          <w:b/>
          <w:bCs/>
          <w:color w:val="000000"/>
          <w:sz w:val="30"/>
          <w:szCs w:val="30"/>
        </w:rPr>
      </w:pPr>
      <w:r>
        <w:rPr>
          <w:rFonts w:ascii="바탕체" w:eastAsia="바탕체" w:hAnsi="바탕체"/>
          <w:b/>
          <w:bCs/>
          <w:color w:val="000000"/>
          <w:sz w:val="30"/>
          <w:szCs w:val="30"/>
        </w:rPr>
        <w:br w:type="page"/>
      </w:r>
    </w:p>
    <w:p w14:paraId="200FCCD1" w14:textId="77777777" w:rsidR="00BD7DDD" w:rsidRDefault="00AF19EA">
      <w:pPr>
        <w:snapToGrid w:val="0"/>
        <w:spacing w:line="720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lastRenderedPageBreak/>
        <w:t xml:space="preserve">5. 온실가스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감축량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(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흡수량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 xml:space="preserve">) 산정　</w:t>
      </w:r>
    </w:p>
    <w:p w14:paraId="19313077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5.1. 베이스라인 배출량(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흡수량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) 산정</w:t>
      </w:r>
    </w:p>
    <w:p w14:paraId="0F1D0419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Cs w:val="20"/>
        </w:rPr>
      </w:pPr>
    </w:p>
    <w:p w14:paraId="6732F5C4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5.2. 사업 활동에 따른 배출량(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흡수량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) 산정</w:t>
      </w:r>
    </w:p>
    <w:p w14:paraId="290B535F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 w:val="28"/>
          <w:szCs w:val="28"/>
        </w:rPr>
      </w:pPr>
    </w:p>
    <w:p w14:paraId="328A1DF5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5.3.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누출량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 산정</w:t>
      </w:r>
    </w:p>
    <w:p w14:paraId="77AC0D8D" w14:textId="77777777" w:rsidR="00BD7DDD" w:rsidRDefault="00BD7DDD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b/>
          <w:bCs/>
          <w:color w:val="000000"/>
          <w:szCs w:val="20"/>
        </w:rPr>
      </w:pPr>
    </w:p>
    <w:p w14:paraId="1E90DA5A" w14:textId="77777777" w:rsidR="00BD7DDD" w:rsidRDefault="00AF19EA">
      <w:pPr>
        <w:snapToGrid w:val="0"/>
        <w:spacing w:line="480" w:lineRule="auto"/>
        <w:ind w:left="100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 xml:space="preserve">5.4. 온실가스 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감축량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순흡수량</w:t>
      </w:r>
      <w:proofErr w:type="spellEnd"/>
      <w:r>
        <w:rPr>
          <w:rFonts w:ascii="바탕체" w:eastAsia="바탕체" w:hAnsi="바탕체" w:hint="eastAsia"/>
          <w:b/>
          <w:bCs/>
          <w:color w:val="000000"/>
          <w:sz w:val="28"/>
          <w:szCs w:val="28"/>
        </w:rPr>
        <w:t>) 산정</w:t>
      </w:r>
    </w:p>
    <w:tbl>
      <w:tblPr>
        <w:tblW w:w="10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693"/>
        <w:gridCol w:w="3032"/>
      </w:tblGrid>
      <w:tr w:rsidR="00BD7DDD" w14:paraId="1FFFA8D9" w14:textId="77777777">
        <w:trPr>
          <w:trHeight w:val="115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615798D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b/>
                <w:bCs/>
                <w:color w:val="000000"/>
                <w:spacing w:val="-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구분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0E4DB4E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베이스라인 배출량(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흡수량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)</w:t>
            </w:r>
          </w:p>
          <w:p w14:paraId="16BE2B4F" w14:textId="77777777" w:rsidR="00BD7DDD" w:rsidRDefault="00AF19EA">
            <w:pPr>
              <w:snapToGrid w:val="0"/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(tCO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-eq)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9045CD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사업 배출량(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흡수량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)</w:t>
            </w:r>
          </w:p>
          <w:p w14:paraId="71D2839D" w14:textId="77777777" w:rsidR="00BD7DDD" w:rsidRDefault="00AF19EA">
            <w:pPr>
              <w:snapToGrid w:val="0"/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(tCO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-eq)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4101C71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누출량</w:t>
            </w:r>
            <w:proofErr w:type="spellEnd"/>
          </w:p>
          <w:p w14:paraId="691FDF02" w14:textId="77777777" w:rsidR="00BD7DDD" w:rsidRDefault="00AF19EA">
            <w:pPr>
              <w:snapToGrid w:val="0"/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(tCO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-eq)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6BB4644" w14:textId="77777777" w:rsidR="00BD7DDD" w:rsidRDefault="00AF19EA">
            <w:pPr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 xml:space="preserve">온실가스 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감축량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(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순흡수량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)</w:t>
            </w:r>
          </w:p>
          <w:p w14:paraId="59835FD1" w14:textId="77777777" w:rsidR="00BD7DDD" w:rsidRDefault="00AF19EA">
            <w:pPr>
              <w:snapToGrid w:val="0"/>
              <w:spacing w:line="384" w:lineRule="auto"/>
              <w:ind w:left="-120"/>
              <w:jc w:val="center"/>
              <w:textAlignment w:val="baseline"/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(tCO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  <w:vertAlign w:val="subscript"/>
              </w:rPr>
              <w:t>2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20"/>
              </w:rPr>
              <w:t>-eq)</w:t>
            </w:r>
          </w:p>
        </w:tc>
      </w:tr>
      <w:tr w:rsidR="00BD7DDD" w14:paraId="0A370D30" w14:textId="77777777">
        <w:trPr>
          <w:trHeight w:val="43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D5118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b/>
                <w:color w:val="000000"/>
                <w:spacing w:val="-20"/>
              </w:rPr>
            </w:pPr>
            <w:r>
              <w:rPr>
                <w:rFonts w:ascii="바탕체" w:eastAsia="바탕체" w:hAnsi="바탕체"/>
                <w:b/>
                <w:color w:val="000000"/>
                <w:spacing w:val="-20"/>
              </w:rPr>
              <w:t>A Level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A1CCB66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DB40568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E406290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7120AD9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</w:tr>
      <w:tr w:rsidR="00BD7DDD" w14:paraId="27085922" w14:textId="77777777">
        <w:trPr>
          <w:trHeight w:val="43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A2B5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b/>
                <w:color w:val="000000"/>
                <w:spacing w:val="-20"/>
              </w:rPr>
            </w:pPr>
            <w:r>
              <w:rPr>
                <w:rFonts w:ascii="바탕체" w:eastAsia="바탕체" w:hAnsi="바탕체"/>
                <w:b/>
                <w:color w:val="000000"/>
                <w:spacing w:val="-20"/>
              </w:rPr>
              <w:t>B Level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2CBE367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2DFC4C1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D8BEDE3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C320C21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</w:tr>
      <w:tr w:rsidR="00BD7DDD" w14:paraId="60DB547C" w14:textId="77777777">
        <w:trPr>
          <w:trHeight w:val="43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CAB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b/>
                <w:color w:val="000000"/>
                <w:spacing w:val="-20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0"/>
              </w:rPr>
              <w:t>C</w:t>
            </w:r>
            <w:r>
              <w:rPr>
                <w:rFonts w:ascii="바탕체" w:eastAsia="바탕체" w:hAnsi="바탕체"/>
                <w:b/>
                <w:color w:val="000000"/>
                <w:spacing w:val="-20"/>
              </w:rPr>
              <w:t xml:space="preserve"> Level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CCE6241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49C320E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738FFC8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0B95415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</w:tr>
      <w:tr w:rsidR="00BD7DDD" w14:paraId="6BBA7593" w14:textId="77777777">
        <w:trPr>
          <w:trHeight w:val="43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155A" w14:textId="77777777" w:rsidR="00BD7DDD" w:rsidRDefault="00AF19EA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b/>
                <w:color w:val="000000"/>
                <w:spacing w:val="-20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0"/>
              </w:rPr>
              <w:t>합계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A51101C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2E3EA06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C95B895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6D6DBC9" w14:textId="77777777" w:rsidR="00BD7DDD" w:rsidRDefault="00BD7DDD">
            <w:pPr>
              <w:spacing w:line="384" w:lineRule="auto"/>
              <w:jc w:val="center"/>
              <w:textAlignment w:val="baseline"/>
              <w:rPr>
                <w:rFonts w:ascii="바탕체" w:eastAsia="바탕체" w:hAnsi="바탕체"/>
                <w:color w:val="000000"/>
                <w:spacing w:val="-20"/>
              </w:rPr>
            </w:pPr>
          </w:p>
        </w:tc>
      </w:tr>
    </w:tbl>
    <w:p w14:paraId="6B3D7426" w14:textId="77777777" w:rsidR="00BD7DDD" w:rsidRDefault="00AF19EA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ab/>
      </w:r>
    </w:p>
    <w:p w14:paraId="2F9DB770" w14:textId="77777777" w:rsidR="00BD7DDD" w:rsidRDefault="00BD7DDD">
      <w:pPr>
        <w:rPr>
          <w:rFonts w:ascii="바탕체" w:eastAsia="바탕체" w:hAnsi="바탕체"/>
        </w:rPr>
      </w:pPr>
    </w:p>
    <w:p w14:paraId="5093113D" w14:textId="77777777" w:rsidR="00BD7DDD" w:rsidRDefault="00AF19EA">
      <w:pPr>
        <w:snapToGrid w:val="0"/>
        <w:spacing w:line="720" w:lineRule="auto"/>
        <w:textAlignment w:val="baseline"/>
        <w:rPr>
          <w:rFonts w:ascii="바탕체" w:eastAsia="바탕체" w:hAnsi="바탕체"/>
          <w:color w:val="000000"/>
          <w:szCs w:val="20"/>
        </w:rPr>
      </w:pPr>
      <w:r>
        <w:rPr>
          <w:rFonts w:ascii="바탕체" w:eastAsia="바탕체" w:hAnsi="바탕체"/>
          <w:b/>
          <w:bCs/>
          <w:color w:val="000000"/>
          <w:sz w:val="30"/>
          <w:szCs w:val="30"/>
        </w:rPr>
        <w:t>6</w:t>
      </w:r>
      <w:r>
        <w:rPr>
          <w:rFonts w:ascii="바탕체" w:eastAsia="바탕체" w:hAnsi="바탕체" w:hint="eastAsia"/>
          <w:b/>
          <w:bCs/>
          <w:color w:val="000000"/>
          <w:sz w:val="30"/>
          <w:szCs w:val="30"/>
        </w:rPr>
        <w:t>. 참고자료 및 증빙자료</w:t>
      </w:r>
    </w:p>
    <w:p w14:paraId="71476D05" w14:textId="3A9D12E4" w:rsidR="00BD7DDD" w:rsidRDefault="00BD7DDD" w:rsidP="00596C99">
      <w:pPr>
        <w:spacing w:after="160" w:line="259" w:lineRule="auto"/>
        <w:jc w:val="both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96C99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D6971-2947-4A46-B174-2A3418E49D38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2183</Characters>
  <Pages>9</Pages>
  <DocSecurity>0</DocSecurity>
  <Words>382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