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21F" w:rsidRDefault="0041521F" w:rsidP="0041521F">
      <w:pPr>
        <w:widowControl w:val="0"/>
        <w:tabs>
          <w:tab w:val="left" w:pos="3195"/>
        </w:tabs>
      </w:pPr>
      <w:r>
        <w:rPr>
          <w:b/>
          <w:sz w:val="32"/>
        </w:rPr>
        <w:t>Henry Stephen</w:t>
      </w:r>
      <w:r>
        <w:rPr>
          <w:b/>
          <w:sz w:val="32"/>
        </w:rPr>
        <w:tab/>
      </w:r>
      <w:r>
        <w:rPr>
          <w:b/>
          <w:color w:val="999999"/>
          <w:sz w:val="20"/>
        </w:rPr>
        <w:t xml:space="preserve">address: </w:t>
      </w:r>
      <w:r>
        <w:rPr>
          <w:b/>
          <w:sz w:val="20"/>
        </w:rPr>
        <w:t>3 Courtenay Place, Pixham Lane, Dorking RH4 1NW</w:t>
      </w:r>
    </w:p>
    <w:p w:rsidR="0041521F" w:rsidRDefault="0041521F" w:rsidP="0041521F">
      <w:pPr>
        <w:widowControl w:val="0"/>
        <w:jc w:val="right"/>
      </w:pPr>
      <w:r>
        <w:rPr>
          <w:b/>
          <w:color w:val="999999"/>
          <w:sz w:val="20"/>
        </w:rPr>
        <w:t xml:space="preserve">mobile: </w:t>
      </w:r>
      <w:r>
        <w:rPr>
          <w:b/>
          <w:sz w:val="20"/>
        </w:rPr>
        <w:t>01234 567 890</w:t>
      </w:r>
    </w:p>
    <w:p w:rsidR="0041521F" w:rsidRDefault="0041521F" w:rsidP="0041521F">
      <w:pPr>
        <w:widowControl w:val="0"/>
      </w:pPr>
      <w:r>
        <w:rPr>
          <w:sz w:val="32"/>
        </w:rPr>
        <w:t>Professional profile</w:t>
      </w:r>
    </w:p>
    <w:p w:rsidR="0041521F" w:rsidRDefault="0041521F" w:rsidP="0041521F">
      <w:pPr>
        <w:pBdr>
          <w:top w:val="single" w:sz="4" w:space="1" w:color="auto"/>
        </w:pBdr>
      </w:pPr>
    </w:p>
    <w:p w:rsidR="0041521F" w:rsidRDefault="0041521F" w:rsidP="0041521F">
      <w:pPr>
        <w:widowControl w:val="0"/>
        <w:jc w:val="both"/>
      </w:pPr>
      <w:r>
        <w:rPr>
          <w:sz w:val="20"/>
        </w:rPr>
        <w:t>A highly skilled ITIL and Prince 2 Certified IT Manager. Team and Project management skills are backed up with a solid technical IT skillset and a thorough grounding in the software development life-cycle. Extensive experience of successfully delivering major application and infrastructure change. Makes full use of excellent communication skills in user, stakeholder, vendor and client  relationship management.</w:t>
      </w:r>
    </w:p>
    <w:p w:rsidR="0041521F" w:rsidRDefault="0041521F" w:rsidP="0041521F">
      <w:pPr>
        <w:widowControl w:val="0"/>
      </w:pPr>
      <w:r>
        <w:rPr>
          <w:sz w:val="32"/>
        </w:rPr>
        <w:t>Education and qualifications</w:t>
      </w:r>
    </w:p>
    <w:p w:rsidR="0041521F" w:rsidRDefault="0041521F" w:rsidP="0041521F">
      <w:pPr>
        <w:pBdr>
          <w:top w:val="single" w:sz="4" w:space="1" w:color="auto"/>
        </w:pBdr>
      </w:pPr>
    </w:p>
    <w:p w:rsidR="0041521F" w:rsidRDefault="0041521F" w:rsidP="0041521F">
      <w:pPr>
        <w:widowControl w:val="0"/>
        <w:jc w:val="both"/>
      </w:pPr>
      <w:r>
        <w:rPr>
          <w:b/>
          <w:sz w:val="20"/>
        </w:rPr>
        <w:t>Prince 2:</w:t>
      </w:r>
      <w:r>
        <w:rPr>
          <w:sz w:val="20"/>
        </w:rPr>
        <w:tab/>
      </w:r>
      <w:r>
        <w:rPr>
          <w:sz w:val="20"/>
        </w:rPr>
        <w:tab/>
        <w:t>Practitioner</w:t>
      </w:r>
    </w:p>
    <w:p w:rsidR="0041521F" w:rsidRDefault="0041521F" w:rsidP="0041521F">
      <w:pPr>
        <w:widowControl w:val="0"/>
        <w:jc w:val="both"/>
      </w:pPr>
      <w:r>
        <w:rPr>
          <w:b/>
          <w:sz w:val="20"/>
        </w:rPr>
        <w:t>ITIL:</w:t>
      </w:r>
      <w:r>
        <w:rPr>
          <w:sz w:val="20"/>
        </w:rPr>
        <w:tab/>
      </w:r>
      <w:r>
        <w:rPr>
          <w:sz w:val="20"/>
        </w:rPr>
        <w:tab/>
      </w:r>
      <w:r>
        <w:rPr>
          <w:sz w:val="20"/>
        </w:rPr>
        <w:tab/>
        <w:t>Release Management &amp; Foundation</w:t>
      </w:r>
    </w:p>
    <w:p w:rsidR="0041521F" w:rsidRDefault="0041521F" w:rsidP="0041521F">
      <w:pPr>
        <w:widowControl w:val="0"/>
        <w:jc w:val="both"/>
      </w:pPr>
      <w:r>
        <w:rPr>
          <w:b/>
          <w:sz w:val="20"/>
        </w:rPr>
        <w:t>ORACLE</w:t>
      </w:r>
      <w:r>
        <w:rPr>
          <w:b/>
          <w:sz w:val="20"/>
        </w:rPr>
        <w:tab/>
      </w:r>
      <w:r>
        <w:rPr>
          <w:b/>
          <w:sz w:val="20"/>
        </w:rPr>
        <w:tab/>
      </w:r>
      <w:r>
        <w:rPr>
          <w:sz w:val="20"/>
        </w:rPr>
        <w:t>DBA/ Backup &amp; recovery</w:t>
      </w:r>
    </w:p>
    <w:p w:rsidR="0041521F" w:rsidRDefault="0041521F" w:rsidP="0041521F">
      <w:pPr>
        <w:widowControl w:val="0"/>
        <w:jc w:val="both"/>
      </w:pPr>
      <w:r>
        <w:rPr>
          <w:b/>
          <w:sz w:val="20"/>
        </w:rPr>
        <w:t>Coaching Academy</w:t>
      </w:r>
      <w:r>
        <w:rPr>
          <w:b/>
          <w:sz w:val="20"/>
        </w:rPr>
        <w:tab/>
      </w:r>
      <w:r>
        <w:rPr>
          <w:sz w:val="20"/>
        </w:rPr>
        <w:t xml:space="preserve">Goal setting, and basics of coaching </w:t>
      </w:r>
    </w:p>
    <w:p w:rsidR="0041521F" w:rsidRDefault="0041521F" w:rsidP="0041521F">
      <w:pPr>
        <w:widowControl w:val="0"/>
        <w:jc w:val="both"/>
      </w:pPr>
      <w:r>
        <w:rPr>
          <w:b/>
          <w:sz w:val="20"/>
        </w:rPr>
        <w:t>WSET</w:t>
      </w:r>
      <w:r>
        <w:rPr>
          <w:b/>
          <w:sz w:val="20"/>
        </w:rPr>
        <w:tab/>
      </w:r>
      <w:r>
        <w:rPr>
          <w:b/>
          <w:sz w:val="20"/>
        </w:rPr>
        <w:tab/>
      </w:r>
      <w:r>
        <w:rPr>
          <w:b/>
          <w:sz w:val="20"/>
        </w:rPr>
        <w:tab/>
      </w:r>
      <w:r>
        <w:rPr>
          <w:sz w:val="20"/>
        </w:rPr>
        <w:t>Level 3 Advanced Wine Certificate</w:t>
      </w:r>
    </w:p>
    <w:p w:rsidR="0041521F" w:rsidRDefault="0041521F" w:rsidP="0041521F">
      <w:pPr>
        <w:widowControl w:val="0"/>
        <w:jc w:val="both"/>
      </w:pPr>
      <w:r>
        <w:rPr>
          <w:b/>
          <w:sz w:val="20"/>
        </w:rPr>
        <w:t>3 A Levels:</w:t>
      </w:r>
      <w:r>
        <w:rPr>
          <w:sz w:val="20"/>
        </w:rPr>
        <w:tab/>
      </w:r>
      <w:r>
        <w:rPr>
          <w:sz w:val="20"/>
        </w:rPr>
        <w:tab/>
        <w:t xml:space="preserve">Physics, Pure &amp; Applied Mathematics, General Studies </w:t>
      </w:r>
    </w:p>
    <w:p w:rsidR="0041521F" w:rsidRDefault="0041521F" w:rsidP="0041521F">
      <w:pPr>
        <w:widowControl w:val="0"/>
        <w:jc w:val="both"/>
      </w:pPr>
      <w:r>
        <w:rPr>
          <w:b/>
          <w:sz w:val="20"/>
        </w:rPr>
        <w:t>7 O Levels:</w:t>
      </w:r>
      <w:r>
        <w:rPr>
          <w:sz w:val="20"/>
        </w:rPr>
        <w:tab/>
      </w:r>
      <w:r>
        <w:rPr>
          <w:sz w:val="20"/>
        </w:rPr>
        <w:tab/>
        <w:t>Including English &amp; Mathematics</w:t>
      </w:r>
    </w:p>
    <w:p w:rsidR="0041521F" w:rsidRDefault="0041521F" w:rsidP="0041521F">
      <w:pPr>
        <w:widowControl w:val="0"/>
        <w:jc w:val="both"/>
      </w:pPr>
    </w:p>
    <w:p w:rsidR="0041521F" w:rsidRDefault="0041521F" w:rsidP="0041521F">
      <w:pPr>
        <w:widowControl w:val="0"/>
        <w:jc w:val="both"/>
      </w:pPr>
      <w:r>
        <w:rPr>
          <w:sz w:val="32"/>
        </w:rPr>
        <w:t>I.T. skills</w:t>
      </w:r>
    </w:p>
    <w:tbl>
      <w:tblPr>
        <w:tblW w:w="0" w:type="auto"/>
        <w:tblInd w:w="98" w:type="dxa"/>
        <w:tblCellMar>
          <w:left w:w="10" w:type="dxa"/>
          <w:right w:w="10" w:type="dxa"/>
        </w:tblCellMar>
        <w:tblLook w:val="04A0" w:firstRow="1" w:lastRow="0" w:firstColumn="1" w:lastColumn="0" w:noHBand="0" w:noVBand="1"/>
      </w:tblPr>
      <w:tblGrid>
        <w:gridCol w:w="3357"/>
        <w:gridCol w:w="2939"/>
        <w:gridCol w:w="3182"/>
      </w:tblGrid>
      <w:tr w:rsidR="0041521F" w:rsidTr="00AA6E0E">
        <w:tblPrEx>
          <w:tblCellMar>
            <w:top w:w="0" w:type="dxa"/>
            <w:bottom w:w="0" w:type="dxa"/>
          </w:tblCellMar>
        </w:tblPrEx>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 xml:space="preserve">ITIL Service Delivery, change and release management </w:t>
            </w:r>
          </w:p>
        </w:tc>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01"/>
              </w:tabs>
              <w:spacing w:line="240" w:lineRule="auto"/>
              <w:ind w:left="401" w:hanging="40"/>
              <w:contextualSpacing/>
            </w:pPr>
            <w:r>
              <w:rPr>
                <w:sz w:val="20"/>
              </w:rPr>
              <w:t>Business Analysis</w:t>
            </w:r>
          </w:p>
        </w:tc>
        <w:tc>
          <w:tcPr>
            <w:tcW w:w="0" w:type="auto"/>
            <w:tcMar>
              <w:top w:w="100" w:type="dxa"/>
              <w:left w:w="108" w:type="dxa"/>
              <w:bottom w:w="100" w:type="dxa"/>
              <w:right w:w="108" w:type="dxa"/>
            </w:tcMar>
          </w:tcPr>
          <w:p w:rsidR="0041521F" w:rsidRDefault="0041521F" w:rsidP="00AA6E0E">
            <w:pPr>
              <w:widowControl w:val="0"/>
              <w:numPr>
                <w:ilvl w:val="0"/>
                <w:numId w:val="5"/>
              </w:numPr>
              <w:spacing w:line="240" w:lineRule="auto"/>
              <w:ind w:left="376" w:hanging="15"/>
              <w:contextualSpacing/>
            </w:pPr>
            <w:r>
              <w:rPr>
                <w:sz w:val="20"/>
              </w:rPr>
              <w:t>System integrations</w:t>
            </w:r>
          </w:p>
        </w:tc>
      </w:tr>
      <w:tr w:rsidR="0041521F" w:rsidTr="00AA6E0E">
        <w:tblPrEx>
          <w:tblCellMar>
            <w:top w:w="0" w:type="dxa"/>
            <w:bottom w:w="0" w:type="dxa"/>
          </w:tblCellMar>
        </w:tblPrEx>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Project Management</w:t>
            </w:r>
          </w:p>
        </w:tc>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01"/>
              </w:tabs>
              <w:spacing w:line="240" w:lineRule="auto"/>
              <w:ind w:left="401" w:hanging="40"/>
              <w:contextualSpacing/>
            </w:pPr>
            <w:r>
              <w:rPr>
                <w:sz w:val="20"/>
              </w:rPr>
              <w:t>Application support/development</w:t>
            </w:r>
          </w:p>
        </w:tc>
        <w:tc>
          <w:tcPr>
            <w:tcW w:w="0" w:type="auto"/>
            <w:tcMar>
              <w:top w:w="100" w:type="dxa"/>
              <w:left w:w="108" w:type="dxa"/>
              <w:bottom w:w="100" w:type="dxa"/>
              <w:right w:w="108" w:type="dxa"/>
            </w:tcMar>
          </w:tcPr>
          <w:p w:rsidR="0041521F" w:rsidRDefault="0041521F" w:rsidP="00AA6E0E">
            <w:pPr>
              <w:widowControl w:val="0"/>
              <w:numPr>
                <w:ilvl w:val="0"/>
                <w:numId w:val="5"/>
              </w:numPr>
              <w:spacing w:line="240" w:lineRule="auto"/>
              <w:ind w:left="732" w:right="-2" w:hanging="734"/>
              <w:contextualSpacing/>
            </w:pPr>
            <w:r>
              <w:rPr>
                <w:sz w:val="20"/>
              </w:rPr>
              <w:t>Application Systems deployment and testing</w:t>
            </w:r>
          </w:p>
        </w:tc>
      </w:tr>
      <w:tr w:rsidR="0041521F" w:rsidTr="00AA6E0E">
        <w:tblPrEx>
          <w:tblCellMar>
            <w:top w:w="0" w:type="dxa"/>
            <w:bottom w:w="0" w:type="dxa"/>
          </w:tblCellMar>
        </w:tblPrEx>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End user training &amp; documentation</w:t>
            </w:r>
          </w:p>
        </w:tc>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01"/>
              </w:tabs>
              <w:spacing w:line="240" w:lineRule="auto"/>
              <w:ind w:left="401" w:hanging="40"/>
              <w:contextualSpacing/>
            </w:pPr>
            <w:r>
              <w:rPr>
                <w:sz w:val="20"/>
              </w:rPr>
              <w:t>Stakeholder management</w:t>
            </w:r>
          </w:p>
        </w:tc>
        <w:tc>
          <w:tcPr>
            <w:tcW w:w="0" w:type="auto"/>
            <w:tcMar>
              <w:top w:w="100" w:type="dxa"/>
              <w:left w:w="108" w:type="dxa"/>
              <w:bottom w:w="100" w:type="dxa"/>
              <w:right w:w="108" w:type="dxa"/>
            </w:tcMar>
          </w:tcPr>
          <w:p w:rsidR="0041521F" w:rsidRDefault="0041521F" w:rsidP="00AA6E0E">
            <w:pPr>
              <w:widowControl w:val="0"/>
              <w:numPr>
                <w:ilvl w:val="0"/>
                <w:numId w:val="5"/>
              </w:numPr>
              <w:spacing w:line="240" w:lineRule="auto"/>
              <w:ind w:left="747" w:right="-2" w:hanging="749"/>
              <w:contextualSpacing/>
            </w:pPr>
            <w:r>
              <w:rPr>
                <w:sz w:val="20"/>
              </w:rPr>
              <w:t>DR and backup planning/ testing</w:t>
            </w:r>
          </w:p>
        </w:tc>
      </w:tr>
      <w:tr w:rsidR="0041521F" w:rsidTr="00AA6E0E">
        <w:tblPrEx>
          <w:tblCellMar>
            <w:top w:w="0" w:type="dxa"/>
            <w:bottom w:w="0" w:type="dxa"/>
          </w:tblCellMar>
        </w:tblPrEx>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Windows Desktop and server</w:t>
            </w:r>
          </w:p>
        </w:tc>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01"/>
              </w:tabs>
              <w:spacing w:line="240" w:lineRule="auto"/>
              <w:ind w:left="401" w:hanging="40"/>
              <w:contextualSpacing/>
            </w:pPr>
            <w:r>
              <w:rPr>
                <w:sz w:val="20"/>
              </w:rPr>
              <w:t>Oracle DBA</w:t>
            </w:r>
          </w:p>
        </w:tc>
        <w:tc>
          <w:tcPr>
            <w:tcW w:w="0" w:type="auto"/>
            <w:tcMar>
              <w:top w:w="100" w:type="dxa"/>
              <w:left w:w="108" w:type="dxa"/>
              <w:bottom w:w="100" w:type="dxa"/>
              <w:right w:w="108" w:type="dxa"/>
            </w:tcMar>
          </w:tcPr>
          <w:p w:rsidR="0041521F" w:rsidRDefault="0041521F" w:rsidP="00AA6E0E">
            <w:pPr>
              <w:widowControl w:val="0"/>
              <w:numPr>
                <w:ilvl w:val="0"/>
                <w:numId w:val="5"/>
              </w:numPr>
              <w:spacing w:line="240" w:lineRule="auto"/>
              <w:ind w:left="376" w:hanging="15"/>
              <w:contextualSpacing/>
            </w:pPr>
            <w:r>
              <w:rPr>
                <w:sz w:val="20"/>
              </w:rPr>
              <w:t>Oracle Backup / Recovery</w:t>
            </w:r>
          </w:p>
        </w:tc>
      </w:tr>
      <w:tr w:rsidR="0041521F" w:rsidTr="00AA6E0E">
        <w:tblPrEx>
          <w:tblCellMar>
            <w:top w:w="0" w:type="dxa"/>
            <w:bottom w:w="0" w:type="dxa"/>
          </w:tblCellMar>
        </w:tblPrEx>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Windows Active Directory</w:t>
            </w:r>
          </w:p>
        </w:tc>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01"/>
              </w:tabs>
              <w:spacing w:line="240" w:lineRule="auto"/>
              <w:ind w:left="401" w:hanging="40"/>
              <w:contextualSpacing/>
            </w:pPr>
            <w:r>
              <w:rPr>
                <w:sz w:val="20"/>
              </w:rPr>
              <w:t>PL /SQL</w:t>
            </w:r>
          </w:p>
        </w:tc>
        <w:tc>
          <w:tcPr>
            <w:tcW w:w="0" w:type="auto"/>
            <w:tcMar>
              <w:top w:w="100" w:type="dxa"/>
              <w:left w:w="108" w:type="dxa"/>
              <w:bottom w:w="100" w:type="dxa"/>
              <w:right w:w="108" w:type="dxa"/>
            </w:tcMar>
          </w:tcPr>
          <w:p w:rsidR="0041521F" w:rsidRDefault="0041521F" w:rsidP="00AA6E0E">
            <w:pPr>
              <w:widowControl w:val="0"/>
              <w:numPr>
                <w:ilvl w:val="0"/>
                <w:numId w:val="5"/>
              </w:numPr>
              <w:spacing w:line="240" w:lineRule="auto"/>
              <w:ind w:left="376" w:hanging="15"/>
              <w:contextualSpacing/>
            </w:pPr>
            <w:r>
              <w:rPr>
                <w:sz w:val="20"/>
              </w:rPr>
              <w:t>Microsoft Exchange</w:t>
            </w:r>
          </w:p>
        </w:tc>
      </w:tr>
      <w:tr w:rsidR="0041521F" w:rsidTr="00AA6E0E">
        <w:tblPrEx>
          <w:tblCellMar>
            <w:top w:w="0" w:type="dxa"/>
            <w:bottom w:w="0" w:type="dxa"/>
          </w:tblCellMar>
        </w:tblPrEx>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MSSQL</w:t>
            </w:r>
          </w:p>
        </w:tc>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01"/>
              </w:tabs>
              <w:spacing w:line="240" w:lineRule="auto"/>
              <w:ind w:left="401" w:hanging="40"/>
              <w:contextualSpacing/>
            </w:pPr>
            <w:r>
              <w:rPr>
                <w:sz w:val="20"/>
              </w:rPr>
              <w:t>Visual Basic &amp; Java</w:t>
            </w:r>
          </w:p>
        </w:tc>
        <w:tc>
          <w:tcPr>
            <w:tcW w:w="0" w:type="auto"/>
            <w:tcMar>
              <w:top w:w="100" w:type="dxa"/>
              <w:left w:w="108" w:type="dxa"/>
              <w:bottom w:w="100" w:type="dxa"/>
              <w:right w:w="108" w:type="dxa"/>
            </w:tcMar>
          </w:tcPr>
          <w:p w:rsidR="0041521F" w:rsidRDefault="0041521F" w:rsidP="00AA6E0E">
            <w:pPr>
              <w:widowControl w:val="0"/>
              <w:numPr>
                <w:ilvl w:val="0"/>
                <w:numId w:val="5"/>
              </w:numPr>
              <w:spacing w:line="240" w:lineRule="auto"/>
              <w:ind w:left="376" w:hanging="15"/>
              <w:contextualSpacing/>
            </w:pPr>
            <w:r>
              <w:rPr>
                <w:sz w:val="20"/>
              </w:rPr>
              <w:t>Microsoft Office</w:t>
            </w:r>
          </w:p>
        </w:tc>
      </w:tr>
      <w:tr w:rsidR="0041521F" w:rsidTr="00AA6E0E">
        <w:tblPrEx>
          <w:tblCellMar>
            <w:top w:w="0" w:type="dxa"/>
            <w:bottom w:w="0" w:type="dxa"/>
          </w:tblCellMar>
        </w:tblPrEx>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IIS &amp; Apache</w:t>
            </w:r>
          </w:p>
        </w:tc>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01"/>
              </w:tabs>
              <w:spacing w:line="240" w:lineRule="auto"/>
              <w:ind w:left="401" w:hanging="40"/>
              <w:contextualSpacing/>
            </w:pPr>
            <w:r>
              <w:rPr>
                <w:sz w:val="20"/>
              </w:rPr>
              <w:t>EDI messaging</w:t>
            </w:r>
          </w:p>
        </w:tc>
        <w:tc>
          <w:tcPr>
            <w:tcW w:w="0" w:type="auto"/>
            <w:tcMar>
              <w:top w:w="100" w:type="dxa"/>
              <w:left w:w="108" w:type="dxa"/>
              <w:bottom w:w="100" w:type="dxa"/>
              <w:right w:w="108" w:type="dxa"/>
            </w:tcMar>
          </w:tcPr>
          <w:p w:rsidR="0041521F" w:rsidRDefault="0041521F" w:rsidP="00AA6E0E">
            <w:pPr>
              <w:widowControl w:val="0"/>
              <w:numPr>
                <w:ilvl w:val="0"/>
                <w:numId w:val="5"/>
              </w:numPr>
              <w:spacing w:line="240" w:lineRule="auto"/>
              <w:ind w:left="717" w:right="-2" w:hanging="704"/>
              <w:contextualSpacing/>
            </w:pPr>
            <w:r>
              <w:rPr>
                <w:sz w:val="20"/>
              </w:rPr>
              <w:t>Business Objects</w:t>
            </w:r>
          </w:p>
        </w:tc>
      </w:tr>
      <w:tr w:rsidR="0041521F" w:rsidTr="00AA6E0E">
        <w:tblPrEx>
          <w:tblCellMar>
            <w:top w:w="0" w:type="dxa"/>
            <w:bottom w:w="0" w:type="dxa"/>
          </w:tblCellMar>
        </w:tblPrEx>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Networking (LAN/WAN)</w:t>
            </w:r>
          </w:p>
        </w:tc>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01"/>
              </w:tabs>
              <w:spacing w:line="240" w:lineRule="auto"/>
              <w:ind w:left="401" w:hanging="40"/>
              <w:contextualSpacing/>
            </w:pPr>
            <w:r>
              <w:rPr>
                <w:sz w:val="20"/>
              </w:rPr>
              <w:t>VOIP Telephony systems</w:t>
            </w:r>
          </w:p>
        </w:tc>
        <w:tc>
          <w:tcPr>
            <w:tcW w:w="0" w:type="auto"/>
            <w:tcMar>
              <w:top w:w="100" w:type="dxa"/>
              <w:left w:w="108" w:type="dxa"/>
              <w:bottom w:w="100" w:type="dxa"/>
              <w:right w:w="108" w:type="dxa"/>
            </w:tcMar>
          </w:tcPr>
          <w:p w:rsidR="0041521F" w:rsidRDefault="0041521F" w:rsidP="00AA6E0E">
            <w:pPr>
              <w:widowControl w:val="0"/>
              <w:numPr>
                <w:ilvl w:val="0"/>
                <w:numId w:val="5"/>
              </w:numPr>
              <w:spacing w:line="240" w:lineRule="auto"/>
              <w:ind w:left="376" w:hanging="15"/>
              <w:contextualSpacing/>
            </w:pPr>
            <w:r>
              <w:rPr>
                <w:sz w:val="20"/>
              </w:rPr>
              <w:t>Desktop/server hardware</w:t>
            </w:r>
          </w:p>
        </w:tc>
      </w:tr>
      <w:tr w:rsidR="0041521F" w:rsidTr="00AA6E0E">
        <w:tblPrEx>
          <w:tblCellMar>
            <w:top w:w="0" w:type="dxa"/>
            <w:bottom w:w="0" w:type="dxa"/>
          </w:tblCellMar>
        </w:tblPrEx>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VMWare</w:t>
            </w:r>
          </w:p>
        </w:tc>
        <w:tc>
          <w:tcPr>
            <w:tcW w:w="0" w:type="auto"/>
            <w:tcMar>
              <w:top w:w="100" w:type="dxa"/>
              <w:left w:w="108" w:type="dxa"/>
              <w:bottom w:w="100" w:type="dxa"/>
              <w:right w:w="108" w:type="dxa"/>
            </w:tcMar>
          </w:tcPr>
          <w:p w:rsidR="0041521F" w:rsidRDefault="0041521F" w:rsidP="00AA6E0E">
            <w:pPr>
              <w:widowControl w:val="0"/>
              <w:numPr>
                <w:ilvl w:val="0"/>
                <w:numId w:val="5"/>
              </w:numPr>
              <w:tabs>
                <w:tab w:val="left" w:pos="426"/>
              </w:tabs>
              <w:spacing w:line="240" w:lineRule="auto"/>
              <w:ind w:left="426" w:hanging="65"/>
              <w:contextualSpacing/>
            </w:pPr>
            <w:r>
              <w:rPr>
                <w:sz w:val="20"/>
              </w:rPr>
              <w:t>Managesoft</w:t>
            </w:r>
          </w:p>
        </w:tc>
        <w:tc>
          <w:tcPr>
            <w:tcW w:w="0" w:type="auto"/>
            <w:tcMar>
              <w:top w:w="100" w:type="dxa"/>
              <w:left w:w="108" w:type="dxa"/>
              <w:bottom w:w="100" w:type="dxa"/>
              <w:right w:w="108" w:type="dxa"/>
            </w:tcMar>
          </w:tcPr>
          <w:p w:rsidR="0041521F" w:rsidRDefault="0041521F" w:rsidP="00AA6E0E">
            <w:pPr>
              <w:widowControl w:val="0"/>
              <w:numPr>
                <w:ilvl w:val="0"/>
                <w:numId w:val="5"/>
              </w:numPr>
              <w:spacing w:line="240" w:lineRule="auto"/>
              <w:ind w:left="376" w:hanging="15"/>
              <w:contextualSpacing/>
            </w:pPr>
            <w:r>
              <w:rPr>
                <w:sz w:val="20"/>
              </w:rPr>
              <w:t>Crystal reports</w:t>
            </w:r>
          </w:p>
        </w:tc>
      </w:tr>
    </w:tbl>
    <w:p w:rsidR="0041521F" w:rsidRDefault="0041521F" w:rsidP="0041521F">
      <w:pPr>
        <w:widowControl w:val="0"/>
      </w:pPr>
      <w:r>
        <w:rPr>
          <w:sz w:val="32"/>
        </w:rPr>
        <w:t>Interests and activities</w:t>
      </w:r>
    </w:p>
    <w:p w:rsidR="0041521F" w:rsidRDefault="0041521F" w:rsidP="0041521F">
      <w:pPr>
        <w:pBdr>
          <w:top w:val="single" w:sz="4" w:space="1" w:color="auto"/>
        </w:pBdr>
      </w:pPr>
    </w:p>
    <w:p w:rsidR="0041521F" w:rsidRDefault="0041521F" w:rsidP="0041521F">
      <w:pPr>
        <w:widowControl w:val="0"/>
      </w:pPr>
    </w:p>
    <w:tbl>
      <w:tblPr>
        <w:tblW w:w="0" w:type="auto"/>
        <w:tblInd w:w="-10" w:type="dxa"/>
        <w:tblCellMar>
          <w:left w:w="10" w:type="dxa"/>
          <w:right w:w="10" w:type="dxa"/>
        </w:tblCellMar>
        <w:tblLook w:val="04A0" w:firstRow="1" w:lastRow="0" w:firstColumn="1" w:lastColumn="0" w:noHBand="0" w:noVBand="1"/>
      </w:tblPr>
      <w:tblGrid>
        <w:gridCol w:w="1712"/>
        <w:gridCol w:w="4103"/>
      </w:tblGrid>
      <w:tr w:rsidR="0041521F" w:rsidTr="00AA6E0E">
        <w:tblPrEx>
          <w:tblCellMar>
            <w:top w:w="0" w:type="dxa"/>
            <w:bottom w:w="0" w:type="dxa"/>
          </w:tblCellMar>
        </w:tblPrEx>
        <w:trPr>
          <w:trHeight w:val="100"/>
        </w:trPr>
        <w:tc>
          <w:tcPr>
            <w:tcW w:w="0" w:type="auto"/>
            <w:tcMar>
              <w:top w:w="100" w:type="dxa"/>
              <w:left w:w="0" w:type="dxa"/>
              <w:bottom w:w="100" w:type="dxa"/>
              <w:right w:w="0" w:type="dxa"/>
            </w:tcMar>
          </w:tcPr>
          <w:p w:rsidR="0041521F" w:rsidRDefault="0041521F" w:rsidP="00AA6E0E">
            <w:pPr>
              <w:widowControl w:val="0"/>
            </w:pPr>
            <w:r>
              <w:rPr>
                <w:b/>
                <w:sz w:val="20"/>
              </w:rPr>
              <w:t>Currently include:</w:t>
            </w:r>
          </w:p>
        </w:tc>
        <w:tc>
          <w:tcPr>
            <w:tcW w:w="0" w:type="auto"/>
            <w:tcMar>
              <w:top w:w="100" w:type="dxa"/>
              <w:left w:w="0" w:type="dxa"/>
              <w:bottom w:w="100" w:type="dxa"/>
              <w:right w:w="0" w:type="dxa"/>
            </w:tcMar>
          </w:tcPr>
          <w:p w:rsidR="0041521F" w:rsidRDefault="0041521F" w:rsidP="00AA6E0E">
            <w:pPr>
              <w:widowControl w:val="0"/>
            </w:pPr>
            <w:r>
              <w:rPr>
                <w:sz w:val="20"/>
              </w:rPr>
              <w:t>Tai chi, weight training, snowboarding, cinema</w:t>
            </w:r>
          </w:p>
        </w:tc>
      </w:tr>
    </w:tbl>
    <w:p w:rsidR="0041521F" w:rsidRDefault="0041521F" w:rsidP="0041521F">
      <w:pPr>
        <w:widowControl w:val="0"/>
      </w:pPr>
      <w:r>
        <w:rPr>
          <w:sz w:val="32"/>
        </w:rPr>
        <w:lastRenderedPageBreak/>
        <w:t>Career summary</w:t>
      </w:r>
    </w:p>
    <w:p w:rsidR="0041521F" w:rsidRDefault="0041521F" w:rsidP="0041521F">
      <w:pPr>
        <w:pBdr>
          <w:top w:val="single" w:sz="4" w:space="1" w:color="auto"/>
        </w:pBdr>
      </w:pPr>
    </w:p>
    <w:p w:rsidR="0041521F" w:rsidRDefault="0041521F" w:rsidP="0041521F">
      <w:pPr>
        <w:widowControl w:val="0"/>
      </w:pPr>
    </w:p>
    <w:tbl>
      <w:tblPr>
        <w:tblW w:w="0" w:type="auto"/>
        <w:tblInd w:w="-10" w:type="dxa"/>
        <w:tblCellMar>
          <w:left w:w="10" w:type="dxa"/>
          <w:right w:w="10" w:type="dxa"/>
        </w:tblCellMar>
        <w:tblLook w:val="04A0" w:firstRow="1" w:lastRow="0" w:firstColumn="1" w:lastColumn="0" w:noHBand="0" w:noVBand="1"/>
      </w:tblPr>
      <w:tblGrid>
        <w:gridCol w:w="1300"/>
        <w:gridCol w:w="1801"/>
      </w:tblGrid>
      <w:tr w:rsidR="0041521F" w:rsidTr="00AA6E0E">
        <w:tblPrEx>
          <w:tblCellMar>
            <w:top w:w="0" w:type="dxa"/>
            <w:bottom w:w="0" w:type="dxa"/>
          </w:tblCellMar>
        </w:tblPrEx>
        <w:trPr>
          <w:trHeight w:val="100"/>
        </w:trPr>
        <w:tc>
          <w:tcPr>
            <w:tcW w:w="0" w:type="auto"/>
            <w:tcMar>
              <w:top w:w="100" w:type="dxa"/>
              <w:left w:w="0" w:type="dxa"/>
              <w:bottom w:w="100" w:type="dxa"/>
              <w:right w:w="0" w:type="dxa"/>
            </w:tcMar>
          </w:tcPr>
          <w:p w:rsidR="0041521F" w:rsidRDefault="0041521F" w:rsidP="00AA6E0E">
            <w:pPr>
              <w:widowControl w:val="0"/>
            </w:pPr>
            <w:r>
              <w:rPr>
                <w:b/>
                <w:sz w:val="20"/>
              </w:rPr>
              <w:t>SABBATICAL</w:t>
            </w:r>
          </w:p>
        </w:tc>
        <w:tc>
          <w:tcPr>
            <w:tcW w:w="0" w:type="auto"/>
            <w:tcMar>
              <w:top w:w="100" w:type="dxa"/>
              <w:left w:w="0" w:type="dxa"/>
              <w:bottom w:w="100" w:type="dxa"/>
              <w:right w:w="0" w:type="dxa"/>
            </w:tcMar>
          </w:tcPr>
          <w:p w:rsidR="0041521F" w:rsidRDefault="0041521F" w:rsidP="00AA6E0E">
            <w:pPr>
              <w:widowControl w:val="0"/>
              <w:jc w:val="right"/>
            </w:pPr>
            <w:r>
              <w:rPr>
                <w:b/>
                <w:sz w:val="20"/>
              </w:rPr>
              <w:t>July 2012 - Current</w:t>
            </w:r>
          </w:p>
        </w:tc>
      </w:tr>
    </w:tbl>
    <w:p w:rsidR="0041521F" w:rsidRDefault="0041521F" w:rsidP="0041521F">
      <w:pPr>
        <w:widowControl w:val="0"/>
        <w:jc w:val="both"/>
      </w:pPr>
    </w:p>
    <w:p w:rsidR="0041521F" w:rsidRDefault="0041521F" w:rsidP="0041521F">
      <w:pPr>
        <w:widowControl w:val="0"/>
        <w:jc w:val="both"/>
      </w:pPr>
      <w:r>
        <w:rPr>
          <w:sz w:val="20"/>
        </w:rPr>
        <w:t>Assisting and learning to teach Tai-Chi. Helping set up Tai-Chi community site and providing written articles and video material for the site..</w:t>
      </w:r>
    </w:p>
    <w:p w:rsidR="0041521F" w:rsidRDefault="0041521F" w:rsidP="0041521F">
      <w:pPr>
        <w:widowControl w:val="0"/>
        <w:jc w:val="both"/>
      </w:pPr>
    </w:p>
    <w:tbl>
      <w:tblPr>
        <w:tblW w:w="0" w:type="auto"/>
        <w:tblInd w:w="-10" w:type="dxa"/>
        <w:tblCellMar>
          <w:left w:w="10" w:type="dxa"/>
          <w:right w:w="10" w:type="dxa"/>
        </w:tblCellMar>
        <w:tblLook w:val="04A0" w:firstRow="1" w:lastRow="0" w:firstColumn="1" w:lastColumn="0" w:noHBand="0" w:noVBand="1"/>
      </w:tblPr>
      <w:tblGrid>
        <w:gridCol w:w="3279"/>
        <w:gridCol w:w="2046"/>
      </w:tblGrid>
      <w:tr w:rsidR="0041521F" w:rsidTr="00AA6E0E">
        <w:tblPrEx>
          <w:tblCellMar>
            <w:top w:w="0" w:type="dxa"/>
            <w:bottom w:w="0" w:type="dxa"/>
          </w:tblCellMar>
        </w:tblPrEx>
        <w:trPr>
          <w:trHeight w:val="100"/>
        </w:trPr>
        <w:tc>
          <w:tcPr>
            <w:tcW w:w="0" w:type="auto"/>
            <w:tcMar>
              <w:top w:w="100" w:type="dxa"/>
              <w:left w:w="0" w:type="dxa"/>
              <w:bottom w:w="100" w:type="dxa"/>
              <w:right w:w="0" w:type="dxa"/>
            </w:tcMar>
          </w:tcPr>
          <w:p w:rsidR="0041521F" w:rsidRDefault="0041521F" w:rsidP="00AA6E0E">
            <w:pPr>
              <w:widowControl w:val="0"/>
            </w:pPr>
            <w:r>
              <w:rPr>
                <w:b/>
                <w:sz w:val="20"/>
              </w:rPr>
              <w:t xml:space="preserve">Raindrop Information Systems Ltd </w:t>
            </w:r>
          </w:p>
        </w:tc>
        <w:tc>
          <w:tcPr>
            <w:tcW w:w="0" w:type="auto"/>
            <w:tcMar>
              <w:top w:w="100" w:type="dxa"/>
              <w:left w:w="0" w:type="dxa"/>
              <w:bottom w:w="100" w:type="dxa"/>
              <w:right w:w="0" w:type="dxa"/>
            </w:tcMar>
          </w:tcPr>
          <w:p w:rsidR="0041521F" w:rsidRDefault="0041521F" w:rsidP="00AA6E0E">
            <w:pPr>
              <w:widowControl w:val="0"/>
              <w:jc w:val="right"/>
            </w:pPr>
            <w:r>
              <w:rPr>
                <w:b/>
                <w:sz w:val="20"/>
              </w:rPr>
              <w:t xml:space="preserve"> Sep 2010 – July 2012</w:t>
            </w:r>
          </w:p>
        </w:tc>
      </w:tr>
      <w:tr w:rsidR="0041521F" w:rsidTr="00AA6E0E">
        <w:tblPrEx>
          <w:tblCellMar>
            <w:top w:w="0" w:type="dxa"/>
            <w:bottom w:w="0" w:type="dxa"/>
          </w:tblCellMar>
        </w:tblPrEx>
        <w:tc>
          <w:tcPr>
            <w:tcW w:w="0" w:type="auto"/>
            <w:tcMar>
              <w:top w:w="100" w:type="dxa"/>
              <w:left w:w="0" w:type="dxa"/>
              <w:bottom w:w="100" w:type="dxa"/>
              <w:right w:w="0" w:type="dxa"/>
            </w:tcMar>
          </w:tcPr>
          <w:p w:rsidR="0041521F" w:rsidRDefault="0041521F" w:rsidP="00AA6E0E">
            <w:pPr>
              <w:widowControl w:val="0"/>
            </w:pPr>
            <w:r>
              <w:rPr>
                <w:b/>
                <w:sz w:val="20"/>
              </w:rPr>
              <w:t>IT SERVICE DELIVERY MANAGER</w:t>
            </w:r>
          </w:p>
        </w:tc>
        <w:tc>
          <w:tcPr>
            <w:tcW w:w="0" w:type="auto"/>
            <w:tcMar>
              <w:top w:w="100" w:type="dxa"/>
              <w:left w:w="0" w:type="dxa"/>
              <w:bottom w:w="100" w:type="dxa"/>
              <w:right w:w="0" w:type="dxa"/>
            </w:tcMar>
          </w:tcPr>
          <w:p w:rsidR="0041521F" w:rsidRDefault="0041521F" w:rsidP="00AA6E0E">
            <w:pPr>
              <w:widowControl w:val="0"/>
            </w:pPr>
          </w:p>
        </w:tc>
      </w:tr>
    </w:tbl>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0" w:hanging="734"/>
        <w:contextualSpacing/>
        <w:jc w:val="both"/>
      </w:pPr>
      <w:r>
        <w:rPr>
          <w:sz w:val="20"/>
        </w:rPr>
        <w:t>Managing the hosted, cloud based, web application systems. Ensuring performance, availability and incident/problem  resolution were in line with Service Level Agreements. Agreeing and reviewing Service levels with customers. Conducting regular reviews with hosted customers detailing current performance, potential issues and opportunities, as well as upcoming planned work. Developing strategy for hosted systems, and their consolidation.</w:t>
      </w:r>
    </w:p>
    <w:p w:rsidR="0041521F" w:rsidRDefault="0041521F" w:rsidP="0041521F">
      <w:pPr>
        <w:widowControl w:val="0"/>
        <w:tabs>
          <w:tab w:val="left" w:pos="420"/>
        </w:tabs>
        <w:ind w:left="420" w:hanging="434"/>
        <w:jc w:val="both"/>
      </w:pPr>
    </w:p>
    <w:p w:rsidR="0041521F" w:rsidRDefault="0041521F" w:rsidP="0041521F">
      <w:pPr>
        <w:widowControl w:val="0"/>
        <w:numPr>
          <w:ilvl w:val="0"/>
          <w:numId w:val="2"/>
        </w:numPr>
        <w:tabs>
          <w:tab w:val="left" w:pos="420"/>
        </w:tabs>
        <w:spacing w:line="240" w:lineRule="auto"/>
        <w:ind w:left="420" w:hanging="434"/>
        <w:contextualSpacing/>
        <w:jc w:val="both"/>
      </w:pPr>
      <w:r>
        <w:rPr>
          <w:sz w:val="20"/>
        </w:rPr>
        <w:t>Managing and transforming the IT service desk, a geographically distributed combination of 15 application, help-desk and technical support staff providing support to Raindrop Information System's multinational client base for both hosted and client managed application systems.</w:t>
      </w:r>
    </w:p>
    <w:p w:rsidR="0041521F" w:rsidRDefault="0041521F" w:rsidP="0041521F">
      <w:pPr>
        <w:widowControl w:val="0"/>
        <w:tabs>
          <w:tab w:val="left" w:pos="420"/>
        </w:tabs>
        <w:ind w:left="420" w:hanging="734"/>
        <w:jc w:val="both"/>
      </w:pPr>
      <w:r>
        <w:rPr>
          <w:sz w:val="20"/>
        </w:rPr>
        <w:t xml:space="preserve"> </w:t>
      </w:r>
    </w:p>
    <w:p w:rsidR="0041521F" w:rsidRDefault="0041521F" w:rsidP="0041521F">
      <w:pPr>
        <w:widowControl w:val="0"/>
        <w:numPr>
          <w:ilvl w:val="0"/>
          <w:numId w:val="2"/>
        </w:numPr>
        <w:tabs>
          <w:tab w:val="left" w:pos="420"/>
        </w:tabs>
        <w:spacing w:line="240" w:lineRule="auto"/>
        <w:ind w:left="426" w:hanging="65"/>
        <w:contextualSpacing/>
        <w:jc w:val="both"/>
      </w:pPr>
      <w:r>
        <w:rPr>
          <w:sz w:val="20"/>
        </w:rPr>
        <w:t>Providing IT advice and solutions architecture to clients and prospective clients. Identifying hardware/ software issues and working with clients on solutions.</w:t>
      </w:r>
    </w:p>
    <w:p w:rsidR="0041521F" w:rsidRDefault="0041521F" w:rsidP="0041521F">
      <w:pPr>
        <w:widowControl w:val="0"/>
        <w:tabs>
          <w:tab w:val="left" w:pos="420"/>
        </w:tabs>
        <w:spacing w:line="240" w:lineRule="auto"/>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3rd line support of key technologies and infrastructure (Windows, VMWare, Oracle, MSSQL, desktop/Servers and networks) to the business.</w:t>
      </w:r>
    </w:p>
    <w:p w:rsidR="0041521F" w:rsidRDefault="0041521F" w:rsidP="0041521F">
      <w:pPr>
        <w:widowControl w:val="0"/>
        <w:tabs>
          <w:tab w:val="left" w:pos="420"/>
        </w:tabs>
        <w:jc w:val="both"/>
      </w:pPr>
    </w:p>
    <w:p w:rsidR="0041521F" w:rsidRDefault="0041521F" w:rsidP="0041521F">
      <w:pPr>
        <w:widowControl w:val="0"/>
        <w:numPr>
          <w:ilvl w:val="0"/>
          <w:numId w:val="2"/>
        </w:numPr>
        <w:tabs>
          <w:tab w:val="left" w:pos="420"/>
        </w:tabs>
        <w:spacing w:line="240" w:lineRule="auto"/>
        <w:ind w:left="405" w:hanging="389"/>
        <w:contextualSpacing/>
        <w:jc w:val="both"/>
      </w:pPr>
      <w:r>
        <w:rPr>
          <w:sz w:val="20"/>
        </w:rPr>
        <w:t xml:space="preserve">Managing the technical implementation and upgrades of the Manhattan software product into customer sites, and provision of post implementation support. </w:t>
      </w:r>
    </w:p>
    <w:p w:rsidR="0041521F" w:rsidRDefault="0041521F" w:rsidP="0041521F">
      <w:pPr>
        <w:widowControl w:val="0"/>
        <w:tabs>
          <w:tab w:val="left" w:pos="420"/>
        </w:tabs>
        <w:ind w:left="15"/>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Managing the in-house corporate systems and support of over 150 development/QA environments.</w:t>
      </w:r>
    </w:p>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Managing the major (biannual) software release process and individual patch set software releases</w:t>
      </w:r>
    </w:p>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Providing technical input/support for sales enquiries, and client system upgrade enquiries.</w:t>
      </w:r>
    </w:p>
    <w:p w:rsidR="0041521F" w:rsidRDefault="0041521F" w:rsidP="0041521F">
      <w:pPr>
        <w:widowControl w:val="0"/>
        <w:tabs>
          <w:tab w:val="left" w:pos="420"/>
        </w:tabs>
        <w:spacing w:line="240" w:lineRule="auto"/>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Budgetary planning, team management and software licensing &amp; compliance.</w:t>
      </w:r>
    </w:p>
    <w:p w:rsidR="0041521F" w:rsidRDefault="0041521F" w:rsidP="0041521F">
      <w:pPr>
        <w:widowControl w:val="0"/>
        <w:ind w:left="426"/>
        <w:jc w:val="both"/>
      </w:pPr>
    </w:p>
    <w:p w:rsidR="0041521F" w:rsidRDefault="0041521F" w:rsidP="0041521F">
      <w:pPr>
        <w:widowControl w:val="0"/>
        <w:jc w:val="both"/>
      </w:pPr>
      <w:r>
        <w:rPr>
          <w:b/>
          <w:sz w:val="20"/>
        </w:rPr>
        <w:t>Key Achievements</w:t>
      </w:r>
      <w:r>
        <w:rPr>
          <w:sz w:val="20"/>
        </w:rPr>
        <w:t xml:space="preserve"> </w:t>
      </w:r>
    </w:p>
    <w:p w:rsidR="0041521F" w:rsidRDefault="0041521F" w:rsidP="0041521F">
      <w:pPr>
        <w:widowControl w:val="0"/>
        <w:jc w:val="both"/>
      </w:pPr>
    </w:p>
    <w:p w:rsidR="0041521F" w:rsidRDefault="0041521F" w:rsidP="0041521F">
      <w:pPr>
        <w:widowControl w:val="0"/>
        <w:numPr>
          <w:ilvl w:val="1"/>
          <w:numId w:val="1"/>
        </w:numPr>
        <w:tabs>
          <w:tab w:val="left" w:pos="420"/>
        </w:tabs>
        <w:spacing w:line="240" w:lineRule="auto"/>
        <w:ind w:left="420" w:hanging="404"/>
        <w:contextualSpacing/>
        <w:jc w:val="both"/>
      </w:pPr>
      <w:r>
        <w:rPr>
          <w:sz w:val="20"/>
        </w:rPr>
        <w:t>Stabilising Service team function, enabling them to meet the needs of a business that had grown 20% in staffing levels and 40% in new project based activities.</w:t>
      </w:r>
    </w:p>
    <w:p w:rsidR="0041521F" w:rsidRDefault="0041521F" w:rsidP="0041521F">
      <w:pPr>
        <w:widowControl w:val="0"/>
        <w:tabs>
          <w:tab w:val="left" w:pos="420"/>
        </w:tabs>
        <w:spacing w:line="240" w:lineRule="auto"/>
        <w:ind w:left="420" w:hanging="404"/>
        <w:jc w:val="both"/>
      </w:pPr>
    </w:p>
    <w:p w:rsidR="0041521F" w:rsidRDefault="0041521F" w:rsidP="0041521F">
      <w:pPr>
        <w:widowControl w:val="0"/>
        <w:numPr>
          <w:ilvl w:val="1"/>
          <w:numId w:val="1"/>
        </w:numPr>
        <w:tabs>
          <w:tab w:val="left" w:pos="420"/>
        </w:tabs>
        <w:spacing w:line="240" w:lineRule="auto"/>
        <w:ind w:left="420" w:hanging="404"/>
        <w:contextualSpacing/>
        <w:jc w:val="both"/>
      </w:pPr>
      <w:r>
        <w:rPr>
          <w:sz w:val="20"/>
        </w:rPr>
        <w:t xml:space="preserve">Clearly defining and enforcing issue escalation processes and procedures. Ensuring High value 3rd line engineers were focussed on high value or high importance activities and were responsible for </w:t>
      </w:r>
      <w:r>
        <w:rPr>
          <w:sz w:val="20"/>
        </w:rPr>
        <w:lastRenderedPageBreak/>
        <w:t xml:space="preserve">providing training for more junior team members. </w:t>
      </w:r>
    </w:p>
    <w:p w:rsidR="0041521F" w:rsidRDefault="0041521F" w:rsidP="0041521F">
      <w:pPr>
        <w:widowControl w:val="0"/>
        <w:tabs>
          <w:tab w:val="left" w:pos="420"/>
        </w:tabs>
        <w:spacing w:line="240" w:lineRule="auto"/>
        <w:ind w:left="420" w:hanging="404"/>
        <w:jc w:val="both"/>
      </w:pPr>
    </w:p>
    <w:p w:rsidR="0041521F" w:rsidRDefault="0041521F" w:rsidP="0041521F">
      <w:pPr>
        <w:widowControl w:val="0"/>
        <w:numPr>
          <w:ilvl w:val="1"/>
          <w:numId w:val="1"/>
        </w:numPr>
        <w:tabs>
          <w:tab w:val="left" w:pos="420"/>
        </w:tabs>
        <w:spacing w:line="240" w:lineRule="auto"/>
        <w:ind w:left="420" w:hanging="404"/>
        <w:contextualSpacing/>
        <w:jc w:val="both"/>
      </w:pPr>
      <w:r>
        <w:rPr>
          <w:sz w:val="20"/>
        </w:rPr>
        <w:t>Creation of system/ process documentation, encouraging other departments to do the same, freeing staff form being “knowledge artefacts”.</w:t>
      </w:r>
    </w:p>
    <w:p w:rsidR="0041521F" w:rsidRDefault="0041521F" w:rsidP="0041521F">
      <w:pPr>
        <w:widowControl w:val="0"/>
        <w:tabs>
          <w:tab w:val="left" w:pos="420"/>
        </w:tabs>
        <w:spacing w:line="240" w:lineRule="auto"/>
        <w:ind w:left="420" w:hanging="404"/>
        <w:jc w:val="both"/>
      </w:pPr>
    </w:p>
    <w:p w:rsidR="0041521F" w:rsidRDefault="0041521F" w:rsidP="0041521F">
      <w:pPr>
        <w:widowControl w:val="0"/>
        <w:numPr>
          <w:ilvl w:val="1"/>
          <w:numId w:val="1"/>
        </w:numPr>
        <w:tabs>
          <w:tab w:val="left" w:pos="420"/>
        </w:tabs>
        <w:spacing w:line="240" w:lineRule="auto"/>
        <w:ind w:left="420" w:hanging="404"/>
        <w:contextualSpacing/>
        <w:jc w:val="both"/>
      </w:pPr>
      <w:r>
        <w:rPr>
          <w:sz w:val="20"/>
        </w:rPr>
        <w:t>Introduced build procedures and documented a standard tuned application build, which stabilised recently introduced client installations and removed on-going client issues with product and perceived system performance (e.g. some key clients were experiencing a 40 second login time; this was reduced to 5 seconds). This activity  released in-house resources for other key go-live projects.</w:t>
      </w:r>
    </w:p>
    <w:p w:rsidR="0041521F" w:rsidRDefault="0041521F" w:rsidP="0041521F">
      <w:pPr>
        <w:widowControl w:val="0"/>
        <w:tabs>
          <w:tab w:val="left" w:pos="420"/>
          <w:tab w:val="left" w:pos="1095"/>
        </w:tabs>
        <w:ind w:left="480"/>
        <w:jc w:val="both"/>
      </w:pPr>
      <w:r>
        <w:rPr>
          <w:sz w:val="20"/>
        </w:rPr>
        <w:t xml:space="preserve"> </w:t>
      </w:r>
    </w:p>
    <w:p w:rsidR="0041521F" w:rsidRDefault="0041521F" w:rsidP="0041521F">
      <w:pPr>
        <w:widowControl w:val="0"/>
        <w:numPr>
          <w:ilvl w:val="1"/>
          <w:numId w:val="1"/>
        </w:numPr>
        <w:tabs>
          <w:tab w:val="left" w:pos="420"/>
        </w:tabs>
        <w:spacing w:line="240" w:lineRule="auto"/>
        <w:ind w:left="420" w:hanging="404"/>
        <w:contextualSpacing/>
        <w:jc w:val="both"/>
      </w:pPr>
      <w:r>
        <w:rPr>
          <w:sz w:val="20"/>
        </w:rPr>
        <w:t>Resolution of multi-national character set issues for 2 major clients paving the way for the roll-out of the product through Eastern Europe and Central Asia with these clients. With the expected increased uptake in users and extra modules this will lead to a fourfold increase in revenues from these clients.</w:t>
      </w:r>
    </w:p>
    <w:p w:rsidR="0041521F" w:rsidRDefault="0041521F" w:rsidP="0041521F">
      <w:pPr>
        <w:widowControl w:val="0"/>
        <w:tabs>
          <w:tab w:val="left" w:pos="420"/>
        </w:tabs>
        <w:jc w:val="both"/>
      </w:pPr>
    </w:p>
    <w:p w:rsidR="0041521F" w:rsidRDefault="0041521F" w:rsidP="0041521F">
      <w:pPr>
        <w:widowControl w:val="0"/>
        <w:numPr>
          <w:ilvl w:val="1"/>
          <w:numId w:val="1"/>
        </w:numPr>
        <w:tabs>
          <w:tab w:val="left" w:pos="420"/>
        </w:tabs>
        <w:spacing w:line="240" w:lineRule="auto"/>
        <w:ind w:left="435" w:firstLine="285"/>
        <w:contextualSpacing/>
        <w:jc w:val="both"/>
      </w:pPr>
      <w:r>
        <w:rPr>
          <w:sz w:val="20"/>
        </w:rPr>
        <w:t>Working with 3rd Party software vendor to resolve ongoing licence issues affecting over 18 clients (and a number of in house systems). Removing manual weekly workaround activity relating to the issues and eradicating the risk to live systems of the workaround failing or not being executed</w:t>
      </w:r>
    </w:p>
    <w:p w:rsidR="0041521F" w:rsidRDefault="0041521F" w:rsidP="0041521F">
      <w:pPr>
        <w:widowControl w:val="0"/>
        <w:tabs>
          <w:tab w:val="left" w:pos="420"/>
        </w:tabs>
        <w:ind w:left="435"/>
        <w:jc w:val="both"/>
      </w:pPr>
    </w:p>
    <w:p w:rsidR="0041521F" w:rsidRDefault="0041521F" w:rsidP="0041521F">
      <w:pPr>
        <w:widowControl w:val="0"/>
        <w:numPr>
          <w:ilvl w:val="1"/>
          <w:numId w:val="1"/>
        </w:numPr>
        <w:tabs>
          <w:tab w:val="left" w:pos="420"/>
        </w:tabs>
        <w:spacing w:line="240" w:lineRule="auto"/>
        <w:ind w:left="426" w:firstLine="294"/>
        <w:contextualSpacing/>
        <w:jc w:val="both"/>
      </w:pPr>
      <w:r>
        <w:rPr>
          <w:sz w:val="20"/>
        </w:rPr>
        <w:t>Virtualisation of all in house servers. Upgrading all desktops to Windows 7. Migrating to Exchange 2010. Putting in place standard desktop/laptop builds.</w:t>
      </w:r>
    </w:p>
    <w:p w:rsidR="0041521F" w:rsidRDefault="0041521F" w:rsidP="0041521F">
      <w:pPr>
        <w:widowControl w:val="0"/>
        <w:tabs>
          <w:tab w:val="left" w:pos="420"/>
        </w:tabs>
        <w:ind w:left="435"/>
        <w:jc w:val="both"/>
      </w:pPr>
    </w:p>
    <w:p w:rsidR="0041521F" w:rsidRDefault="0041521F" w:rsidP="0041521F">
      <w:pPr>
        <w:widowControl w:val="0"/>
        <w:numPr>
          <w:ilvl w:val="1"/>
          <w:numId w:val="1"/>
        </w:numPr>
        <w:tabs>
          <w:tab w:val="left" w:pos="420"/>
        </w:tabs>
        <w:spacing w:line="240" w:lineRule="auto"/>
        <w:ind w:left="426" w:firstLine="294"/>
        <w:contextualSpacing/>
        <w:jc w:val="both"/>
      </w:pPr>
      <w:r>
        <w:rPr>
          <w:sz w:val="20"/>
        </w:rPr>
        <w:t>Introduction and successful testing of a DR fail over solution for the corporate in house systems. Deployed a variety of DR solutions for hosted client systems meeting a wide range of client expectations.</w:t>
      </w:r>
    </w:p>
    <w:tbl>
      <w:tblPr>
        <w:tblW w:w="0" w:type="auto"/>
        <w:tblInd w:w="-10" w:type="dxa"/>
        <w:tblCellMar>
          <w:left w:w="10" w:type="dxa"/>
          <w:right w:w="10" w:type="dxa"/>
        </w:tblCellMar>
        <w:tblLook w:val="04A0" w:firstRow="1" w:lastRow="0" w:firstColumn="1" w:lastColumn="0" w:noHBand="0" w:noVBand="1"/>
      </w:tblPr>
      <w:tblGrid>
        <w:gridCol w:w="1278"/>
        <w:gridCol w:w="1957"/>
      </w:tblGrid>
      <w:tr w:rsidR="0041521F" w:rsidTr="00AA6E0E">
        <w:tblPrEx>
          <w:tblCellMar>
            <w:top w:w="0" w:type="dxa"/>
            <w:bottom w:w="0" w:type="dxa"/>
          </w:tblCellMar>
        </w:tblPrEx>
        <w:trPr>
          <w:trHeight w:val="100"/>
        </w:trPr>
        <w:tc>
          <w:tcPr>
            <w:tcW w:w="0" w:type="auto"/>
            <w:tcMar>
              <w:top w:w="100" w:type="dxa"/>
              <w:left w:w="0" w:type="dxa"/>
              <w:bottom w:w="100" w:type="dxa"/>
              <w:right w:w="0" w:type="dxa"/>
            </w:tcMar>
          </w:tcPr>
          <w:p w:rsidR="0041521F" w:rsidRDefault="0041521F" w:rsidP="00AA6E0E">
            <w:pPr>
              <w:widowControl w:val="0"/>
            </w:pPr>
            <w:r>
              <w:rPr>
                <w:b/>
                <w:sz w:val="20"/>
              </w:rPr>
              <w:t xml:space="preserve">SABATTICAL </w:t>
            </w:r>
          </w:p>
        </w:tc>
        <w:tc>
          <w:tcPr>
            <w:tcW w:w="0" w:type="auto"/>
            <w:tcMar>
              <w:top w:w="100" w:type="dxa"/>
              <w:left w:w="0" w:type="dxa"/>
              <w:bottom w:w="100" w:type="dxa"/>
              <w:right w:w="0" w:type="dxa"/>
            </w:tcMar>
          </w:tcPr>
          <w:p w:rsidR="0041521F" w:rsidRDefault="0041521F" w:rsidP="00AA6E0E">
            <w:pPr>
              <w:widowControl w:val="0"/>
              <w:jc w:val="right"/>
            </w:pPr>
            <w:r>
              <w:rPr>
                <w:b/>
                <w:sz w:val="20"/>
              </w:rPr>
              <w:t>Jan 2010 – Aug 2010</w:t>
            </w:r>
          </w:p>
        </w:tc>
      </w:tr>
    </w:tbl>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Travelled through northern and central Europe, learned to snowboard, successfully obtained WSET's advanced wine qualification with distinction. Carer for parent.</w:t>
      </w:r>
    </w:p>
    <w:p w:rsidR="0041521F" w:rsidRDefault="0041521F" w:rsidP="0041521F">
      <w:pPr>
        <w:widowControl w:val="0"/>
        <w:tabs>
          <w:tab w:val="left" w:pos="420"/>
        </w:tabs>
        <w:ind w:left="426"/>
        <w:jc w:val="both"/>
      </w:pPr>
    </w:p>
    <w:tbl>
      <w:tblPr>
        <w:tblW w:w="0" w:type="auto"/>
        <w:tblInd w:w="-10" w:type="dxa"/>
        <w:tblCellMar>
          <w:left w:w="10" w:type="dxa"/>
          <w:right w:w="10" w:type="dxa"/>
        </w:tblCellMar>
        <w:tblLook w:val="04A0" w:firstRow="1" w:lastRow="0" w:firstColumn="1" w:lastColumn="0" w:noHBand="0" w:noVBand="1"/>
      </w:tblPr>
      <w:tblGrid>
        <w:gridCol w:w="2855"/>
        <w:gridCol w:w="1980"/>
      </w:tblGrid>
      <w:tr w:rsidR="0041521F" w:rsidTr="00AA6E0E">
        <w:tblPrEx>
          <w:tblCellMar>
            <w:top w:w="0" w:type="dxa"/>
            <w:bottom w:w="0" w:type="dxa"/>
          </w:tblCellMar>
        </w:tblPrEx>
        <w:trPr>
          <w:trHeight w:val="100"/>
        </w:trPr>
        <w:tc>
          <w:tcPr>
            <w:tcW w:w="0" w:type="auto"/>
            <w:tcMar>
              <w:top w:w="100" w:type="dxa"/>
              <w:left w:w="0" w:type="dxa"/>
              <w:bottom w:w="100" w:type="dxa"/>
              <w:right w:w="0" w:type="dxa"/>
            </w:tcMar>
          </w:tcPr>
          <w:p w:rsidR="0041521F" w:rsidRDefault="0041521F" w:rsidP="00AA6E0E">
            <w:pPr>
              <w:widowControl w:val="0"/>
              <w:ind w:right="-223"/>
            </w:pPr>
            <w:r>
              <w:rPr>
                <w:b/>
                <w:sz w:val="20"/>
              </w:rPr>
              <w:t xml:space="preserve">CLOSE PREMIUM FINANCE LTD </w:t>
            </w:r>
          </w:p>
        </w:tc>
        <w:tc>
          <w:tcPr>
            <w:tcW w:w="0" w:type="auto"/>
            <w:tcMar>
              <w:top w:w="100" w:type="dxa"/>
              <w:left w:w="0" w:type="dxa"/>
              <w:bottom w:w="100" w:type="dxa"/>
              <w:right w:w="0" w:type="dxa"/>
            </w:tcMar>
          </w:tcPr>
          <w:p w:rsidR="0041521F" w:rsidRDefault="0041521F" w:rsidP="00AA6E0E">
            <w:pPr>
              <w:widowControl w:val="0"/>
              <w:jc w:val="right"/>
            </w:pPr>
            <w:r>
              <w:rPr>
                <w:b/>
                <w:sz w:val="20"/>
              </w:rPr>
              <w:t>Aug 2008 – Dec 2009</w:t>
            </w:r>
          </w:p>
        </w:tc>
      </w:tr>
      <w:tr w:rsidR="0041521F" w:rsidTr="00AA6E0E">
        <w:tblPrEx>
          <w:tblCellMar>
            <w:top w:w="0" w:type="dxa"/>
            <w:bottom w:w="0" w:type="dxa"/>
          </w:tblCellMar>
        </w:tblPrEx>
        <w:tc>
          <w:tcPr>
            <w:tcW w:w="0" w:type="auto"/>
            <w:tcMar>
              <w:top w:w="100" w:type="dxa"/>
              <w:left w:w="0" w:type="dxa"/>
              <w:bottom w:w="100" w:type="dxa"/>
              <w:right w:w="0" w:type="dxa"/>
            </w:tcMar>
          </w:tcPr>
          <w:p w:rsidR="0041521F" w:rsidRDefault="0041521F" w:rsidP="00AA6E0E">
            <w:pPr>
              <w:widowControl w:val="0"/>
            </w:pPr>
            <w:r>
              <w:rPr>
                <w:b/>
                <w:sz w:val="20"/>
              </w:rPr>
              <w:t xml:space="preserve">IT MANAGER </w:t>
            </w:r>
          </w:p>
        </w:tc>
        <w:tc>
          <w:tcPr>
            <w:tcW w:w="0" w:type="auto"/>
            <w:tcMar>
              <w:top w:w="100" w:type="dxa"/>
              <w:left w:w="0" w:type="dxa"/>
              <w:bottom w:w="100" w:type="dxa"/>
              <w:right w:w="0" w:type="dxa"/>
            </w:tcMar>
          </w:tcPr>
          <w:p w:rsidR="0041521F" w:rsidRDefault="0041521F" w:rsidP="00AA6E0E">
            <w:pPr>
              <w:widowControl w:val="0"/>
            </w:pPr>
          </w:p>
        </w:tc>
      </w:tr>
    </w:tbl>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Managing team providing support for all run-off systems (both hardware and software).</w:t>
      </w:r>
    </w:p>
    <w:p w:rsidR="0041521F" w:rsidRDefault="0041521F" w:rsidP="0041521F">
      <w:pPr>
        <w:widowControl w:val="0"/>
        <w:tabs>
          <w:tab w:val="left" w:pos="420"/>
        </w:tabs>
        <w:spacing w:line="240" w:lineRule="auto"/>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Responsible for provision of due diligence data and subsequent domain, email, desktop &amp; server migration of the KSF Premium Finance systems and data to a VMWare solution in the Close Premium Finance domain.</w:t>
      </w:r>
    </w:p>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Provided support strategy for run off systems and data migration, assisting Close Premium Finance colleagues with issues on run off system and with any issues relating to migrated data/ agreements</w:t>
      </w:r>
    </w:p>
    <w:p w:rsidR="0041521F" w:rsidRDefault="0041521F" w:rsidP="0041521F">
      <w:pPr>
        <w:widowControl w:val="0"/>
        <w:tabs>
          <w:tab w:val="left" w:pos="420"/>
        </w:tabs>
        <w:jc w:val="both"/>
      </w:pPr>
    </w:p>
    <w:p w:rsidR="0041521F" w:rsidRDefault="0041521F" w:rsidP="0041521F">
      <w:pPr>
        <w:widowControl w:val="0"/>
        <w:tabs>
          <w:tab w:val="left" w:pos="420"/>
        </w:tabs>
        <w:ind w:left="426"/>
        <w:jc w:val="both"/>
      </w:pPr>
      <w:r>
        <w:rPr>
          <w:b/>
          <w:sz w:val="20"/>
        </w:rPr>
        <w:t>Key Achievements</w:t>
      </w:r>
      <w:r>
        <w:rPr>
          <w:sz w:val="20"/>
        </w:rPr>
        <w:t xml:space="preserve"> </w:t>
      </w:r>
    </w:p>
    <w:p w:rsidR="0041521F" w:rsidRDefault="0041521F" w:rsidP="0041521F">
      <w:pPr>
        <w:widowControl w:val="0"/>
        <w:tabs>
          <w:tab w:val="left" w:pos="420"/>
        </w:tabs>
        <w:ind w:left="426"/>
        <w:jc w:val="both"/>
      </w:pPr>
    </w:p>
    <w:p w:rsidR="0041521F" w:rsidRDefault="0041521F" w:rsidP="0041521F">
      <w:pPr>
        <w:widowControl w:val="0"/>
        <w:numPr>
          <w:ilvl w:val="1"/>
          <w:numId w:val="6"/>
        </w:numPr>
        <w:tabs>
          <w:tab w:val="left" w:pos="420"/>
        </w:tabs>
        <w:spacing w:line="240" w:lineRule="auto"/>
        <w:ind w:left="426" w:firstLine="294"/>
        <w:contextualSpacing/>
        <w:jc w:val="both"/>
      </w:pPr>
      <w:r>
        <w:rPr>
          <w:sz w:val="20"/>
        </w:rPr>
        <w:t xml:space="preserve">Pivotal in enabling a successful transition during the sale and subsequent migration of KSF Asset Finance businesses. Produced an array of reports detailing the nature, value and maturity of the loan books to be sold, as well as details relating to the systems used and underlying contracts with suppliers. Identified staff that were key to ensure a successful run off of the loan book. </w:t>
      </w:r>
    </w:p>
    <w:p w:rsidR="0041521F" w:rsidRDefault="0041521F" w:rsidP="0041521F">
      <w:pPr>
        <w:widowControl w:val="0"/>
        <w:tabs>
          <w:tab w:val="left" w:pos="420"/>
        </w:tabs>
        <w:ind w:left="426"/>
        <w:jc w:val="both"/>
      </w:pPr>
    </w:p>
    <w:p w:rsidR="0041521F" w:rsidRDefault="0041521F" w:rsidP="0041521F">
      <w:pPr>
        <w:widowControl w:val="0"/>
        <w:numPr>
          <w:ilvl w:val="1"/>
          <w:numId w:val="6"/>
        </w:numPr>
        <w:tabs>
          <w:tab w:val="left" w:pos="420"/>
        </w:tabs>
        <w:spacing w:line="240" w:lineRule="auto"/>
        <w:ind w:left="426" w:firstLine="294"/>
        <w:contextualSpacing/>
        <w:jc w:val="both"/>
      </w:pPr>
      <w:r>
        <w:rPr>
          <w:sz w:val="20"/>
        </w:rPr>
        <w:t>Successfully migrated the Kaupthing Premium Finance user base, domain, application servers and email systems into Close Premium Finance. This 3 month business-led project involved working with multiple IT departments, contractors and suppliers to successfully move the systems over and ensure smooth transition to the new business and its customers.</w:t>
      </w:r>
    </w:p>
    <w:p w:rsidR="0041521F" w:rsidRDefault="0041521F" w:rsidP="0041521F">
      <w:pPr>
        <w:widowControl w:val="0"/>
        <w:tabs>
          <w:tab w:val="left" w:pos="420"/>
        </w:tabs>
        <w:ind w:left="426"/>
        <w:jc w:val="both"/>
      </w:pPr>
    </w:p>
    <w:p w:rsidR="0041521F" w:rsidRDefault="0041521F" w:rsidP="0041521F">
      <w:pPr>
        <w:widowControl w:val="0"/>
        <w:numPr>
          <w:ilvl w:val="1"/>
          <w:numId w:val="6"/>
        </w:numPr>
        <w:tabs>
          <w:tab w:val="left" w:pos="420"/>
        </w:tabs>
        <w:spacing w:line="240" w:lineRule="auto"/>
        <w:ind w:left="426" w:firstLine="294"/>
        <w:contextualSpacing/>
        <w:jc w:val="both"/>
      </w:pPr>
      <w:r>
        <w:rPr>
          <w:sz w:val="20"/>
        </w:rPr>
        <w:t xml:space="preserve">Maintained a positive professional attitude whilst working to run down and close off migrated systems at Close Premium Finance. Developed excellent relationships with CPF colleagues providing advice and assistance in many areas outside of my remit both in day to day work and in key projects. Actively involved in a major office refit project, led Disaster Recovery tests as well as delivering a project to evaluate and deploy new accounting software </w:t>
      </w:r>
    </w:p>
    <w:p w:rsidR="0041521F" w:rsidRDefault="0041521F" w:rsidP="0041521F">
      <w:pPr>
        <w:widowControl w:val="0"/>
        <w:tabs>
          <w:tab w:val="left" w:pos="420"/>
        </w:tabs>
        <w:jc w:val="both"/>
      </w:pPr>
    </w:p>
    <w:tbl>
      <w:tblPr>
        <w:tblW w:w="0" w:type="auto"/>
        <w:tblInd w:w="-10" w:type="dxa"/>
        <w:tblCellMar>
          <w:left w:w="10" w:type="dxa"/>
          <w:right w:w="10" w:type="dxa"/>
        </w:tblCellMar>
        <w:tblLook w:val="04A0" w:firstRow="1" w:lastRow="0" w:firstColumn="1" w:lastColumn="0" w:noHBand="0" w:noVBand="1"/>
      </w:tblPr>
      <w:tblGrid>
        <w:gridCol w:w="4845"/>
        <w:gridCol w:w="1990"/>
      </w:tblGrid>
      <w:tr w:rsidR="0041521F" w:rsidTr="00AA6E0E">
        <w:tblPrEx>
          <w:tblCellMar>
            <w:top w:w="0" w:type="dxa"/>
            <w:bottom w:w="0" w:type="dxa"/>
          </w:tblCellMar>
        </w:tblPrEx>
        <w:trPr>
          <w:trHeight w:val="100"/>
        </w:trPr>
        <w:tc>
          <w:tcPr>
            <w:tcW w:w="0" w:type="auto"/>
            <w:tcMar>
              <w:top w:w="100" w:type="dxa"/>
              <w:left w:w="0" w:type="dxa"/>
              <w:bottom w:w="100" w:type="dxa"/>
              <w:right w:w="0" w:type="dxa"/>
            </w:tcMar>
          </w:tcPr>
          <w:p w:rsidR="0041521F" w:rsidRDefault="0041521F" w:rsidP="00AA6E0E">
            <w:pPr>
              <w:widowControl w:val="0"/>
            </w:pPr>
            <w:r>
              <w:rPr>
                <w:b/>
                <w:sz w:val="20"/>
              </w:rPr>
              <w:t>KAUPTHING SINGER AND FRIEDLANDER LIMITED</w:t>
            </w:r>
          </w:p>
        </w:tc>
        <w:tc>
          <w:tcPr>
            <w:tcW w:w="0" w:type="auto"/>
            <w:tcMar>
              <w:top w:w="100" w:type="dxa"/>
              <w:left w:w="0" w:type="dxa"/>
              <w:bottom w:w="100" w:type="dxa"/>
              <w:right w:w="0" w:type="dxa"/>
            </w:tcMar>
          </w:tcPr>
          <w:p w:rsidR="0041521F" w:rsidRDefault="0041521F" w:rsidP="00AA6E0E">
            <w:pPr>
              <w:widowControl w:val="0"/>
              <w:jc w:val="right"/>
            </w:pPr>
            <w:r>
              <w:rPr>
                <w:b/>
                <w:sz w:val="20"/>
              </w:rPr>
              <w:t>Nov 2000 – Aug 2008</w:t>
            </w:r>
          </w:p>
        </w:tc>
      </w:tr>
      <w:tr w:rsidR="0041521F" w:rsidTr="00AA6E0E">
        <w:tblPrEx>
          <w:tblCellMar>
            <w:top w:w="0" w:type="dxa"/>
            <w:bottom w:w="0" w:type="dxa"/>
          </w:tblCellMar>
        </w:tblPrEx>
        <w:tc>
          <w:tcPr>
            <w:tcW w:w="0" w:type="auto"/>
            <w:tcMar>
              <w:top w:w="100" w:type="dxa"/>
              <w:left w:w="0" w:type="dxa"/>
              <w:bottom w:w="100" w:type="dxa"/>
              <w:right w:w="0" w:type="dxa"/>
            </w:tcMar>
          </w:tcPr>
          <w:p w:rsidR="0041521F" w:rsidRDefault="0041521F" w:rsidP="00AA6E0E">
            <w:pPr>
              <w:widowControl w:val="0"/>
            </w:pPr>
            <w:r>
              <w:rPr>
                <w:b/>
                <w:sz w:val="20"/>
              </w:rPr>
              <w:t xml:space="preserve">IT MANAGER </w:t>
            </w:r>
          </w:p>
        </w:tc>
        <w:tc>
          <w:tcPr>
            <w:tcW w:w="0" w:type="auto"/>
            <w:tcMar>
              <w:top w:w="100" w:type="dxa"/>
              <w:left w:w="0" w:type="dxa"/>
              <w:bottom w:w="100" w:type="dxa"/>
              <w:right w:w="0" w:type="dxa"/>
            </w:tcMar>
          </w:tcPr>
          <w:p w:rsidR="0041521F" w:rsidRDefault="0041521F" w:rsidP="00AA6E0E">
            <w:pPr>
              <w:widowControl w:val="0"/>
            </w:pPr>
          </w:p>
        </w:tc>
      </w:tr>
    </w:tbl>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Managing a team providing application and infrastructure/desktop support for Kaupthing’s Asset Finance Division across multiple UK locations. Aligned Asset Finance divisions strategy with that of the banking group as a whole. Working as part of Kaupthing UK Head Office IT team providing support and managing application and infrastructure change to whole of Kaupthing UK.</w:t>
      </w:r>
    </w:p>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 xml:space="preserve">Project managing IT infrastructure, application and software change/enhancements. Providing business analysis, managing the testing, UAT and implementation of planned changes, as well as reporting on expenditure and project progress to senior management using a range of development and management methodologies </w:t>
      </w:r>
    </w:p>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ITIL Release Manager and Deputy Change Manager for Kaupthing UK, with responsibility for successful development of the company’s Release Management policy.</w:t>
      </w:r>
    </w:p>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 xml:space="preserve">Engaging with, and working closely alongside, stakeholders, internal IT specialists and third party software houses to consistently deliver, to time and budget, KSF application system enhancements. </w:t>
      </w:r>
    </w:p>
    <w:p w:rsidR="0041521F" w:rsidRDefault="0041521F" w:rsidP="0041521F">
      <w:pPr>
        <w:widowControl w:val="0"/>
        <w:tabs>
          <w:tab w:val="left" w:pos="420"/>
        </w:tabs>
        <w:ind w:left="426"/>
        <w:jc w:val="both"/>
      </w:pPr>
    </w:p>
    <w:p w:rsidR="0041521F" w:rsidRDefault="0041521F" w:rsidP="0041521F">
      <w:pPr>
        <w:widowControl w:val="0"/>
        <w:numPr>
          <w:ilvl w:val="0"/>
          <w:numId w:val="2"/>
        </w:numPr>
        <w:tabs>
          <w:tab w:val="left" w:pos="420"/>
        </w:tabs>
        <w:spacing w:line="240" w:lineRule="auto"/>
        <w:ind w:left="426" w:hanging="65"/>
        <w:contextualSpacing/>
        <w:jc w:val="both"/>
      </w:pPr>
      <w:r>
        <w:rPr>
          <w:sz w:val="20"/>
        </w:rPr>
        <w:t>Ensuring management of IT systems/infrastructure and delivery of change to the IT environment adhere to standards defined by Kaupthing UK’s Audit &amp; Risk policies and the PMO.</w:t>
      </w:r>
    </w:p>
    <w:p w:rsidR="0041521F" w:rsidRDefault="0041521F" w:rsidP="0041521F">
      <w:pPr>
        <w:widowControl w:val="0"/>
        <w:tabs>
          <w:tab w:val="left" w:pos="420"/>
        </w:tabs>
        <w:ind w:left="426"/>
        <w:jc w:val="both"/>
      </w:pPr>
    </w:p>
    <w:p w:rsidR="0041521F" w:rsidRDefault="0041521F" w:rsidP="0041521F">
      <w:pPr>
        <w:widowControl w:val="0"/>
        <w:tabs>
          <w:tab w:val="left" w:pos="420"/>
          <w:tab w:val="left" w:pos="435"/>
        </w:tabs>
        <w:ind w:left="426"/>
        <w:jc w:val="both"/>
      </w:pPr>
      <w:r>
        <w:rPr>
          <w:b/>
          <w:sz w:val="20"/>
        </w:rPr>
        <w:t>Key Achievements</w:t>
      </w:r>
      <w:r>
        <w:rPr>
          <w:sz w:val="20"/>
        </w:rPr>
        <w:t xml:space="preserve"> </w:t>
      </w:r>
    </w:p>
    <w:p w:rsidR="0041521F" w:rsidRDefault="0041521F" w:rsidP="0041521F">
      <w:pPr>
        <w:widowControl w:val="0"/>
        <w:numPr>
          <w:ilvl w:val="1"/>
          <w:numId w:val="3"/>
        </w:numPr>
        <w:tabs>
          <w:tab w:val="left" w:pos="420"/>
        </w:tabs>
        <w:spacing w:line="240" w:lineRule="auto"/>
        <w:ind w:left="426" w:firstLine="294"/>
        <w:contextualSpacing/>
        <w:jc w:val="both"/>
      </w:pPr>
      <w:r>
        <w:rPr>
          <w:sz w:val="20"/>
        </w:rPr>
        <w:t>Managed IT application and system aspects on 6 major application system replacement/integration projects, 2 Oracle version upgrades (8.1.4.7 - 9i and 9i - 10g), Credit Card Payment systems integrations, EDI Integrations, VOCA (BACS) migrations and 3 major re-brand projects. Enabling the company to grow from 30,000 to 140,000+ in terms of live agreements maintained.</w:t>
      </w:r>
    </w:p>
    <w:p w:rsidR="0041521F" w:rsidRDefault="0041521F" w:rsidP="0041521F">
      <w:pPr>
        <w:widowControl w:val="0"/>
        <w:tabs>
          <w:tab w:val="left" w:pos="420"/>
        </w:tabs>
        <w:jc w:val="both"/>
      </w:pPr>
    </w:p>
    <w:p w:rsidR="0041521F" w:rsidRDefault="0041521F" w:rsidP="0041521F">
      <w:pPr>
        <w:widowControl w:val="0"/>
        <w:numPr>
          <w:ilvl w:val="1"/>
          <w:numId w:val="3"/>
        </w:numPr>
        <w:tabs>
          <w:tab w:val="left" w:pos="420"/>
        </w:tabs>
        <w:spacing w:line="240" w:lineRule="auto"/>
        <w:ind w:left="426" w:firstLine="294"/>
        <w:contextualSpacing/>
        <w:jc w:val="both"/>
      </w:pPr>
      <w:r>
        <w:rPr>
          <w:sz w:val="20"/>
        </w:rPr>
        <w:t>Successful consolidation of Asset Finance servers, desktop environments and Active Directory infrastructures and subsequent migration/integration of Asset Finance businesses into Kaupthing UK’s Active Directory and Infrastructure. Simplifying IT administration and reducing staffing costs by 2/3.</w:t>
      </w:r>
    </w:p>
    <w:p w:rsidR="0041521F" w:rsidRDefault="0041521F" w:rsidP="0041521F">
      <w:pPr>
        <w:widowControl w:val="0"/>
        <w:tabs>
          <w:tab w:val="left" w:pos="420"/>
        </w:tabs>
        <w:ind w:left="426"/>
        <w:jc w:val="both"/>
      </w:pPr>
    </w:p>
    <w:p w:rsidR="0041521F" w:rsidRDefault="0041521F" w:rsidP="0041521F">
      <w:pPr>
        <w:widowControl w:val="0"/>
        <w:numPr>
          <w:ilvl w:val="1"/>
          <w:numId w:val="3"/>
        </w:numPr>
        <w:tabs>
          <w:tab w:val="left" w:pos="420"/>
        </w:tabs>
        <w:spacing w:line="240" w:lineRule="auto"/>
        <w:ind w:left="426" w:firstLine="294"/>
        <w:contextualSpacing/>
        <w:jc w:val="both"/>
      </w:pPr>
      <w:r>
        <w:rPr>
          <w:sz w:val="20"/>
        </w:rPr>
        <w:t>Managing all IT aspects in 5 major office relocation projects. The office moves helped further integrate the asset finance businesses with each other and into the Kaupthing group.</w:t>
      </w:r>
    </w:p>
    <w:p w:rsidR="0041521F" w:rsidRDefault="0041521F" w:rsidP="0041521F">
      <w:pPr>
        <w:widowControl w:val="0"/>
        <w:tabs>
          <w:tab w:val="left" w:pos="420"/>
        </w:tabs>
        <w:ind w:left="426"/>
        <w:jc w:val="both"/>
      </w:pPr>
    </w:p>
    <w:p w:rsidR="0041521F" w:rsidRDefault="0041521F" w:rsidP="0041521F">
      <w:pPr>
        <w:widowControl w:val="0"/>
        <w:numPr>
          <w:ilvl w:val="1"/>
          <w:numId w:val="3"/>
        </w:numPr>
        <w:tabs>
          <w:tab w:val="left" w:pos="420"/>
        </w:tabs>
        <w:spacing w:line="240" w:lineRule="auto"/>
        <w:ind w:left="426" w:firstLine="294"/>
        <w:contextualSpacing/>
        <w:jc w:val="both"/>
      </w:pPr>
      <w:r>
        <w:rPr>
          <w:sz w:val="20"/>
        </w:rPr>
        <w:lastRenderedPageBreak/>
        <w:t>Implementation of automated arrears letter cycle, allowing the book to double in size (from 70k to over 140k agreements) without increasing numbers of the credit control team (10 people)</w:t>
      </w:r>
    </w:p>
    <w:p w:rsidR="0041521F" w:rsidRDefault="0041521F" w:rsidP="0041521F">
      <w:pPr>
        <w:widowControl w:val="0"/>
        <w:tabs>
          <w:tab w:val="left" w:pos="420"/>
        </w:tabs>
        <w:ind w:left="426"/>
        <w:jc w:val="both"/>
      </w:pPr>
    </w:p>
    <w:p w:rsidR="0041521F" w:rsidRDefault="0041521F" w:rsidP="0041521F">
      <w:pPr>
        <w:widowControl w:val="0"/>
        <w:numPr>
          <w:ilvl w:val="1"/>
          <w:numId w:val="3"/>
        </w:numPr>
        <w:tabs>
          <w:tab w:val="left" w:pos="420"/>
        </w:tabs>
        <w:spacing w:line="240" w:lineRule="auto"/>
        <w:ind w:left="426" w:firstLine="294"/>
        <w:contextualSpacing/>
        <w:jc w:val="both"/>
      </w:pPr>
      <w:r>
        <w:rPr>
          <w:sz w:val="20"/>
        </w:rPr>
        <w:t>Installation of secure customer facing web front end into KSF Premium Finance’s back office application system, installing middleware servers utilising Kaupthing UK’s infrastructure. System led to business growth of over 200% from 60 000 live agreements to 140 000+</w:t>
      </w:r>
    </w:p>
    <w:p w:rsidR="0041521F" w:rsidRDefault="0041521F" w:rsidP="0041521F">
      <w:pPr>
        <w:widowControl w:val="0"/>
        <w:tabs>
          <w:tab w:val="left" w:pos="420"/>
        </w:tabs>
        <w:ind w:left="426"/>
        <w:jc w:val="both"/>
      </w:pPr>
    </w:p>
    <w:p w:rsidR="0041521F" w:rsidRDefault="0041521F" w:rsidP="0041521F">
      <w:pPr>
        <w:widowControl w:val="0"/>
        <w:numPr>
          <w:ilvl w:val="1"/>
          <w:numId w:val="3"/>
        </w:numPr>
        <w:tabs>
          <w:tab w:val="left" w:pos="420"/>
        </w:tabs>
        <w:spacing w:line="240" w:lineRule="auto"/>
        <w:ind w:left="426" w:firstLine="294"/>
        <w:contextualSpacing/>
        <w:jc w:val="both"/>
      </w:pPr>
      <w:r>
        <w:rPr>
          <w:sz w:val="20"/>
        </w:rPr>
        <w:t xml:space="preserve">Re-engineered Business Objects solution leading to major performance and reliability gains in MI reporting. </w:t>
      </w:r>
    </w:p>
    <w:p w:rsidR="0041521F" w:rsidRDefault="0041521F" w:rsidP="0041521F">
      <w:pPr>
        <w:widowControl w:val="0"/>
        <w:tabs>
          <w:tab w:val="left" w:pos="420"/>
        </w:tabs>
        <w:spacing w:line="240" w:lineRule="auto"/>
        <w:ind w:left="426"/>
        <w:jc w:val="both"/>
      </w:pPr>
    </w:p>
    <w:tbl>
      <w:tblPr>
        <w:tblW w:w="0" w:type="auto"/>
        <w:tblInd w:w="-10" w:type="dxa"/>
        <w:tblCellMar>
          <w:left w:w="10" w:type="dxa"/>
          <w:right w:w="10" w:type="dxa"/>
        </w:tblCellMar>
        <w:tblLook w:val="04A0" w:firstRow="1" w:lastRow="0" w:firstColumn="1" w:lastColumn="0" w:noHBand="0" w:noVBand="1"/>
      </w:tblPr>
      <w:tblGrid>
        <w:gridCol w:w="4056"/>
        <w:gridCol w:w="1946"/>
      </w:tblGrid>
      <w:tr w:rsidR="0041521F" w:rsidTr="00AA6E0E">
        <w:tblPrEx>
          <w:tblCellMar>
            <w:top w:w="0" w:type="dxa"/>
            <w:bottom w:w="0" w:type="dxa"/>
          </w:tblCellMar>
        </w:tblPrEx>
        <w:trPr>
          <w:trHeight w:val="100"/>
        </w:trPr>
        <w:tc>
          <w:tcPr>
            <w:tcW w:w="0" w:type="auto"/>
            <w:tcMar>
              <w:top w:w="100" w:type="dxa"/>
              <w:left w:w="0" w:type="dxa"/>
              <w:bottom w:w="100" w:type="dxa"/>
              <w:right w:w="0" w:type="dxa"/>
            </w:tcMar>
          </w:tcPr>
          <w:p w:rsidR="0041521F" w:rsidRDefault="0041521F" w:rsidP="00AA6E0E">
            <w:pPr>
              <w:widowControl w:val="0"/>
            </w:pPr>
            <w:r>
              <w:rPr>
                <w:b/>
                <w:sz w:val="20"/>
              </w:rPr>
              <w:t>CATERPILLAR FINANCIAL SERVICES LTD</w:t>
            </w:r>
          </w:p>
        </w:tc>
        <w:tc>
          <w:tcPr>
            <w:tcW w:w="0" w:type="auto"/>
            <w:tcMar>
              <w:top w:w="100" w:type="dxa"/>
              <w:left w:w="0" w:type="dxa"/>
              <w:bottom w:w="100" w:type="dxa"/>
              <w:right w:w="0" w:type="dxa"/>
            </w:tcMar>
          </w:tcPr>
          <w:p w:rsidR="0041521F" w:rsidRDefault="0041521F" w:rsidP="00AA6E0E">
            <w:pPr>
              <w:widowControl w:val="0"/>
              <w:jc w:val="right"/>
            </w:pPr>
            <w:r>
              <w:rPr>
                <w:b/>
                <w:sz w:val="20"/>
              </w:rPr>
              <w:t>Jan 2000 – Nov 2000</w:t>
            </w:r>
          </w:p>
        </w:tc>
      </w:tr>
      <w:tr w:rsidR="0041521F" w:rsidTr="00AA6E0E">
        <w:tblPrEx>
          <w:tblCellMar>
            <w:top w:w="0" w:type="dxa"/>
            <w:bottom w:w="0" w:type="dxa"/>
          </w:tblCellMar>
        </w:tblPrEx>
        <w:tc>
          <w:tcPr>
            <w:tcW w:w="0" w:type="auto"/>
            <w:tcMar>
              <w:top w:w="100" w:type="dxa"/>
              <w:left w:w="0" w:type="dxa"/>
              <w:bottom w:w="100" w:type="dxa"/>
              <w:right w:w="0" w:type="dxa"/>
            </w:tcMar>
          </w:tcPr>
          <w:p w:rsidR="0041521F" w:rsidRDefault="0041521F" w:rsidP="00AA6E0E">
            <w:pPr>
              <w:widowControl w:val="0"/>
            </w:pPr>
            <w:r>
              <w:rPr>
                <w:b/>
                <w:sz w:val="20"/>
              </w:rPr>
              <w:t>ANALYST PROGRAMMER</w:t>
            </w:r>
          </w:p>
        </w:tc>
        <w:tc>
          <w:tcPr>
            <w:tcW w:w="0" w:type="auto"/>
            <w:tcMar>
              <w:top w:w="100" w:type="dxa"/>
              <w:left w:w="0" w:type="dxa"/>
              <w:bottom w:w="100" w:type="dxa"/>
              <w:right w:w="0" w:type="dxa"/>
            </w:tcMar>
          </w:tcPr>
          <w:p w:rsidR="0041521F" w:rsidRDefault="0041521F" w:rsidP="00AA6E0E">
            <w:pPr>
              <w:widowControl w:val="0"/>
            </w:pPr>
          </w:p>
        </w:tc>
      </w:tr>
    </w:tbl>
    <w:p w:rsidR="0041521F" w:rsidRDefault="0041521F" w:rsidP="0041521F">
      <w:pPr>
        <w:widowControl w:val="0"/>
        <w:tabs>
          <w:tab w:val="left" w:pos="426"/>
        </w:tabs>
        <w:ind w:left="426"/>
        <w:jc w:val="both"/>
      </w:pPr>
    </w:p>
    <w:p w:rsidR="0041521F" w:rsidRDefault="0041521F" w:rsidP="0041521F">
      <w:pPr>
        <w:widowControl w:val="0"/>
        <w:numPr>
          <w:ilvl w:val="0"/>
          <w:numId w:val="2"/>
        </w:numPr>
        <w:tabs>
          <w:tab w:val="left" w:pos="426"/>
        </w:tabs>
        <w:spacing w:line="240" w:lineRule="auto"/>
        <w:ind w:left="426" w:hanging="65"/>
        <w:contextualSpacing/>
        <w:jc w:val="both"/>
      </w:pPr>
      <w:r>
        <w:rPr>
          <w:sz w:val="20"/>
        </w:rPr>
        <w:t>Providing application support for the finance system used by Caterpillar Finance across it's European offices. Working with Head Office development team ensuring that application enhancements vital to the European User Base are developed and deployed successfully</w:t>
      </w:r>
    </w:p>
    <w:p w:rsidR="0041521F" w:rsidRDefault="0041521F" w:rsidP="0041521F">
      <w:pPr>
        <w:widowControl w:val="0"/>
        <w:tabs>
          <w:tab w:val="left" w:pos="426"/>
        </w:tabs>
        <w:ind w:left="426"/>
        <w:jc w:val="both"/>
      </w:pPr>
    </w:p>
    <w:p w:rsidR="0041521F" w:rsidRDefault="0041521F" w:rsidP="0041521F">
      <w:pPr>
        <w:widowControl w:val="0"/>
        <w:jc w:val="both"/>
      </w:pPr>
      <w:r>
        <w:rPr>
          <w:b/>
          <w:sz w:val="20"/>
        </w:rPr>
        <w:t>Key Achievements</w:t>
      </w:r>
      <w:r>
        <w:rPr>
          <w:sz w:val="20"/>
        </w:rPr>
        <w:t xml:space="preserve"> </w:t>
      </w:r>
    </w:p>
    <w:p w:rsidR="0041521F" w:rsidRDefault="0041521F" w:rsidP="0041521F">
      <w:pPr>
        <w:widowControl w:val="0"/>
        <w:tabs>
          <w:tab w:val="left" w:pos="426"/>
        </w:tabs>
        <w:ind w:left="426"/>
        <w:jc w:val="both"/>
      </w:pPr>
    </w:p>
    <w:p w:rsidR="0041521F" w:rsidRDefault="0041521F" w:rsidP="0041521F">
      <w:pPr>
        <w:widowControl w:val="0"/>
        <w:numPr>
          <w:ilvl w:val="1"/>
          <w:numId w:val="4"/>
        </w:numPr>
        <w:tabs>
          <w:tab w:val="left" w:pos="426"/>
        </w:tabs>
        <w:spacing w:line="240" w:lineRule="auto"/>
        <w:ind w:left="426" w:firstLine="294"/>
        <w:contextualSpacing/>
        <w:jc w:val="both"/>
      </w:pPr>
      <w:r>
        <w:rPr>
          <w:sz w:val="20"/>
        </w:rPr>
        <w:t xml:space="preserve">Successful completion of application system migration for Spanish, Portuguese &amp; Italian offices. </w:t>
      </w:r>
    </w:p>
    <w:p w:rsidR="0041521F" w:rsidRDefault="0041521F" w:rsidP="0041521F">
      <w:pPr>
        <w:widowControl w:val="0"/>
        <w:tabs>
          <w:tab w:val="left" w:pos="426"/>
        </w:tabs>
        <w:jc w:val="both"/>
      </w:pPr>
    </w:p>
    <w:p w:rsidR="0041521F" w:rsidRDefault="0041521F" w:rsidP="0041521F">
      <w:pPr>
        <w:widowControl w:val="0"/>
        <w:numPr>
          <w:ilvl w:val="1"/>
          <w:numId w:val="4"/>
        </w:numPr>
        <w:tabs>
          <w:tab w:val="left" w:pos="426"/>
        </w:tabs>
        <w:spacing w:line="240" w:lineRule="auto"/>
        <w:ind w:left="426" w:firstLine="294"/>
        <w:contextualSpacing/>
        <w:jc w:val="both"/>
      </w:pPr>
      <w:r>
        <w:rPr>
          <w:sz w:val="20"/>
        </w:rPr>
        <w:t xml:space="preserve">Standardised European financial reports for Head Office operation, achieving an 80% reduction in the time taken to produce key reports for this region. </w:t>
      </w:r>
    </w:p>
    <w:p w:rsidR="0041521F" w:rsidRDefault="0041521F" w:rsidP="0041521F">
      <w:pPr>
        <w:widowControl w:val="0"/>
        <w:jc w:val="both"/>
      </w:pPr>
    </w:p>
    <w:tbl>
      <w:tblPr>
        <w:tblW w:w="0" w:type="auto"/>
        <w:tblInd w:w="-10" w:type="dxa"/>
        <w:tblCellMar>
          <w:left w:w="10" w:type="dxa"/>
          <w:right w:w="10" w:type="dxa"/>
        </w:tblCellMar>
        <w:tblLook w:val="04A0" w:firstRow="1" w:lastRow="0" w:firstColumn="1" w:lastColumn="0" w:noHBand="0" w:noVBand="1"/>
      </w:tblPr>
      <w:tblGrid>
        <w:gridCol w:w="2489"/>
        <w:gridCol w:w="2057"/>
      </w:tblGrid>
      <w:tr w:rsidR="0041521F" w:rsidTr="00AA6E0E">
        <w:tblPrEx>
          <w:tblCellMar>
            <w:top w:w="0" w:type="dxa"/>
            <w:bottom w:w="0" w:type="dxa"/>
          </w:tblCellMar>
        </w:tblPrEx>
        <w:trPr>
          <w:trHeight w:val="100"/>
        </w:trPr>
        <w:tc>
          <w:tcPr>
            <w:tcW w:w="0" w:type="auto"/>
            <w:tcMar>
              <w:top w:w="100" w:type="dxa"/>
              <w:left w:w="0" w:type="dxa"/>
              <w:bottom w:w="100" w:type="dxa"/>
              <w:right w:w="0" w:type="dxa"/>
            </w:tcMar>
          </w:tcPr>
          <w:p w:rsidR="0041521F" w:rsidRDefault="0041521F" w:rsidP="00AA6E0E">
            <w:pPr>
              <w:widowControl w:val="0"/>
            </w:pPr>
            <w:r>
              <w:rPr>
                <w:b/>
                <w:sz w:val="20"/>
              </w:rPr>
              <w:t>MAFF (now DEFRA)</w:t>
            </w:r>
          </w:p>
        </w:tc>
        <w:tc>
          <w:tcPr>
            <w:tcW w:w="0" w:type="auto"/>
            <w:tcMar>
              <w:top w:w="100" w:type="dxa"/>
              <w:left w:w="0" w:type="dxa"/>
              <w:bottom w:w="100" w:type="dxa"/>
              <w:right w:w="0" w:type="dxa"/>
            </w:tcMar>
          </w:tcPr>
          <w:p w:rsidR="0041521F" w:rsidRDefault="0041521F" w:rsidP="00AA6E0E">
            <w:pPr>
              <w:widowControl w:val="0"/>
              <w:jc w:val="right"/>
            </w:pPr>
            <w:r>
              <w:rPr>
                <w:b/>
                <w:sz w:val="20"/>
              </w:rPr>
              <w:t xml:space="preserve">  Nov 1997 – Jan 2000</w:t>
            </w:r>
          </w:p>
        </w:tc>
      </w:tr>
      <w:tr w:rsidR="0041521F" w:rsidTr="00AA6E0E">
        <w:tblPrEx>
          <w:tblCellMar>
            <w:top w:w="0" w:type="dxa"/>
            <w:bottom w:w="0" w:type="dxa"/>
          </w:tblCellMar>
        </w:tblPrEx>
        <w:tc>
          <w:tcPr>
            <w:tcW w:w="0" w:type="auto"/>
            <w:tcMar>
              <w:top w:w="100" w:type="dxa"/>
              <w:left w:w="0" w:type="dxa"/>
              <w:bottom w:w="100" w:type="dxa"/>
              <w:right w:w="0" w:type="dxa"/>
            </w:tcMar>
          </w:tcPr>
          <w:p w:rsidR="0041521F" w:rsidRDefault="0041521F" w:rsidP="00AA6E0E">
            <w:pPr>
              <w:widowControl w:val="0"/>
            </w:pPr>
            <w:r>
              <w:rPr>
                <w:b/>
                <w:sz w:val="20"/>
              </w:rPr>
              <w:t>ANALYST PROGRAMMER</w:t>
            </w:r>
          </w:p>
        </w:tc>
        <w:tc>
          <w:tcPr>
            <w:tcW w:w="0" w:type="auto"/>
            <w:tcMar>
              <w:top w:w="100" w:type="dxa"/>
              <w:left w:w="0" w:type="dxa"/>
              <w:bottom w:w="100" w:type="dxa"/>
              <w:right w:w="0" w:type="dxa"/>
            </w:tcMar>
          </w:tcPr>
          <w:p w:rsidR="0041521F" w:rsidRDefault="0041521F" w:rsidP="00AA6E0E">
            <w:pPr>
              <w:widowControl w:val="0"/>
            </w:pPr>
          </w:p>
        </w:tc>
      </w:tr>
    </w:tbl>
    <w:p w:rsidR="0041521F" w:rsidRDefault="0041521F" w:rsidP="0041521F">
      <w:pPr>
        <w:widowControl w:val="0"/>
        <w:tabs>
          <w:tab w:val="left" w:pos="426"/>
        </w:tabs>
        <w:ind w:left="426"/>
        <w:jc w:val="both"/>
      </w:pPr>
    </w:p>
    <w:p w:rsidR="0041521F" w:rsidRDefault="0041521F" w:rsidP="0041521F">
      <w:pPr>
        <w:widowControl w:val="0"/>
        <w:numPr>
          <w:ilvl w:val="1"/>
          <w:numId w:val="5"/>
        </w:numPr>
        <w:tabs>
          <w:tab w:val="left" w:pos="426"/>
        </w:tabs>
        <w:spacing w:line="240" w:lineRule="auto"/>
        <w:ind w:left="426" w:firstLine="294"/>
        <w:contextualSpacing/>
        <w:jc w:val="both"/>
      </w:pPr>
      <w:r>
        <w:rPr>
          <w:sz w:val="20"/>
        </w:rPr>
        <w:t>Responsible for developing effective solutions for the Animal Health Systems which were required in order to lift  the ban on European beef exports following the outbreak of BSE</w:t>
      </w:r>
    </w:p>
    <w:p w:rsidR="0041521F" w:rsidRDefault="0041521F" w:rsidP="0041521F">
      <w:pPr>
        <w:widowControl w:val="0"/>
        <w:tabs>
          <w:tab w:val="left" w:pos="426"/>
        </w:tabs>
        <w:spacing w:line="240" w:lineRule="auto"/>
        <w:jc w:val="both"/>
      </w:pPr>
    </w:p>
    <w:tbl>
      <w:tblPr>
        <w:tblW w:w="0" w:type="auto"/>
        <w:tblInd w:w="-10" w:type="dxa"/>
        <w:tblCellMar>
          <w:left w:w="10" w:type="dxa"/>
          <w:right w:w="10" w:type="dxa"/>
        </w:tblCellMar>
        <w:tblLook w:val="04A0" w:firstRow="1" w:lastRow="0" w:firstColumn="1" w:lastColumn="0" w:noHBand="0" w:noVBand="1"/>
      </w:tblPr>
      <w:tblGrid>
        <w:gridCol w:w="5068"/>
        <w:gridCol w:w="2002"/>
      </w:tblGrid>
      <w:tr w:rsidR="0041521F" w:rsidTr="00AA6E0E">
        <w:tblPrEx>
          <w:tblCellMar>
            <w:top w:w="0" w:type="dxa"/>
            <w:bottom w:w="0" w:type="dxa"/>
          </w:tblCellMar>
        </w:tblPrEx>
        <w:trPr>
          <w:trHeight w:val="100"/>
        </w:trPr>
        <w:tc>
          <w:tcPr>
            <w:tcW w:w="0" w:type="auto"/>
            <w:tcMar>
              <w:top w:w="100" w:type="dxa"/>
              <w:left w:w="0" w:type="dxa"/>
              <w:bottom w:w="100" w:type="dxa"/>
              <w:right w:w="0" w:type="dxa"/>
            </w:tcMar>
          </w:tcPr>
          <w:p w:rsidR="0041521F" w:rsidRDefault="0041521F" w:rsidP="00AA6E0E">
            <w:pPr>
              <w:widowControl w:val="0"/>
            </w:pPr>
            <w:r>
              <w:rPr>
                <w:b/>
                <w:sz w:val="20"/>
              </w:rPr>
              <w:t>ADMIN OFFICER – Economics and Statistics Division</w:t>
            </w:r>
          </w:p>
        </w:tc>
        <w:tc>
          <w:tcPr>
            <w:tcW w:w="0" w:type="auto"/>
            <w:tcMar>
              <w:top w:w="100" w:type="dxa"/>
              <w:left w:w="0" w:type="dxa"/>
              <w:bottom w:w="100" w:type="dxa"/>
              <w:right w:w="0" w:type="dxa"/>
            </w:tcMar>
          </w:tcPr>
          <w:p w:rsidR="0041521F" w:rsidRDefault="0041521F" w:rsidP="00AA6E0E">
            <w:pPr>
              <w:widowControl w:val="0"/>
              <w:jc w:val="right"/>
            </w:pPr>
            <w:r>
              <w:rPr>
                <w:b/>
                <w:sz w:val="20"/>
              </w:rPr>
              <w:t xml:space="preserve"> Jan 1991 – Nov 1997</w:t>
            </w:r>
          </w:p>
        </w:tc>
      </w:tr>
    </w:tbl>
    <w:p w:rsidR="0041521F" w:rsidRDefault="0041521F" w:rsidP="0041521F">
      <w:pPr>
        <w:widowControl w:val="0"/>
        <w:tabs>
          <w:tab w:val="left" w:pos="426"/>
        </w:tabs>
        <w:ind w:left="426"/>
        <w:jc w:val="both"/>
      </w:pPr>
    </w:p>
    <w:p w:rsidR="0041521F" w:rsidRDefault="0041521F" w:rsidP="0041521F">
      <w:pPr>
        <w:widowControl w:val="0"/>
        <w:numPr>
          <w:ilvl w:val="0"/>
          <w:numId w:val="2"/>
        </w:numPr>
        <w:tabs>
          <w:tab w:val="left" w:pos="426"/>
        </w:tabs>
        <w:spacing w:line="240" w:lineRule="auto"/>
        <w:ind w:left="426" w:hanging="65"/>
        <w:contextualSpacing/>
        <w:jc w:val="both"/>
      </w:pPr>
      <w:r>
        <w:rPr>
          <w:sz w:val="20"/>
        </w:rPr>
        <w:t>Monitoring and ensuring data collected for sample surveys met Statistical requirements.</w:t>
      </w:r>
    </w:p>
    <w:p w:rsidR="0041521F" w:rsidRDefault="0041521F" w:rsidP="0041521F">
      <w:pPr>
        <w:widowControl w:val="0"/>
        <w:numPr>
          <w:ilvl w:val="0"/>
          <w:numId w:val="2"/>
        </w:numPr>
        <w:tabs>
          <w:tab w:val="left" w:pos="426"/>
        </w:tabs>
        <w:spacing w:line="240" w:lineRule="auto"/>
        <w:ind w:left="426" w:hanging="65"/>
        <w:contextualSpacing/>
        <w:jc w:val="both"/>
      </w:pPr>
      <w:r>
        <w:rPr>
          <w:sz w:val="20"/>
        </w:rPr>
        <w:t>Desk Top publication of Farming in the UK Publication. Provision of data to Parliament and EU.</w:t>
      </w:r>
    </w:p>
    <w:p w:rsidR="0041521F" w:rsidRDefault="0041521F" w:rsidP="0041521F">
      <w:pPr>
        <w:widowControl w:val="0"/>
        <w:numPr>
          <w:ilvl w:val="0"/>
          <w:numId w:val="2"/>
        </w:numPr>
        <w:tabs>
          <w:tab w:val="left" w:pos="426"/>
        </w:tabs>
        <w:spacing w:line="240" w:lineRule="auto"/>
        <w:ind w:left="426" w:hanging="65"/>
        <w:contextualSpacing/>
        <w:jc w:val="both"/>
      </w:pPr>
      <w:r>
        <w:rPr>
          <w:sz w:val="20"/>
        </w:rPr>
        <w:t>Providing Desktop IT support to Economics and Statistics Divisions</w:t>
      </w:r>
    </w:p>
    <w:p w:rsidR="0041521F" w:rsidRDefault="0041521F" w:rsidP="0041521F">
      <w:pPr>
        <w:widowControl w:val="0"/>
        <w:numPr>
          <w:ilvl w:val="0"/>
          <w:numId w:val="2"/>
        </w:numPr>
        <w:tabs>
          <w:tab w:val="left" w:pos="426"/>
        </w:tabs>
        <w:spacing w:line="240" w:lineRule="auto"/>
        <w:ind w:left="426" w:hanging="65"/>
        <w:contextualSpacing/>
        <w:jc w:val="both"/>
      </w:pPr>
      <w:r>
        <w:rPr>
          <w:sz w:val="20"/>
        </w:rPr>
        <w:t>Preparing Departmental Budgets, tracking expenditure against budget</w:t>
      </w:r>
    </w:p>
    <w:p w:rsidR="0041521F" w:rsidRDefault="0041521F" w:rsidP="0041521F">
      <w:pPr>
        <w:widowControl w:val="0"/>
        <w:tabs>
          <w:tab w:val="left" w:pos="426"/>
        </w:tabs>
        <w:ind w:left="426"/>
        <w:jc w:val="both"/>
      </w:pPr>
    </w:p>
    <w:p w:rsidR="0041521F" w:rsidRDefault="0041521F" w:rsidP="0041521F">
      <w:pPr>
        <w:widowControl w:val="0"/>
      </w:pPr>
      <w:r>
        <w:rPr>
          <w:rFonts w:ascii="Calibri" w:eastAsia="Calibri" w:hAnsi="Calibri" w:cs="Calibri"/>
        </w:rPr>
        <w:t xml:space="preserve">Previous Job History available on request </w:t>
      </w:r>
    </w:p>
    <w:p w:rsidR="0041521F" w:rsidRDefault="0041521F" w:rsidP="0041521F">
      <w:pPr>
        <w:pBdr>
          <w:top w:val="single" w:sz="4" w:space="1" w:color="auto"/>
        </w:pBdr>
      </w:pPr>
    </w:p>
    <w:p w:rsidR="0041521F" w:rsidRDefault="0041521F" w:rsidP="0041521F">
      <w:pPr>
        <w:widowControl w:val="0"/>
        <w:spacing w:after="200"/>
      </w:pPr>
    </w:p>
    <w:p w:rsidR="0041521F" w:rsidRDefault="0041521F" w:rsidP="0041521F">
      <w:pPr>
        <w:widowControl w:val="0"/>
        <w:spacing w:line="240" w:lineRule="auto"/>
      </w:pPr>
    </w:p>
    <w:p w:rsidR="0041521F" w:rsidRDefault="0041521F" w:rsidP="0041521F">
      <w:pPr>
        <w:widowControl w:val="0"/>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3EB5"/>
    <w:multiLevelType w:val="multilevel"/>
    <w:tmpl w:val="C7EA145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abstractNum>
  <w:abstractNum w:abstractNumId="1">
    <w:nsid w:val="3C9B5788"/>
    <w:multiLevelType w:val="multilevel"/>
    <w:tmpl w:val="7430D4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10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144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160" w:firstLine="180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520" w:firstLine="21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880" w:firstLine="25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3240" w:firstLine="288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3600" w:firstLine="3240"/>
      </w:pPr>
      <w:rPr>
        <w:rFonts w:ascii="Arial" w:eastAsia="Arial" w:hAnsi="Arial" w:cs="Arial"/>
        <w:b w:val="0"/>
        <w:i w:val="0"/>
        <w:smallCaps w:val="0"/>
        <w:strike w:val="0"/>
        <w:color w:val="000000"/>
        <w:sz w:val="22"/>
        <w:u w:val="none"/>
        <w:vertAlign w:val="baseline"/>
      </w:rPr>
    </w:lvl>
  </w:abstractNum>
  <w:abstractNum w:abstractNumId="2">
    <w:nsid w:val="46F02C8C"/>
    <w:multiLevelType w:val="multilevel"/>
    <w:tmpl w:val="52BA0D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10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144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160" w:firstLine="180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520" w:firstLine="21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880" w:firstLine="25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3240" w:firstLine="288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3600" w:firstLine="3240"/>
      </w:pPr>
      <w:rPr>
        <w:rFonts w:ascii="Arial" w:eastAsia="Arial" w:hAnsi="Arial" w:cs="Arial"/>
        <w:b w:val="0"/>
        <w:i w:val="0"/>
        <w:smallCaps w:val="0"/>
        <w:strike w:val="0"/>
        <w:color w:val="000000"/>
        <w:sz w:val="22"/>
        <w:u w:val="none"/>
        <w:vertAlign w:val="baseline"/>
      </w:rPr>
    </w:lvl>
  </w:abstractNum>
  <w:abstractNum w:abstractNumId="3">
    <w:nsid w:val="553F1545"/>
    <w:multiLevelType w:val="multilevel"/>
    <w:tmpl w:val="5D0630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10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144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160" w:firstLine="180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520" w:firstLine="21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880" w:firstLine="25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3240" w:firstLine="288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3600" w:firstLine="3240"/>
      </w:pPr>
      <w:rPr>
        <w:rFonts w:ascii="Arial" w:eastAsia="Arial" w:hAnsi="Arial" w:cs="Arial"/>
        <w:b w:val="0"/>
        <w:i w:val="0"/>
        <w:smallCaps w:val="0"/>
        <w:strike w:val="0"/>
        <w:color w:val="000000"/>
        <w:sz w:val="22"/>
        <w:u w:val="none"/>
        <w:vertAlign w:val="baseline"/>
      </w:rPr>
    </w:lvl>
  </w:abstractNum>
  <w:abstractNum w:abstractNumId="4">
    <w:nsid w:val="5D74634F"/>
    <w:multiLevelType w:val="multilevel"/>
    <w:tmpl w:val="499676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10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144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160" w:firstLine="180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520" w:firstLine="21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880" w:firstLine="25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3240" w:firstLine="288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3600" w:firstLine="3240"/>
      </w:pPr>
      <w:rPr>
        <w:rFonts w:ascii="Arial" w:eastAsia="Arial" w:hAnsi="Arial" w:cs="Arial"/>
        <w:b w:val="0"/>
        <w:i w:val="0"/>
        <w:smallCaps w:val="0"/>
        <w:strike w:val="0"/>
        <w:color w:val="000000"/>
        <w:sz w:val="22"/>
        <w:u w:val="none"/>
        <w:vertAlign w:val="baseline"/>
      </w:rPr>
    </w:lvl>
  </w:abstractNum>
  <w:abstractNum w:abstractNumId="5">
    <w:nsid w:val="73F95EA7"/>
    <w:multiLevelType w:val="multilevel"/>
    <w:tmpl w:val="04FA46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10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144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160" w:firstLine="180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520" w:firstLine="21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880" w:firstLine="25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3240" w:firstLine="288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3600" w:firstLine="3240"/>
      </w:pPr>
      <w:rPr>
        <w:rFonts w:ascii="Arial" w:eastAsia="Arial" w:hAnsi="Arial" w:cs="Arial"/>
        <w:b w:val="0"/>
        <w:i w:val="0"/>
        <w:smallCaps w:val="0"/>
        <w:strike w:val="0"/>
        <w:color w:val="000000"/>
        <w:sz w:val="22"/>
        <w:u w:val="none"/>
        <w:vertAlign w:val="baseli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1F"/>
    <w:rsid w:val="002C20C9"/>
    <w:rsid w:val="0041521F"/>
    <w:rsid w:val="0045509C"/>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521F"/>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521F"/>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2014-02-04T10:23:00Z</dcterms:created>
  <dcterms:modified xsi:type="dcterms:W3CDTF">2014-02-04T10:23:00Z</dcterms:modified>
</cp:coreProperties>
</file>