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8B" w:rsidRDefault="00C94A8B" w:rsidP="00C94A8B">
      <w:pPr>
        <w:widowControl w:val="0"/>
      </w:pPr>
      <w:r>
        <w:rPr>
          <w:i/>
        </w:rPr>
        <w:t xml:space="preserve">Curriculum Vitae </w:t>
      </w:r>
      <w:r>
        <w:rPr>
          <w:i/>
        </w:rPr>
        <w:tab/>
      </w:r>
      <w:r>
        <w:rPr>
          <w:i/>
        </w:rPr>
        <w:tab/>
      </w:r>
      <w:r>
        <w:rPr>
          <w:i/>
        </w:rPr>
        <w:tab/>
        <w:t xml:space="preserve"> </w:t>
      </w:r>
      <w:r>
        <w:rPr>
          <w:b/>
          <w:i/>
        </w:rPr>
        <w:t xml:space="preserve">Krissi Sands </w:t>
      </w:r>
    </w:p>
    <w:p w:rsidR="00C94A8B" w:rsidRDefault="00C94A8B" w:rsidP="00C94A8B">
      <w:pPr>
        <w:widowControl w:val="0"/>
      </w:pPr>
      <w:r>
        <w:rPr>
          <w:i/>
        </w:rPr>
        <w:t>48 Spencer House, Whitelands Crescent, Putney, SW185QY, 01234 567 890, Australian (Right of Abode Visa, I have lived and worked in the UK for 15 years)</w:t>
      </w:r>
    </w:p>
    <w:p w:rsidR="00C94A8B" w:rsidRDefault="00C94A8B" w:rsidP="00C94A8B">
      <w:pPr>
        <w:widowControl w:val="0"/>
      </w:pPr>
    </w:p>
    <w:p w:rsidR="00C94A8B" w:rsidRDefault="00C94A8B" w:rsidP="00C94A8B">
      <w:pPr>
        <w:widowControl w:val="0"/>
      </w:pPr>
      <w:r>
        <w:rPr>
          <w:b/>
          <w:i/>
        </w:rPr>
        <w:t>SUMMARY OF KEY EXPERIENCE:</w:t>
      </w:r>
    </w:p>
    <w:p w:rsidR="00C94A8B" w:rsidRDefault="00C94A8B" w:rsidP="00C94A8B">
      <w:pPr>
        <w:widowControl w:val="0"/>
      </w:pPr>
      <w:r>
        <w:t xml:space="preserve">Senior programme manager leading a development team, using agile, to deliver £4m global website to achieve simplification across over 150 global websites, competitive advantage above other top tier recruitment firms and to support growth across territories including Asia Pacific, America, Latin America and Europe. </w:t>
      </w:r>
    </w:p>
    <w:p w:rsidR="00C94A8B" w:rsidRDefault="00C94A8B" w:rsidP="00C94A8B">
      <w:pPr>
        <w:widowControl w:val="0"/>
      </w:pPr>
      <w:r>
        <w:t xml:space="preserve">Programme manager within one of the UK’s largest organisations to build over £120m back office capability to achieve separation; </w:t>
      </w:r>
    </w:p>
    <w:p w:rsidR="00C94A8B" w:rsidRDefault="00C94A8B" w:rsidP="00C94A8B">
      <w:pPr>
        <w:widowControl w:val="0"/>
      </w:pPr>
      <w:r>
        <w:t>Programme manager for a £5m design and implementation of a £2.5billion growth equity fund for the UK’s 5 largest banks, aimed at small to medium enterprise;</w:t>
      </w:r>
    </w:p>
    <w:p w:rsidR="00C94A8B" w:rsidRDefault="00C94A8B" w:rsidP="00C94A8B">
      <w:pPr>
        <w:widowControl w:val="0"/>
      </w:pPr>
      <w:r>
        <w:t>Developed procurement strategies, including writing of procurement policies and processes and end to end project management procedures, manuals, guidance and templates for central Government to support the successful procurement of £50m research to build an international sustainability knowledge network for developing countries;</w:t>
      </w:r>
    </w:p>
    <w:p w:rsidR="00C94A8B" w:rsidRDefault="00C94A8B" w:rsidP="00C94A8B">
      <w:pPr>
        <w:widowControl w:val="0"/>
      </w:pPr>
      <w:r>
        <w:t>Support to Bid Manager for 8 month FLOW Services consortia, £5billion, M25 design build finance and operate (DBFO) bid with £10million at risk;</w:t>
      </w:r>
    </w:p>
    <w:p w:rsidR="00C94A8B" w:rsidRDefault="00C94A8B" w:rsidP="00C94A8B">
      <w:pPr>
        <w:widowControl w:val="0"/>
      </w:pPr>
      <w:r>
        <w:t>Led client teams, including internal audit and finance, as an essential part of delivering to European Union (EU) expectations to correctly close down EU funded regional projects and reduce UK Government liability by over £250m;</w:t>
      </w:r>
    </w:p>
    <w:p w:rsidR="00C94A8B" w:rsidRDefault="00C94A8B" w:rsidP="00C94A8B">
      <w:pPr>
        <w:widowControl w:val="0"/>
      </w:pPr>
      <w:r>
        <w:t>Financial advisor for complex procurement of £25m strategic partnership contract.</w:t>
      </w:r>
    </w:p>
    <w:p w:rsidR="00C94A8B" w:rsidRDefault="00C94A8B" w:rsidP="00C94A8B">
      <w:pPr>
        <w:widowControl w:val="0"/>
      </w:pPr>
    </w:p>
    <w:p w:rsidR="00C94A8B" w:rsidRDefault="00C94A8B" w:rsidP="00C94A8B">
      <w:pPr>
        <w:widowControl w:val="0"/>
      </w:pPr>
      <w:r>
        <w:rPr>
          <w:b/>
          <w:i/>
        </w:rPr>
        <w:t>CLIENTS AND EMPLOYERS:</w:t>
      </w:r>
    </w:p>
    <w:p w:rsidR="00C94A8B" w:rsidRDefault="00C94A8B" w:rsidP="00C94A8B">
      <w:pPr>
        <w:widowControl w:val="0"/>
      </w:pPr>
      <w:r>
        <w:t>Page Group</w:t>
      </w:r>
      <w:r>
        <w:tab/>
      </w:r>
      <w:r>
        <w:tab/>
      </w:r>
      <w:r>
        <w:tab/>
      </w:r>
      <w:r>
        <w:tab/>
      </w:r>
      <w:r>
        <w:tab/>
      </w:r>
      <w:r>
        <w:tab/>
      </w:r>
      <w:r>
        <w:tab/>
      </w:r>
    </w:p>
    <w:p w:rsidR="00C94A8B" w:rsidRDefault="00C94A8B" w:rsidP="00C94A8B">
      <w:pPr>
        <w:widowControl w:val="0"/>
      </w:pPr>
      <w:r>
        <w:t>Post Office</w:t>
      </w:r>
      <w:r>
        <w:tab/>
      </w:r>
      <w:r>
        <w:tab/>
      </w:r>
      <w:r>
        <w:tab/>
      </w:r>
      <w:r>
        <w:tab/>
      </w:r>
      <w:r>
        <w:tab/>
      </w:r>
      <w:r>
        <w:tab/>
      </w:r>
      <w:r>
        <w:tab/>
      </w:r>
    </w:p>
    <w:p w:rsidR="00C94A8B" w:rsidRDefault="00C94A8B" w:rsidP="00C94A8B">
      <w:pPr>
        <w:widowControl w:val="0"/>
      </w:pPr>
      <w:r>
        <w:t>PwC</w:t>
      </w:r>
      <w:r>
        <w:tab/>
      </w:r>
      <w:r>
        <w:tab/>
      </w:r>
      <w:r>
        <w:tab/>
      </w:r>
      <w:r>
        <w:tab/>
      </w:r>
      <w:r>
        <w:tab/>
      </w:r>
      <w:r>
        <w:tab/>
      </w:r>
      <w:r>
        <w:tab/>
      </w:r>
      <w:r>
        <w:tab/>
      </w:r>
    </w:p>
    <w:p w:rsidR="00C94A8B" w:rsidRDefault="00C94A8B" w:rsidP="00C94A8B">
      <w:pPr>
        <w:widowControl w:val="0"/>
      </w:pPr>
      <w:r>
        <w:t>Coutts</w:t>
      </w:r>
      <w:r>
        <w:tab/>
      </w:r>
      <w:r>
        <w:tab/>
      </w:r>
      <w:r>
        <w:tab/>
      </w:r>
      <w:r>
        <w:tab/>
      </w:r>
      <w:r>
        <w:tab/>
      </w:r>
      <w:r>
        <w:tab/>
      </w:r>
      <w:r>
        <w:tab/>
      </w:r>
      <w:r>
        <w:tab/>
      </w:r>
    </w:p>
    <w:p w:rsidR="00C94A8B" w:rsidRDefault="00C94A8B" w:rsidP="00C94A8B">
      <w:pPr>
        <w:widowControl w:val="0"/>
      </w:pPr>
      <w:r>
        <w:t>Royal Mail</w:t>
      </w:r>
      <w:r>
        <w:tab/>
      </w:r>
      <w:r>
        <w:tab/>
      </w:r>
      <w:r>
        <w:tab/>
      </w:r>
      <w:r>
        <w:tab/>
      </w:r>
      <w:r>
        <w:tab/>
      </w:r>
      <w:r>
        <w:tab/>
      </w:r>
      <w:r>
        <w:tab/>
      </w:r>
    </w:p>
    <w:p w:rsidR="00C94A8B" w:rsidRDefault="00C94A8B" w:rsidP="00C94A8B">
      <w:pPr>
        <w:widowControl w:val="0"/>
      </w:pPr>
      <w:r>
        <w:t>Development</w:t>
      </w:r>
    </w:p>
    <w:p w:rsidR="00C94A8B" w:rsidRDefault="00C94A8B" w:rsidP="00C94A8B">
      <w:pPr>
        <w:widowControl w:val="0"/>
      </w:pPr>
      <w:r>
        <w:t xml:space="preserve">Post Office </w:t>
      </w:r>
      <w:r>
        <w:tab/>
      </w:r>
      <w:r>
        <w:tab/>
      </w:r>
      <w:r>
        <w:tab/>
      </w:r>
      <w:r>
        <w:tab/>
      </w:r>
      <w:r>
        <w:tab/>
      </w:r>
      <w:r>
        <w:tab/>
      </w:r>
      <w:r>
        <w:tab/>
      </w:r>
    </w:p>
    <w:p w:rsidR="00C94A8B" w:rsidRDefault="00C94A8B" w:rsidP="00C94A8B">
      <w:pPr>
        <w:widowControl w:val="0"/>
      </w:pPr>
      <w:r>
        <w:t xml:space="preserve">Change </w:t>
      </w:r>
    </w:p>
    <w:p w:rsidR="00C94A8B" w:rsidRDefault="00C94A8B" w:rsidP="00C94A8B">
      <w:pPr>
        <w:widowControl w:val="0"/>
      </w:pPr>
      <w:r>
        <w:t>Friends Life (Friends Provident, AXA)</w:t>
      </w:r>
      <w:r>
        <w:tab/>
      </w:r>
      <w:r>
        <w:tab/>
      </w:r>
      <w:r>
        <w:tab/>
      </w:r>
      <w:r>
        <w:tab/>
      </w:r>
    </w:p>
    <w:p w:rsidR="00C94A8B" w:rsidRDefault="00C94A8B" w:rsidP="00C94A8B">
      <w:pPr>
        <w:widowControl w:val="0"/>
      </w:pPr>
      <w:r>
        <w:t xml:space="preserve">and Local Government </w:t>
      </w:r>
    </w:p>
    <w:p w:rsidR="00C94A8B" w:rsidRDefault="00C94A8B" w:rsidP="00C94A8B">
      <w:pPr>
        <w:widowControl w:val="0"/>
      </w:pPr>
      <w:r>
        <w:t xml:space="preserve">Allied Irish Bank </w:t>
      </w:r>
      <w:r>
        <w:tab/>
      </w:r>
      <w:r>
        <w:tab/>
      </w:r>
      <w:r>
        <w:tab/>
      </w:r>
      <w:r>
        <w:tab/>
      </w:r>
      <w:r>
        <w:tab/>
      </w:r>
      <w:r>
        <w:tab/>
      </w:r>
      <w:r>
        <w:tab/>
      </w:r>
    </w:p>
    <w:p w:rsidR="00C94A8B" w:rsidRDefault="00C94A8B" w:rsidP="00C94A8B">
      <w:pPr>
        <w:widowControl w:val="0"/>
      </w:pPr>
      <w:r>
        <w:t>HSBC, Lloyds, Barclay’s, Santander, RBS, Standard Chartered</w:t>
      </w:r>
      <w:r>
        <w:tab/>
      </w:r>
      <w:r>
        <w:tab/>
      </w:r>
    </w:p>
    <w:p w:rsidR="00C94A8B" w:rsidRDefault="00C94A8B" w:rsidP="00C94A8B">
      <w:pPr>
        <w:widowControl w:val="0"/>
      </w:pPr>
    </w:p>
    <w:p w:rsidR="00C94A8B" w:rsidRDefault="00C94A8B" w:rsidP="00C94A8B">
      <w:pPr>
        <w:widowControl w:val="0"/>
      </w:pPr>
      <w:r>
        <w:rPr>
          <w:b/>
          <w:i/>
        </w:rPr>
        <w:t>AREAS OF EXPERTISE:</w:t>
      </w:r>
    </w:p>
    <w:p w:rsidR="00C94A8B" w:rsidRDefault="00C94A8B" w:rsidP="00C94A8B">
      <w:pPr>
        <w:widowControl w:val="0"/>
      </w:pPr>
      <w:r>
        <w:t>Programme / project management</w:t>
      </w:r>
      <w:r>
        <w:tab/>
      </w:r>
      <w:r>
        <w:tab/>
        <w:t>Stakeholder management</w:t>
      </w:r>
      <w:r>
        <w:tab/>
      </w:r>
      <w:r>
        <w:tab/>
      </w:r>
      <w:r>
        <w:tab/>
      </w:r>
      <w:r>
        <w:tab/>
        <w:t>Process improvement</w:t>
      </w:r>
    </w:p>
    <w:p w:rsidR="00C94A8B" w:rsidRDefault="00C94A8B" w:rsidP="00C94A8B">
      <w:pPr>
        <w:widowControl w:val="0"/>
      </w:pPr>
      <w:r>
        <w:t xml:space="preserve">Contract negotiation and management </w:t>
      </w:r>
      <w:r>
        <w:tab/>
        <w:t>Supply chain analysis and management</w:t>
      </w:r>
      <w:r>
        <w:tab/>
      </w:r>
      <w:r>
        <w:tab/>
        <w:t>Budget management</w:t>
      </w:r>
    </w:p>
    <w:p w:rsidR="00C94A8B" w:rsidRDefault="00C94A8B" w:rsidP="00C94A8B">
      <w:pPr>
        <w:widowControl w:val="0"/>
      </w:pPr>
      <w:r>
        <w:t>Agile development management</w:t>
      </w:r>
      <w:r>
        <w:tab/>
      </w:r>
      <w:r>
        <w:tab/>
        <w:t>Procurement strategy and process development</w:t>
      </w:r>
      <w:r>
        <w:lastRenderedPageBreak/>
        <w:tab/>
        <w:t>Change management</w:t>
      </w:r>
    </w:p>
    <w:p w:rsidR="00C94A8B" w:rsidRDefault="00C94A8B" w:rsidP="00C94A8B">
      <w:pPr>
        <w:widowControl w:val="0"/>
      </w:pPr>
      <w:r>
        <w:t>Workshop facilitation / training</w:t>
      </w:r>
      <w:r>
        <w:tab/>
      </w:r>
      <w:r>
        <w:tab/>
        <w:t>Risk management</w:t>
      </w:r>
      <w:r>
        <w:tab/>
      </w:r>
      <w:r>
        <w:tab/>
      </w:r>
      <w:r>
        <w:tab/>
      </w:r>
      <w:r>
        <w:tab/>
      </w:r>
    </w:p>
    <w:p w:rsidR="00C94A8B" w:rsidRDefault="00C94A8B" w:rsidP="00C94A8B">
      <w:pPr>
        <w:widowControl w:val="0"/>
      </w:pPr>
    </w:p>
    <w:p w:rsidR="00C94A8B" w:rsidRDefault="00C94A8B" w:rsidP="00C94A8B">
      <w:pPr>
        <w:widowControl w:val="0"/>
      </w:pPr>
      <w:r>
        <w:rPr>
          <w:b/>
          <w:i/>
        </w:rPr>
        <w:t>KEY EXPERIENCE:</w:t>
      </w:r>
    </w:p>
    <w:p w:rsidR="00C94A8B" w:rsidRDefault="00C94A8B" w:rsidP="00C94A8B">
      <w:pPr>
        <w:widowControl w:val="0"/>
      </w:pPr>
    </w:p>
    <w:p w:rsidR="00C94A8B" w:rsidRDefault="00C94A8B" w:rsidP="00C94A8B">
      <w:pPr>
        <w:widowControl w:val="0"/>
      </w:pPr>
      <w:r>
        <w:rPr>
          <w:b/>
          <w:i/>
        </w:rPr>
        <w:t>Contracting, April 2012 – current</w:t>
      </w:r>
    </w:p>
    <w:p w:rsidR="00C94A8B" w:rsidRDefault="00C94A8B" w:rsidP="00C94A8B">
      <w:pPr>
        <w:widowControl w:val="0"/>
      </w:pPr>
      <w:r>
        <w:rPr>
          <w:b/>
        </w:rPr>
        <w:t>Senior programme manager:</w:t>
      </w:r>
      <w:r>
        <w:t xml:space="preserve"> Michael Page Business Technology is transforming to simplify legacy systems, reduce data warehouse requirements and support the business in gaining a competitive advantage. Replacing over 100 websites with a single global solution, with multi-language capability, will support global campaigns and enable growth into regional markets. Google cloud solutions will increase flexibility and achieve cost savings and Google search appliance will increase search performance across internal and external data. </w:t>
      </w:r>
    </w:p>
    <w:p w:rsidR="00C94A8B" w:rsidRDefault="00C94A8B" w:rsidP="00C94A8B">
      <w:pPr>
        <w:widowControl w:val="0"/>
      </w:pPr>
    </w:p>
    <w:p w:rsidR="00C94A8B" w:rsidRDefault="00C94A8B" w:rsidP="00C94A8B">
      <w:pPr>
        <w:widowControl w:val="0"/>
      </w:pPr>
      <w:r>
        <w:rPr>
          <w:b/>
        </w:rPr>
        <w:t xml:space="preserve">Advisor: </w:t>
      </w:r>
      <w:r>
        <w:t>The</w:t>
      </w:r>
      <w:r>
        <w:rPr>
          <w:b/>
        </w:rPr>
        <w:t xml:space="preserve"> </w:t>
      </w:r>
      <w:r>
        <w:t>Post Office is currently delivering a £1.34 Government funded programme delivering 600 modernised branches over two years using current processes and contracts designed to deliver significantly lower volumes. A change group was set up to lead on and deliver process improvement to the programme manager, head of sales and head of property to support the end to end process and increase chances of achieving Government targets.</w:t>
      </w:r>
    </w:p>
    <w:p w:rsidR="00C94A8B" w:rsidRDefault="00C94A8B" w:rsidP="00C94A8B">
      <w:pPr>
        <w:widowControl w:val="0"/>
      </w:pPr>
    </w:p>
    <w:p w:rsidR="00C94A8B" w:rsidRDefault="00C94A8B" w:rsidP="00C94A8B">
      <w:pPr>
        <w:widowControl w:val="0"/>
      </w:pPr>
      <w:r>
        <w:rPr>
          <w:b/>
        </w:rPr>
        <w:t>Separation programme manager:</w:t>
      </w:r>
      <w:r>
        <w:t xml:space="preserve"> The Post Office is building £100m of back office services to enable full separation from Royal Mail across 14 functional areas including total facilities management, property services, fleet, HR, legal, finance, contact centres, networks and procurement.</w:t>
      </w:r>
    </w:p>
    <w:p w:rsidR="00C94A8B" w:rsidRDefault="00C94A8B" w:rsidP="00C94A8B">
      <w:pPr>
        <w:widowControl w:val="0"/>
      </w:pPr>
    </w:p>
    <w:p w:rsidR="00C94A8B" w:rsidRDefault="00C94A8B" w:rsidP="00C94A8B">
      <w:pPr>
        <w:widowControl w:val="0"/>
      </w:pPr>
      <w:r>
        <w:rPr>
          <w:b/>
          <w:i/>
        </w:rPr>
        <w:t>PwC , April 2009 – April 2012</w:t>
      </w:r>
    </w:p>
    <w:p w:rsidR="00C94A8B" w:rsidRDefault="00C94A8B" w:rsidP="00C94A8B">
      <w:pPr>
        <w:widowControl w:val="0"/>
      </w:pPr>
      <w:r>
        <w:rPr>
          <w:b/>
        </w:rPr>
        <w:t>Programme manager:</w:t>
      </w:r>
      <w:r>
        <w:t xml:space="preserve"> Business Growth Fund is a £2.5billion mid market equity fund set up by the UK’s 5 largest banks with the aim of supporting small to medium enterprise valued at between £10m and £100m turnover. The programme moved from business plan to operational, with two offices and website live, incorporated and with FSA approval to trade, within 4 months.</w:t>
      </w:r>
    </w:p>
    <w:p w:rsidR="00C94A8B" w:rsidRDefault="00C94A8B" w:rsidP="00C94A8B">
      <w:pPr>
        <w:widowControl w:val="0"/>
      </w:pPr>
    </w:p>
    <w:p w:rsidR="00C94A8B" w:rsidRDefault="00C94A8B" w:rsidP="00C94A8B">
      <w:pPr>
        <w:widowControl w:val="0"/>
      </w:pPr>
      <w:r>
        <w:rPr>
          <w:b/>
        </w:rPr>
        <w:t>Customer services workstream lead:</w:t>
      </w:r>
      <w:r>
        <w:t xml:space="preserve"> Friends Life (Axa, Friends Provident) outsourced customer services and IT totaling £1.4billion over 15 years. This resulted in the doubling of Diligenta, the successful supplier, and an annual cost savings of circa £144m per annum.  </w:t>
      </w:r>
    </w:p>
    <w:p w:rsidR="00C94A8B" w:rsidRDefault="00C94A8B" w:rsidP="00C94A8B">
      <w:pPr>
        <w:widowControl w:val="0"/>
      </w:pPr>
    </w:p>
    <w:p w:rsidR="00C94A8B" w:rsidRDefault="00C94A8B" w:rsidP="00C94A8B">
      <w:pPr>
        <w:widowControl w:val="0"/>
      </w:pPr>
      <w:r>
        <w:rPr>
          <w:b/>
        </w:rPr>
        <w:t>Procurement advisor:</w:t>
      </w:r>
      <w:r>
        <w:t xml:space="preserve">  North Lincolnshire Council carried out competitive dialogue to identify a strategic partner and agree a £25m deal to contract award.</w:t>
      </w:r>
    </w:p>
    <w:p w:rsidR="00C94A8B" w:rsidRDefault="00C94A8B" w:rsidP="00C94A8B">
      <w:pPr>
        <w:widowControl w:val="0"/>
      </w:pPr>
    </w:p>
    <w:p w:rsidR="00C94A8B" w:rsidRDefault="00C94A8B" w:rsidP="00C94A8B">
      <w:pPr>
        <w:widowControl w:val="0"/>
      </w:pPr>
    </w:p>
    <w:p w:rsidR="00C94A8B" w:rsidRDefault="00C94A8B" w:rsidP="00C94A8B">
      <w:pPr>
        <w:widowControl w:val="0"/>
      </w:pPr>
    </w:p>
    <w:p w:rsidR="00C94A8B" w:rsidRDefault="00C94A8B" w:rsidP="00C94A8B">
      <w:pPr>
        <w:widowControl w:val="0"/>
      </w:pPr>
    </w:p>
    <w:p w:rsidR="00C94A8B" w:rsidRDefault="00C94A8B" w:rsidP="00C94A8B">
      <w:pPr>
        <w:widowControl w:val="0"/>
      </w:pPr>
    </w:p>
    <w:p w:rsidR="00C94A8B" w:rsidRDefault="00C94A8B" w:rsidP="00C94A8B">
      <w:pPr>
        <w:widowControl w:val="0"/>
      </w:pPr>
    </w:p>
    <w:p w:rsidR="00C94A8B" w:rsidRDefault="00C94A8B" w:rsidP="00C94A8B">
      <w:pPr>
        <w:widowControl w:val="0"/>
      </w:pPr>
      <w:r>
        <w:rPr>
          <w:b/>
        </w:rPr>
        <w:t>Head of PMO:</w:t>
      </w:r>
      <w:r>
        <w:t xml:space="preserve">  The Department for Energy and Climate Change worked with a multi disciplinary team of engineers to complete a £90m procurement to identify a partner to lead on </w:t>
      </w:r>
      <w:r>
        <w:lastRenderedPageBreak/>
        <w:t>research to test the possibility of removing C02 emissions from UK power stations and storing them in ocean bedrock.</w:t>
      </w:r>
    </w:p>
    <w:p w:rsidR="00C94A8B" w:rsidRDefault="00C94A8B" w:rsidP="00C94A8B">
      <w:pPr>
        <w:widowControl w:val="0"/>
      </w:pPr>
    </w:p>
    <w:p w:rsidR="00C94A8B" w:rsidRDefault="00C94A8B" w:rsidP="00C94A8B">
      <w:pPr>
        <w:widowControl w:val="0"/>
      </w:pPr>
      <w:r>
        <w:rPr>
          <w:b/>
        </w:rPr>
        <w:t xml:space="preserve">Communications manager: </w:t>
      </w:r>
      <w:r>
        <w:t>PwC Consulting launched a new target operating model for PwC consulting. This project was the winner of a making change stick award.</w:t>
      </w:r>
    </w:p>
    <w:p w:rsidR="00C94A8B" w:rsidRDefault="00C94A8B" w:rsidP="00C94A8B">
      <w:pPr>
        <w:widowControl w:val="0"/>
      </w:pPr>
    </w:p>
    <w:p w:rsidR="00C94A8B" w:rsidRDefault="00C94A8B" w:rsidP="00C94A8B">
      <w:pPr>
        <w:widowControl w:val="0"/>
      </w:pPr>
      <w:r>
        <w:rPr>
          <w:b/>
        </w:rPr>
        <w:t>Procurement advisor:</w:t>
      </w:r>
      <w:r>
        <w:t xml:space="preserve"> The Department for International Development funded £50m to developing countries, including  Africa, South America and South East Asia , to build a Climate Change Knowledge Network (CDKN) with the aim of influencing and shaping international sustainability policy. An end to end project management and procurement process, appropriate for overseas partners and based on best practice, was required to ensure value for money was achieved.</w:t>
      </w:r>
    </w:p>
    <w:p w:rsidR="00C94A8B" w:rsidRDefault="00C94A8B" w:rsidP="00C94A8B">
      <w:pPr>
        <w:widowControl w:val="0"/>
      </w:pPr>
    </w:p>
    <w:p w:rsidR="00C94A8B" w:rsidRDefault="00C94A8B" w:rsidP="00C94A8B">
      <w:pPr>
        <w:widowControl w:val="0"/>
      </w:pPr>
      <w:r>
        <w:rPr>
          <w:b/>
        </w:rPr>
        <w:t>Project manager:</w:t>
      </w:r>
      <w:r>
        <w:t xml:space="preserve">  The Department for Communities and Local Government closed down European Commission Funded projects, in the regions, using required processes and avoided £250m liabilities through fines. This included data cleansing and leading of internal teams, including finance and internal audit, to evaluate and complete projects in time and using EU standards.</w:t>
      </w:r>
    </w:p>
    <w:p w:rsidR="00C94A8B" w:rsidRDefault="00C94A8B" w:rsidP="00C94A8B">
      <w:pPr>
        <w:widowControl w:val="0"/>
      </w:pPr>
    </w:p>
    <w:p w:rsidR="00C94A8B" w:rsidRDefault="00C94A8B" w:rsidP="00C94A8B">
      <w:pPr>
        <w:widowControl w:val="0"/>
      </w:pPr>
      <w:r>
        <w:rPr>
          <w:b/>
        </w:rPr>
        <w:t>Assessor / Coach:</w:t>
      </w:r>
      <w:r>
        <w:t xml:space="preserve"> PwC runs a global, award winning, 8 week residential course to welcome, train and assess graduates joining the firm. A case study using actors and PwC directors and partners informs a final moderation and develops core consulting skills for graduates before they arrive in the business helping them to be valuable and empowered team members from day one. This particular UK based course was worth £3m and on boarded 100 graduates.</w:t>
      </w:r>
    </w:p>
    <w:p w:rsidR="00C94A8B" w:rsidRDefault="00C94A8B" w:rsidP="00C94A8B">
      <w:pPr>
        <w:widowControl w:val="0"/>
      </w:pPr>
      <w:r>
        <w:t xml:space="preserve"> </w:t>
      </w:r>
    </w:p>
    <w:p w:rsidR="00C94A8B" w:rsidRDefault="00C94A8B" w:rsidP="00C94A8B">
      <w:pPr>
        <w:widowControl w:val="0"/>
      </w:pPr>
      <w:r>
        <w:rPr>
          <w:b/>
          <w:i/>
        </w:rPr>
        <w:t>Mouchel (Parkman), December 2006 – December 2008</w:t>
      </w:r>
    </w:p>
    <w:p w:rsidR="00C94A8B" w:rsidRDefault="00C94A8B" w:rsidP="00C94A8B">
      <w:pPr>
        <w:widowControl w:val="0"/>
      </w:pPr>
      <w:r>
        <w:rPr>
          <w:b/>
        </w:rPr>
        <w:t>Senior project manager:</w:t>
      </w:r>
      <w:r>
        <w:t xml:space="preserve"> Bedfordshire County Council carried out a review of County Farm land, distributed post war to returning armed forces personnel, against local authority strategy to inform proposal recommending a disposal strategy. </w:t>
      </w:r>
    </w:p>
    <w:p w:rsidR="00C94A8B" w:rsidRDefault="00C94A8B" w:rsidP="00C94A8B">
      <w:pPr>
        <w:widowControl w:val="0"/>
      </w:pPr>
    </w:p>
    <w:p w:rsidR="00C94A8B" w:rsidRDefault="00C94A8B" w:rsidP="00C94A8B">
      <w:pPr>
        <w:widowControl w:val="0"/>
      </w:pPr>
      <w:r>
        <w:rPr>
          <w:b/>
        </w:rPr>
        <w:t>Project coordinator:</w:t>
      </w:r>
      <w:r>
        <w:t xml:space="preserve">  Flow Services, a consortium made up of Vinci Construction, Carillion and Mouchel (Parkman), bid for £5billion M25 design, build, finance and operate contract to the Highways Agency. The bid was developed by a team of over 300 engineers and cost the consortium £10m to bid over an 8 month period.</w:t>
      </w:r>
    </w:p>
    <w:p w:rsidR="00C94A8B" w:rsidRDefault="00C94A8B" w:rsidP="00C94A8B">
      <w:pPr>
        <w:widowControl w:val="0"/>
      </w:pPr>
    </w:p>
    <w:p w:rsidR="00C94A8B" w:rsidRDefault="00C94A8B" w:rsidP="00C94A8B">
      <w:pPr>
        <w:widowControl w:val="0"/>
      </w:pPr>
      <w:r>
        <w:rPr>
          <w:b/>
          <w:i/>
        </w:rPr>
        <w:t>Office of the Deputy Prime Minister, February 2004 – December 2006</w:t>
      </w:r>
    </w:p>
    <w:p w:rsidR="00C94A8B" w:rsidRDefault="00C94A8B" w:rsidP="00C94A8B">
      <w:pPr>
        <w:widowControl w:val="0"/>
      </w:pPr>
      <w:r>
        <w:rPr>
          <w:b/>
        </w:rPr>
        <w:t>Deputy programme manager:</w:t>
      </w:r>
      <w:r>
        <w:t xml:space="preserve"> The Growth Areas Division was a £364m grant regime aimed at stimulating housing growth in areas identified as able to accommodate growth and attract developers and demand for housing. This included the completion of town centre masterplanning projects to analyse requirements for social services, transport services and education services to support projected growth in Ashford, Milton Keynes, Kettering and Corby and other selected areas.</w:t>
      </w:r>
    </w:p>
    <w:p w:rsidR="00C94A8B" w:rsidRDefault="00C94A8B" w:rsidP="00C94A8B">
      <w:pPr>
        <w:widowControl w:val="0"/>
      </w:pPr>
    </w:p>
    <w:p w:rsidR="00C94A8B" w:rsidRDefault="00C94A8B" w:rsidP="00C94A8B">
      <w:pPr>
        <w:widowControl w:val="0"/>
      </w:pPr>
      <w:r>
        <w:rPr>
          <w:b/>
        </w:rPr>
        <w:t>Stakeholder engagement manager:</w:t>
      </w:r>
      <w:r>
        <w:t xml:space="preserve">  The Housing Department implemented legislation as part </w:t>
      </w:r>
      <w:r>
        <w:lastRenderedPageBreak/>
        <w:t xml:space="preserve">of the Housing Act 2004 to implement mandatory Home Information packs as part of the house buying and selling process in the UK. This included mapping of business plans in the market to aid identification of any weak junctions to inform contingency planning. The stakeholder engagement group included the RICS, the Law Society, the Association of Estate Agents, the Council for Mortgage Lenders, and other high profile organisations. </w:t>
      </w:r>
    </w:p>
    <w:p w:rsidR="00C94A8B" w:rsidRDefault="00C94A8B" w:rsidP="00C94A8B">
      <w:pPr>
        <w:widowControl w:val="0"/>
      </w:pPr>
    </w:p>
    <w:p w:rsidR="00C94A8B" w:rsidRDefault="00C94A8B" w:rsidP="00C94A8B">
      <w:pPr>
        <w:widowControl w:val="0"/>
      </w:pPr>
      <w:r>
        <w:rPr>
          <w:b/>
          <w:i/>
        </w:rPr>
        <w:t>Securicor, January 2002 – February 2004</w:t>
      </w:r>
    </w:p>
    <w:p w:rsidR="00C94A8B" w:rsidRDefault="00C94A8B" w:rsidP="00C94A8B">
      <w:pPr>
        <w:widowControl w:val="0"/>
      </w:pPr>
      <w:r>
        <w:rPr>
          <w:b/>
        </w:rPr>
        <w:t>Facilities administration manager:</w:t>
      </w:r>
      <w:r>
        <w:t xml:space="preserve"> The property department managed all national contracts delivering planned and reactive maintenance to support circa 250 sites including implementation of the new national waste removal contract leading to £350k savings per annum. A database was developed to enable the head of property, the estates manager and project managers.</w:t>
      </w:r>
    </w:p>
    <w:p w:rsidR="00C94A8B" w:rsidRDefault="00C94A8B" w:rsidP="00C94A8B">
      <w:pPr>
        <w:widowControl w:val="0"/>
      </w:pPr>
    </w:p>
    <w:p w:rsidR="00C94A8B" w:rsidRDefault="00C94A8B" w:rsidP="00C94A8B">
      <w:pPr>
        <w:widowControl w:val="0"/>
      </w:pPr>
      <w:r>
        <w:rPr>
          <w:b/>
          <w:i/>
        </w:rPr>
        <w:t>RELEVANT QUALIFICATIONS:</w:t>
      </w:r>
    </w:p>
    <w:p w:rsidR="00C94A8B" w:rsidRDefault="00C94A8B" w:rsidP="00C94A8B">
      <w:pPr>
        <w:widowControl w:val="0"/>
      </w:pPr>
      <w:r>
        <w:t xml:space="preserve">MBA, Open University, (current) </w:t>
      </w:r>
    </w:p>
    <w:p w:rsidR="00C94A8B" w:rsidRDefault="00C94A8B" w:rsidP="00C94A8B">
      <w:pPr>
        <w:widowControl w:val="0"/>
      </w:pPr>
      <w:r>
        <w:t>1 year introductory course Innovation and Design, Open University</w:t>
      </w:r>
    </w:p>
    <w:p w:rsidR="00C94A8B" w:rsidRDefault="00C94A8B" w:rsidP="00C94A8B">
      <w:pPr>
        <w:widowControl w:val="0"/>
      </w:pPr>
      <w:r>
        <w:t xml:space="preserve">Association for Project Management (APM) </w:t>
      </w:r>
    </w:p>
    <w:p w:rsidR="00C94A8B" w:rsidRDefault="00C94A8B" w:rsidP="00C94A8B">
      <w:pPr>
        <w:widowControl w:val="0"/>
      </w:pPr>
      <w:r>
        <w:t>Chartered Institute for Management Accountants, 1st year post graduate foundation papers</w:t>
      </w:r>
    </w:p>
    <w:p w:rsidR="00C94A8B" w:rsidRDefault="00C94A8B" w:rsidP="00C94A8B">
      <w:pPr>
        <w:widowControl w:val="0"/>
      </w:pPr>
      <w:r>
        <w:t xml:space="preserve">Technical and Further Education (TAFE), Certificate III Business </w:t>
      </w:r>
    </w:p>
    <w:p w:rsidR="00C94A8B" w:rsidRDefault="00C94A8B" w:rsidP="00C94A8B">
      <w:pPr>
        <w:widowControl w:val="0"/>
      </w:pPr>
    </w:p>
    <w:p w:rsidR="00C94A8B" w:rsidRDefault="00C94A8B" w:rsidP="00C94A8B">
      <w:pPr>
        <w:widowControl w:val="0"/>
      </w:pPr>
      <w:r>
        <w:rPr>
          <w:b/>
          <w:i/>
        </w:rPr>
        <w:t>AWARDS:</w:t>
      </w:r>
    </w:p>
    <w:p w:rsidR="00C94A8B" w:rsidRDefault="00C94A8B" w:rsidP="00C94A8B">
      <w:pPr>
        <w:widowControl w:val="0"/>
      </w:pPr>
      <w:r>
        <w:t>Making change stick award – PwC internal</w:t>
      </w:r>
    </w:p>
    <w:p w:rsidR="00C94A8B" w:rsidRDefault="00C94A8B" w:rsidP="00C94A8B">
      <w:pPr>
        <w:widowControl w:val="0"/>
      </w:pPr>
      <w:r>
        <w:t>Management Consultancy Association Awards – nominated for the Business Growth Fund project</w:t>
      </w:r>
    </w:p>
    <w:p w:rsidR="00C94A8B" w:rsidRDefault="00C94A8B" w:rsidP="00C94A8B">
      <w:pPr>
        <w:widowControl w:val="0"/>
      </w:pPr>
    </w:p>
    <w:p w:rsidR="00C94A8B" w:rsidRDefault="00C94A8B" w:rsidP="00C94A8B">
      <w:pPr>
        <w:widowControl w:val="0"/>
      </w:pPr>
      <w:r>
        <w:rPr>
          <w:b/>
          <w:i/>
        </w:rPr>
        <w:t>HOBBIES:</w:t>
      </w:r>
    </w:p>
    <w:p w:rsidR="00C94A8B" w:rsidRDefault="00C94A8B" w:rsidP="00C94A8B">
      <w:pPr>
        <w:widowControl w:val="0"/>
      </w:pPr>
      <w:r>
        <w:t>I enjoy playing the guitar and singing and I have enjoyed working and recording with several bands during my time in London. I like to keep fit and enjoy long distance running. I like to cook and spend time with friends and my sister and her family who also live in London.  I like to read, travel and learn new things, I always seem to have a project or course on the go. I have completed several Open University units in psychology and engineering for my own interest and I am currently studying for my Masters in Business Administration.</w:t>
      </w: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A8B"/>
    <w:rsid w:val="002C20C9"/>
    <w:rsid w:val="0045509C"/>
    <w:rsid w:val="00B761F7"/>
    <w:rsid w:val="00C94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4A8B"/>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4A8B"/>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2014-02-04T10:26:00Z</dcterms:created>
  <dcterms:modified xsi:type="dcterms:W3CDTF">2014-02-04T10:26:00Z</dcterms:modified>
</cp:coreProperties>
</file>