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2FF40228" w14:textId="77777777" w:rsidR="006A1713" w:rsidRPr="000A5097" w:rsidRDefault="006A1713">
      <w:pPr>
        <w:shd w:val="clear" w:color="auto" w:fill="FFFFFF"/>
        <w:rPr>
          <w:rFonts w:ascii="Georgia" w:eastAsia="Georgia" w:hAnsi="Georgia" w:cs="Georgia"/>
          <w:iCs/>
          <w:color w:val="010101"/>
        </w:rPr>
      </w:pPr>
      <w:r w:rsidRPr="000A5097">
        <w:rPr>
          <w:rFonts w:ascii="Georgia" w:eastAsia="Georgia" w:hAnsi="Georgia" w:cs="Georgia"/>
          <w:iCs/>
          <w:color w:val="010101"/>
        </w:rPr>
        <w:t xml:space="preserve">This project focuses on analyzing prescription drug data extracted from the Controlled Substance Monitoring Database (CSMD) over all years of available records. The dataset identifies prescription drug trends and includes information on which data points are featured on the Tennessee Drug Overdose Data Dashboard, which emphasizes the five most recent years of available data. The analysis aims to inform public health strategies, assess prescription trends, and monitor potential risks associated with controlled substances. </w:t>
      </w:r>
    </w:p>
    <w:p w14:paraId="00000003" w14:textId="3B9DCDFC"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238007AB" w14:textId="77777777" w:rsidR="00EA2DA9" w:rsidRDefault="006A1713">
      <w:pPr>
        <w:shd w:val="clear" w:color="auto" w:fill="FFFFFF"/>
        <w:rPr>
          <w:rFonts w:ascii="Georgia" w:eastAsia="Georgia" w:hAnsi="Georgia" w:cs="Georgia"/>
          <w:i/>
          <w:color w:val="010101"/>
        </w:rPr>
      </w:pPr>
      <w:r w:rsidRPr="000A5097">
        <w:rPr>
          <w:rFonts w:ascii="Georgia" w:eastAsia="Georgia" w:hAnsi="Georgia" w:cs="Georgia"/>
          <w:iCs/>
          <w:color w:val="010101"/>
        </w:rPr>
        <w:t>The primary motivation for this project is to support efforts in addressing the opioid epidemic and other drug-related challenges by leveraging data-driven insights.</w:t>
      </w:r>
      <w:r w:rsidRPr="006A1713">
        <w:rPr>
          <w:rFonts w:ascii="Georgia" w:eastAsia="Georgia" w:hAnsi="Georgia" w:cs="Georgia"/>
          <w:i/>
          <w:color w:val="010101"/>
        </w:rPr>
        <w:t xml:space="preserve"> </w:t>
      </w:r>
    </w:p>
    <w:p w14:paraId="01B2E379" w14:textId="77777777" w:rsidR="00EA2DA9" w:rsidRDefault="00EA2DA9" w:rsidP="00EA2DA9">
      <w:pPr>
        <w:shd w:val="clear" w:color="auto" w:fill="FFFFFF"/>
        <w:rPr>
          <w:rFonts w:ascii="Georgia" w:eastAsia="Georgia" w:hAnsi="Georgia" w:cs="Georgia"/>
          <w:i/>
          <w:color w:val="000000"/>
        </w:rPr>
      </w:pPr>
      <w:r>
        <w:rPr>
          <w:rFonts w:ascii="Georgia" w:eastAsia="Georgia" w:hAnsi="Georgia" w:cs="Georgia"/>
          <w:i/>
          <w:color w:val="000000"/>
        </w:rPr>
        <w:t>The data:</w:t>
      </w:r>
      <w:r w:rsidRPr="00EA2DA9">
        <w:t xml:space="preserve"> </w:t>
      </w:r>
      <w:hyperlink r:id="rId6" w:history="1">
        <w:r w:rsidRPr="00005F9C">
          <w:rPr>
            <w:rStyle w:val="Hyperlink"/>
            <w:rFonts w:ascii="Georgia" w:eastAsia="Georgia" w:hAnsi="Georgia" w:cs="Georgia"/>
            <w:i/>
          </w:rPr>
          <w:t>https://www.tn.gov/health/health-program-areas/pdo/pdo/data-dashboard.html</w:t>
        </w:r>
      </w:hyperlink>
      <w:r>
        <w:rPr>
          <w:rFonts w:ascii="Georgia" w:eastAsia="Georgia" w:hAnsi="Georgia" w:cs="Georgia"/>
          <w:i/>
          <w:color w:val="000000"/>
        </w:rPr>
        <w:t xml:space="preserve"> </w:t>
      </w:r>
    </w:p>
    <w:p w14:paraId="4AA42AE6" w14:textId="0D55B614" w:rsidR="00EA2DA9" w:rsidRDefault="00EA2DA9" w:rsidP="00EA2DA9">
      <w:pPr>
        <w:shd w:val="clear" w:color="auto" w:fill="FFFFFF"/>
        <w:rPr>
          <w:rFonts w:ascii="Georgia" w:eastAsia="Georgia" w:hAnsi="Georgia" w:cs="Georgia"/>
          <w:i/>
          <w:color w:val="000000"/>
        </w:rPr>
      </w:pPr>
      <w:hyperlink r:id="rId7" w:history="1">
        <w:r w:rsidRPr="00005F9C">
          <w:rPr>
            <w:rStyle w:val="Hyperlink"/>
            <w:rFonts w:ascii="Georgia" w:eastAsia="Georgia" w:hAnsi="Georgia" w:cs="Georgia"/>
            <w:i/>
          </w:rPr>
          <w:t>https://www.tn.gov/content/dam/tn/health/documents/pdo/dashboard/FatalOD_Downloadable_Data_2013_2022.xlsx</w:t>
        </w:r>
      </w:hyperlink>
      <w:r>
        <w:rPr>
          <w:rFonts w:ascii="Georgia" w:eastAsia="Georgia" w:hAnsi="Georgia" w:cs="Georgia"/>
          <w:i/>
          <w:color w:val="000000"/>
        </w:rPr>
        <w:t xml:space="preserve"> </w:t>
      </w:r>
    </w:p>
    <w:p w14:paraId="6887EE14" w14:textId="33D714A4" w:rsidR="00EA2DA9" w:rsidRDefault="00EA2DA9" w:rsidP="00EA2DA9">
      <w:pPr>
        <w:shd w:val="clear" w:color="auto" w:fill="FFFFFF"/>
        <w:rPr>
          <w:rFonts w:ascii="Georgia" w:eastAsia="Georgia" w:hAnsi="Georgia" w:cs="Georgia"/>
          <w:i/>
          <w:color w:val="000000"/>
        </w:rPr>
      </w:pPr>
      <w:hyperlink r:id="rId8" w:history="1">
        <w:r w:rsidRPr="00005F9C">
          <w:rPr>
            <w:rStyle w:val="Hyperlink"/>
            <w:rFonts w:ascii="Georgia" w:eastAsia="Georgia" w:hAnsi="Georgia" w:cs="Georgia"/>
            <w:i/>
          </w:rPr>
          <w:t>https://www.tn.gov/content/dam/tn/health/documents/pdo/dashboard/NonfatalOD_Downloadable_Data_2013_2022.xlsx</w:t>
        </w:r>
      </w:hyperlink>
      <w:r>
        <w:rPr>
          <w:rFonts w:ascii="Georgia" w:eastAsia="Georgia" w:hAnsi="Georgia" w:cs="Georgia"/>
          <w:i/>
          <w:color w:val="000000"/>
        </w:rPr>
        <w:t xml:space="preserve"> </w:t>
      </w:r>
    </w:p>
    <w:p w14:paraId="5D583C2E" w14:textId="28341E9B" w:rsidR="00EA2DA9" w:rsidRDefault="00EA2DA9" w:rsidP="00EA2DA9">
      <w:pPr>
        <w:shd w:val="clear" w:color="auto" w:fill="FFFFFF"/>
        <w:rPr>
          <w:rFonts w:ascii="Georgia" w:eastAsia="Georgia" w:hAnsi="Georgia" w:cs="Georgia"/>
          <w:i/>
          <w:color w:val="000000"/>
        </w:rPr>
      </w:pPr>
      <w:hyperlink r:id="rId9" w:history="1">
        <w:r w:rsidRPr="00005F9C">
          <w:rPr>
            <w:rStyle w:val="Hyperlink"/>
            <w:rFonts w:ascii="Georgia" w:eastAsia="Georgia" w:hAnsi="Georgia" w:cs="Georgia"/>
            <w:i/>
          </w:rPr>
          <w:t>https://www.tn.gov/content/dam/tn/health/documents/pdo/dashboard/Prescription_Downloadable_Data_2013_2023.xlsx</w:t>
        </w:r>
      </w:hyperlink>
      <w:r>
        <w:rPr>
          <w:rFonts w:ascii="Georgia" w:eastAsia="Georgia" w:hAnsi="Georgia" w:cs="Georgia"/>
          <w:i/>
          <w:color w:val="000000"/>
        </w:rPr>
        <w:t xml:space="preserve"> </w:t>
      </w:r>
    </w:p>
    <w:p w14:paraId="00000005" w14:textId="1ABEC45E" w:rsidR="00B33415" w:rsidRDefault="006A1713">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Question</w:t>
      </w:r>
    </w:p>
    <w:p w14:paraId="00000006" w14:textId="77777777" w:rsidR="00B33415" w:rsidRDefault="00000000">
      <w:pPr>
        <w:shd w:val="clear" w:color="auto" w:fill="FFFFFF"/>
        <w:rPr>
          <w:rFonts w:ascii="Georgia" w:eastAsia="Georgia" w:hAnsi="Georgia" w:cs="Georgia"/>
          <w:i/>
          <w:color w:val="000000"/>
        </w:rPr>
      </w:pPr>
      <w:r>
        <w:rPr>
          <w:rFonts w:ascii="Georgia" w:eastAsia="Georgia" w:hAnsi="Georgia" w:cs="Georgia"/>
          <w:i/>
          <w:color w:val="000000"/>
        </w:rPr>
        <w:t>Present your question. Feel free to include any research/articles that are relevant or show where others have attempted to answer this question.</w:t>
      </w:r>
    </w:p>
    <w:p w14:paraId="50CFD8B6" w14:textId="77777777" w:rsidR="00EA2DA9" w:rsidRDefault="00EA2DA9" w:rsidP="00EA2DA9">
      <w:pPr>
        <w:shd w:val="clear" w:color="auto" w:fill="FFFFFF"/>
        <w:rPr>
          <w:rFonts w:ascii="Georgia" w:eastAsia="Georgia" w:hAnsi="Georgia" w:cs="Georgia"/>
          <w:i/>
          <w:color w:val="000000"/>
        </w:rPr>
      </w:pPr>
      <w:r>
        <w:rPr>
          <w:rFonts w:ascii="Georgia" w:eastAsia="Georgia" w:hAnsi="Georgia" w:cs="Georgia"/>
          <w:i/>
          <w:color w:val="000000"/>
        </w:rPr>
        <w:t>The data:</w:t>
      </w:r>
      <w:r w:rsidRPr="00EA2DA9">
        <w:t xml:space="preserve"> </w:t>
      </w:r>
      <w:hyperlink r:id="rId10" w:history="1">
        <w:r w:rsidRPr="00005F9C">
          <w:rPr>
            <w:rStyle w:val="Hyperlink"/>
            <w:rFonts w:ascii="Georgia" w:eastAsia="Georgia" w:hAnsi="Georgia" w:cs="Georgia"/>
            <w:i/>
          </w:rPr>
          <w:t>https://www.tn.gov/health/health-program-areas/pdo/pdo/data-dashboard.html</w:t>
        </w:r>
      </w:hyperlink>
      <w:r>
        <w:rPr>
          <w:rFonts w:ascii="Georgia" w:eastAsia="Georgia" w:hAnsi="Georgia" w:cs="Georgia"/>
          <w:i/>
          <w:color w:val="000000"/>
        </w:rPr>
        <w:t xml:space="preserve"> </w:t>
      </w:r>
    </w:p>
    <w:p w14:paraId="50B9AB5D" w14:textId="77777777" w:rsidR="00EA2DA9" w:rsidRDefault="00EA2DA9" w:rsidP="00EA2DA9">
      <w:pPr>
        <w:shd w:val="clear" w:color="auto" w:fill="FFFFFF"/>
        <w:rPr>
          <w:rFonts w:ascii="Georgia" w:eastAsia="Georgia" w:hAnsi="Georgia" w:cs="Georgia"/>
          <w:i/>
          <w:color w:val="000000"/>
        </w:rPr>
      </w:pPr>
      <w:hyperlink r:id="rId11" w:history="1">
        <w:r w:rsidRPr="00005F9C">
          <w:rPr>
            <w:rStyle w:val="Hyperlink"/>
            <w:rFonts w:ascii="Georgia" w:eastAsia="Georgia" w:hAnsi="Georgia" w:cs="Georgia"/>
            <w:i/>
          </w:rPr>
          <w:t>https://www.tn.gov/content/dam/tn/health/documents/pdo/dashboard/FatalOD_Downloadable_Data_2013_2022.xlsx</w:t>
        </w:r>
      </w:hyperlink>
      <w:r>
        <w:rPr>
          <w:rFonts w:ascii="Georgia" w:eastAsia="Georgia" w:hAnsi="Georgia" w:cs="Georgia"/>
          <w:i/>
          <w:color w:val="000000"/>
        </w:rPr>
        <w:t xml:space="preserve"> </w:t>
      </w:r>
    </w:p>
    <w:p w14:paraId="7DEFE22D" w14:textId="77777777" w:rsidR="00EA2DA9" w:rsidRDefault="00EA2DA9" w:rsidP="00EA2DA9">
      <w:pPr>
        <w:shd w:val="clear" w:color="auto" w:fill="FFFFFF"/>
        <w:rPr>
          <w:rFonts w:ascii="Georgia" w:eastAsia="Georgia" w:hAnsi="Georgia" w:cs="Georgia"/>
          <w:i/>
          <w:color w:val="000000"/>
        </w:rPr>
      </w:pPr>
      <w:hyperlink r:id="rId12" w:history="1">
        <w:r w:rsidRPr="00005F9C">
          <w:rPr>
            <w:rStyle w:val="Hyperlink"/>
            <w:rFonts w:ascii="Georgia" w:eastAsia="Georgia" w:hAnsi="Georgia" w:cs="Georgia"/>
            <w:i/>
          </w:rPr>
          <w:t>https://www.tn.gov/content/dam/tn/health/documents/pdo/dashboard/NonfatalOD_Downloadable_Data_2013_2022.xlsx</w:t>
        </w:r>
      </w:hyperlink>
      <w:r>
        <w:rPr>
          <w:rFonts w:ascii="Georgia" w:eastAsia="Georgia" w:hAnsi="Georgia" w:cs="Georgia"/>
          <w:i/>
          <w:color w:val="000000"/>
        </w:rPr>
        <w:t xml:space="preserve"> </w:t>
      </w:r>
    </w:p>
    <w:p w14:paraId="76C4DEEA" w14:textId="77777777" w:rsidR="00EA2DA9" w:rsidRDefault="00EA2DA9" w:rsidP="00EA2DA9">
      <w:pPr>
        <w:shd w:val="clear" w:color="auto" w:fill="FFFFFF"/>
        <w:rPr>
          <w:rFonts w:ascii="Georgia" w:eastAsia="Georgia" w:hAnsi="Georgia" w:cs="Georgia"/>
          <w:i/>
          <w:color w:val="000000"/>
        </w:rPr>
      </w:pPr>
      <w:hyperlink r:id="rId13" w:history="1">
        <w:r w:rsidRPr="00005F9C">
          <w:rPr>
            <w:rStyle w:val="Hyperlink"/>
            <w:rFonts w:ascii="Georgia" w:eastAsia="Georgia" w:hAnsi="Georgia" w:cs="Georgia"/>
            <w:i/>
          </w:rPr>
          <w:t>https://www.tn.gov/content/dam/tn/health/documents/pdo/dashboard/Prescription_Downloadable_Data_2013_2023.xlsx</w:t>
        </w:r>
      </w:hyperlink>
      <w:r>
        <w:rPr>
          <w:rFonts w:ascii="Georgia" w:eastAsia="Georgia" w:hAnsi="Georgia" w:cs="Georgia"/>
          <w:i/>
          <w:color w:val="000000"/>
        </w:rPr>
        <w:t xml:space="preserve"> </w:t>
      </w:r>
    </w:p>
    <w:p w14:paraId="296EC1BC" w14:textId="24EDC5F4" w:rsidR="000A5097" w:rsidRDefault="00EA2DA9">
      <w:pPr>
        <w:shd w:val="clear" w:color="auto" w:fill="FFFFFF"/>
        <w:rPr>
          <w:rFonts w:ascii="Georgia" w:eastAsia="Georgia" w:hAnsi="Georgia" w:cs="Georgia"/>
          <w:i/>
          <w:color w:val="000000"/>
        </w:rPr>
      </w:pPr>
      <w:r>
        <w:rPr>
          <w:rFonts w:ascii="Georgia" w:eastAsia="Georgia" w:hAnsi="Georgia" w:cs="Georgia"/>
          <w:i/>
          <w:color w:val="000000"/>
        </w:rPr>
        <w:t xml:space="preserve"> </w:t>
      </w:r>
    </w:p>
    <w:p w14:paraId="5917EB4C" w14:textId="30F1410C" w:rsidR="000A5097" w:rsidRPr="007B5579" w:rsidRDefault="000A5097" w:rsidP="000A5097">
      <w:pPr>
        <w:shd w:val="clear" w:color="auto" w:fill="FFFFFF"/>
        <w:rPr>
          <w:rFonts w:ascii="Georgia" w:eastAsia="Georgia" w:hAnsi="Georgia" w:cs="Georgia"/>
          <w:b/>
          <w:bCs/>
          <w:color w:val="010101"/>
        </w:rPr>
      </w:pPr>
      <w:r w:rsidRPr="007B5579">
        <w:rPr>
          <w:rFonts w:ascii="Georgia" w:eastAsia="Georgia" w:hAnsi="Georgia" w:cs="Georgia"/>
          <w:b/>
          <w:bCs/>
          <w:color w:val="010101"/>
        </w:rPr>
        <w:t>The project aims to address several key questions:</w:t>
      </w:r>
    </w:p>
    <w:p w14:paraId="05AAAEA9" w14:textId="77777777" w:rsidR="000A5097" w:rsidRPr="000A5097" w:rsidRDefault="000A5097" w:rsidP="000A5097">
      <w:pPr>
        <w:pStyle w:val="ListParagraph"/>
        <w:numPr>
          <w:ilvl w:val="0"/>
          <w:numId w:val="4"/>
        </w:numPr>
        <w:shd w:val="clear" w:color="auto" w:fill="FFFFFF"/>
        <w:rPr>
          <w:rFonts w:ascii="Georgia" w:eastAsia="Georgia" w:hAnsi="Georgia" w:cs="Georgia"/>
          <w:color w:val="010101"/>
        </w:rPr>
      </w:pPr>
      <w:r w:rsidRPr="000A5097">
        <w:rPr>
          <w:rFonts w:ascii="Georgia" w:eastAsia="Georgia" w:hAnsi="Georgia" w:cs="Georgia"/>
          <w:color w:val="010101"/>
        </w:rPr>
        <w:t>What are the trends in the prescription of controlled substances over time?</w:t>
      </w:r>
    </w:p>
    <w:p w14:paraId="7FFB3A05" w14:textId="77777777" w:rsidR="000A5097" w:rsidRPr="000A5097" w:rsidRDefault="000A5097" w:rsidP="000A5097">
      <w:pPr>
        <w:pStyle w:val="ListParagraph"/>
        <w:numPr>
          <w:ilvl w:val="0"/>
          <w:numId w:val="4"/>
        </w:numPr>
        <w:shd w:val="clear" w:color="auto" w:fill="FFFFFF"/>
        <w:rPr>
          <w:rFonts w:ascii="Georgia" w:eastAsia="Georgia" w:hAnsi="Georgia" w:cs="Georgia"/>
          <w:color w:val="010101"/>
        </w:rPr>
      </w:pPr>
      <w:r w:rsidRPr="000A5097">
        <w:rPr>
          <w:rFonts w:ascii="Georgia" w:eastAsia="Georgia" w:hAnsi="Georgia" w:cs="Georgia"/>
          <w:color w:val="010101"/>
        </w:rPr>
        <w:t>How do prescription patterns align with overdose trends highlighted in the Tennessee Drug Overdose Data Dashboard?</w:t>
      </w:r>
    </w:p>
    <w:p w14:paraId="63EDCD99" w14:textId="77777777" w:rsidR="000A5097" w:rsidRPr="000A5097" w:rsidRDefault="000A5097" w:rsidP="000A5097">
      <w:pPr>
        <w:pStyle w:val="ListParagraph"/>
        <w:numPr>
          <w:ilvl w:val="0"/>
          <w:numId w:val="4"/>
        </w:numPr>
        <w:shd w:val="clear" w:color="auto" w:fill="FFFFFF"/>
        <w:rPr>
          <w:rFonts w:ascii="Georgia" w:eastAsia="Georgia" w:hAnsi="Georgia" w:cs="Georgia"/>
          <w:color w:val="010101"/>
        </w:rPr>
      </w:pPr>
      <w:r w:rsidRPr="000A5097">
        <w:rPr>
          <w:rFonts w:ascii="Georgia" w:eastAsia="Georgia" w:hAnsi="Georgia" w:cs="Georgia"/>
          <w:color w:val="010101"/>
        </w:rPr>
        <w:t>Which drugs or categories have shown significant changes in prescription volume?</w:t>
      </w:r>
    </w:p>
    <w:p w14:paraId="39B89834" w14:textId="34F5431F" w:rsidR="000A5097" w:rsidRDefault="000A5097" w:rsidP="000A5097">
      <w:pPr>
        <w:pStyle w:val="ListParagraph"/>
        <w:numPr>
          <w:ilvl w:val="0"/>
          <w:numId w:val="4"/>
        </w:numPr>
        <w:shd w:val="clear" w:color="auto" w:fill="FFFFFF"/>
        <w:rPr>
          <w:rFonts w:ascii="Georgia" w:eastAsia="Georgia" w:hAnsi="Georgia" w:cs="Georgia"/>
          <w:color w:val="010101"/>
        </w:rPr>
      </w:pPr>
      <w:r w:rsidRPr="000A5097">
        <w:rPr>
          <w:rFonts w:ascii="Georgia" w:eastAsia="Georgia" w:hAnsi="Georgia" w:cs="Georgia"/>
          <w:color w:val="010101"/>
        </w:rPr>
        <w:t>Are there notable correlations or gaps between prescription data and overdose metrics?</w:t>
      </w:r>
    </w:p>
    <w:p w14:paraId="1EBC787D" w14:textId="77777777" w:rsidR="000A5097" w:rsidRPr="007B5579" w:rsidRDefault="000A5097" w:rsidP="000A5097">
      <w:pPr>
        <w:shd w:val="clear" w:color="auto" w:fill="FFFFFF"/>
        <w:rPr>
          <w:rFonts w:ascii="Georgia" w:eastAsia="Georgia" w:hAnsi="Georgia" w:cs="Georgia"/>
          <w:b/>
          <w:bCs/>
          <w:color w:val="010101"/>
        </w:rPr>
      </w:pPr>
      <w:r w:rsidRPr="007B5579">
        <w:rPr>
          <w:rFonts w:ascii="Georgia" w:eastAsia="Georgia" w:hAnsi="Georgia" w:cs="Georgia"/>
          <w:b/>
          <w:bCs/>
          <w:color w:val="010101"/>
        </w:rPr>
        <w:t>Previous Studies:</w:t>
      </w:r>
    </w:p>
    <w:p w14:paraId="347E31BD" w14:textId="53B2C005" w:rsidR="000A5097" w:rsidRPr="000A5097" w:rsidRDefault="000A5097" w:rsidP="000A5097">
      <w:pPr>
        <w:pStyle w:val="ListParagraph"/>
        <w:numPr>
          <w:ilvl w:val="0"/>
          <w:numId w:val="5"/>
        </w:numPr>
        <w:shd w:val="clear" w:color="auto" w:fill="FFFFFF"/>
        <w:rPr>
          <w:rFonts w:ascii="Georgia" w:eastAsia="Georgia" w:hAnsi="Georgia" w:cs="Georgia"/>
          <w:color w:val="010101"/>
        </w:rPr>
      </w:pPr>
      <w:hyperlink r:id="rId14" w:history="1">
        <w:r w:rsidRPr="00BF2C4B">
          <w:rPr>
            <w:rStyle w:val="Hyperlink"/>
            <w:rFonts w:ascii="Georgia" w:eastAsia="Georgia" w:hAnsi="Georgia" w:cs="Georgia"/>
          </w:rPr>
          <w:t>https://onlinelibrary.wiley.com/doi/10.1111/ajad.12962</w:t>
        </w:r>
      </w:hyperlink>
      <w:r>
        <w:rPr>
          <w:rFonts w:ascii="Georgia" w:eastAsia="Georgia" w:hAnsi="Georgia" w:cs="Georgia"/>
          <w:color w:val="010101"/>
        </w:rPr>
        <w:t xml:space="preserve"> </w:t>
      </w:r>
    </w:p>
    <w:p w14:paraId="72443362" w14:textId="1475E208" w:rsidR="000A5097" w:rsidRDefault="000A5097" w:rsidP="000A5097">
      <w:pPr>
        <w:pStyle w:val="ListParagraph"/>
        <w:numPr>
          <w:ilvl w:val="0"/>
          <w:numId w:val="5"/>
        </w:numPr>
        <w:shd w:val="clear" w:color="auto" w:fill="FFFFFF"/>
        <w:rPr>
          <w:rFonts w:ascii="Georgia" w:eastAsia="Georgia" w:hAnsi="Georgia" w:cs="Georgia"/>
          <w:color w:val="010101"/>
        </w:rPr>
      </w:pPr>
      <w:hyperlink r:id="rId15" w:anchor="google_vignette" w:history="1">
        <w:r w:rsidRPr="00BF2C4B">
          <w:rPr>
            <w:rStyle w:val="Hyperlink"/>
            <w:rFonts w:ascii="Georgia" w:eastAsia="Georgia" w:hAnsi="Georgia" w:cs="Georgia"/>
          </w:rPr>
          <w:t>https://jamanetwork.com/journals/jamainternalmedicine/fullarticle/2764097#google_vignette</w:t>
        </w:r>
      </w:hyperlink>
    </w:p>
    <w:p w14:paraId="415B5E93" w14:textId="3E284D68" w:rsidR="000A5097" w:rsidRPr="000A5097" w:rsidRDefault="00142443" w:rsidP="000A5097">
      <w:pPr>
        <w:pStyle w:val="ListParagraph"/>
        <w:numPr>
          <w:ilvl w:val="0"/>
          <w:numId w:val="5"/>
        </w:numPr>
        <w:shd w:val="clear" w:color="auto" w:fill="FFFFFF"/>
        <w:rPr>
          <w:rFonts w:ascii="Georgia" w:eastAsia="Georgia" w:hAnsi="Georgia" w:cs="Georgia"/>
          <w:color w:val="010101"/>
        </w:rPr>
      </w:pPr>
      <w:hyperlink r:id="rId16" w:history="1">
        <w:r w:rsidRPr="00BF2C4B">
          <w:rPr>
            <w:rStyle w:val="Hyperlink"/>
            <w:rFonts w:ascii="Georgia" w:eastAsia="Georgia" w:hAnsi="Georgia" w:cs="Georgia"/>
          </w:rPr>
          <w:t>https://aspe.hhs.gov/explaining-growth-prescription-drug-spending-review-recent-studies</w:t>
        </w:r>
      </w:hyperlink>
      <w:r>
        <w:rPr>
          <w:rFonts w:ascii="Georgia" w:eastAsia="Georgia" w:hAnsi="Georgia" w:cs="Georgia"/>
          <w:color w:val="010101"/>
        </w:rPr>
        <w:t xml:space="preserve"> </w:t>
      </w:r>
    </w:p>
    <w:p w14:paraId="00000007" w14:textId="77777777" w:rsidR="00B33415" w:rsidRDefault="00B33415">
      <w:pPr>
        <w:shd w:val="clear" w:color="auto" w:fill="FFFFFF"/>
        <w:rPr>
          <w:rFonts w:ascii="Verdana" w:eastAsia="Verdana" w:hAnsi="Verdana" w:cs="Verdana"/>
          <w:b/>
          <w:color w:val="538135"/>
          <w:sz w:val="38"/>
          <w:szCs w:val="38"/>
        </w:rPr>
      </w:pPr>
    </w:p>
    <w:p w14:paraId="00000008" w14:textId="77777777"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00000009" w14:textId="77777777" w:rsidR="00B33415" w:rsidRDefault="00000000">
      <w:pPr>
        <w:shd w:val="clear" w:color="auto" w:fill="FFFFFF"/>
        <w:rPr>
          <w:rFonts w:ascii="Georgia" w:eastAsia="Georgia" w:hAnsi="Georgia" w:cs="Georgia"/>
          <w:i/>
        </w:rPr>
      </w:pPr>
      <w:r>
        <w:rPr>
          <w:rFonts w:ascii="Georgia" w:eastAsia="Georgia" w:hAnsi="Georgia" w:cs="Georgia"/>
          <w:i/>
        </w:rPr>
        <w:t>Define your MVP. This should be a description of what your final capstone will look like, including visualizations, how the analysis will be presented, who the intended audience is, etc.</w:t>
      </w:r>
    </w:p>
    <w:p w14:paraId="473CE86D" w14:textId="77777777" w:rsidR="007B5579" w:rsidRDefault="007B5579">
      <w:pPr>
        <w:shd w:val="clear" w:color="auto" w:fill="FFFFFF"/>
        <w:rPr>
          <w:rFonts w:ascii="Georgia" w:eastAsia="Georgia" w:hAnsi="Georgia" w:cs="Georgia"/>
          <w:i/>
        </w:rPr>
      </w:pPr>
    </w:p>
    <w:p w14:paraId="54968F30" w14:textId="45269B9C" w:rsidR="007B5579" w:rsidRDefault="007B5579">
      <w:pPr>
        <w:shd w:val="clear" w:color="auto" w:fill="FFFFFF"/>
        <w:rPr>
          <w:rFonts w:ascii="Georgia" w:eastAsia="Georgia" w:hAnsi="Georgia" w:cs="Georgia"/>
          <w:iCs/>
        </w:rPr>
      </w:pPr>
      <w:r w:rsidRPr="007B5579">
        <w:rPr>
          <w:rFonts w:ascii="Georgia" w:eastAsia="Georgia" w:hAnsi="Georgia" w:cs="Georgia"/>
          <w:iCs/>
        </w:rPr>
        <w:t>The final capstone project will provide a comprehensive analysis of prescription trends for controlled substances in Tennessee using the Controlled Substance Monitoring Database (CSMD) and data from the Tennessee Drug Overdose Data Dashboard. The goal is to produce a visually engaging, data-driven report that highlights key findings and provides actionable insights for stakeholders involved in public health, policy, and healthcare.</w:t>
      </w:r>
    </w:p>
    <w:p w14:paraId="4A32F9AF" w14:textId="77777777" w:rsidR="007B5579" w:rsidRDefault="007B5579">
      <w:pPr>
        <w:shd w:val="clear" w:color="auto" w:fill="FFFFFF"/>
        <w:rPr>
          <w:rFonts w:ascii="Georgia" w:eastAsia="Georgia" w:hAnsi="Georgia" w:cs="Georgia"/>
          <w:iCs/>
        </w:rPr>
      </w:pPr>
    </w:p>
    <w:p w14:paraId="6FFB1C2D" w14:textId="7BD2588E" w:rsidR="007B5579" w:rsidRDefault="007B5579" w:rsidP="007B5579">
      <w:pPr>
        <w:pStyle w:val="ListParagraph"/>
        <w:numPr>
          <w:ilvl w:val="0"/>
          <w:numId w:val="6"/>
        </w:numPr>
        <w:shd w:val="clear" w:color="auto" w:fill="FFFFFF"/>
        <w:rPr>
          <w:rFonts w:ascii="Georgia" w:eastAsia="Georgia" w:hAnsi="Georgia" w:cs="Georgia"/>
          <w:iCs/>
        </w:rPr>
      </w:pPr>
      <w:r>
        <w:rPr>
          <w:rFonts w:ascii="Georgia" w:eastAsia="Georgia" w:hAnsi="Georgia" w:cs="Georgia"/>
          <w:iCs/>
        </w:rPr>
        <w:t>I plan to include:</w:t>
      </w:r>
    </w:p>
    <w:p w14:paraId="227A29CF" w14:textId="201CC7D2" w:rsidR="007B5579" w:rsidRPr="007B5579" w:rsidRDefault="007B5579" w:rsidP="007B5579">
      <w:pPr>
        <w:pStyle w:val="ListParagraph"/>
        <w:numPr>
          <w:ilvl w:val="1"/>
          <w:numId w:val="6"/>
        </w:numPr>
        <w:shd w:val="clear" w:color="auto" w:fill="FFFFFF"/>
        <w:rPr>
          <w:rFonts w:ascii="Georgia" w:eastAsia="Georgia" w:hAnsi="Georgia" w:cs="Georgia"/>
          <w:iCs/>
        </w:rPr>
      </w:pPr>
      <w:r w:rsidRPr="007B5579">
        <w:rPr>
          <w:rFonts w:ascii="Georgia" w:eastAsia="Georgia" w:hAnsi="Georgia" w:cs="Georgia"/>
          <w:iCs/>
        </w:rPr>
        <w:t>Interactive Dashboard</w:t>
      </w:r>
      <w:r>
        <w:rPr>
          <w:rFonts w:ascii="Georgia" w:eastAsia="Georgia" w:hAnsi="Georgia" w:cs="Georgia"/>
          <w:iCs/>
        </w:rPr>
        <w:t xml:space="preserve"> / </w:t>
      </w:r>
      <w:r w:rsidRPr="007B5579">
        <w:rPr>
          <w:rFonts w:ascii="Georgia" w:eastAsia="Georgia" w:hAnsi="Georgia" w:cs="Georgia"/>
          <w:iCs/>
        </w:rPr>
        <w:t>Visualizations</w:t>
      </w:r>
    </w:p>
    <w:p w14:paraId="0000000A" w14:textId="77777777" w:rsidR="00B33415" w:rsidRDefault="00B33415">
      <w:pPr>
        <w:shd w:val="clear" w:color="auto" w:fill="FFFFFF"/>
        <w:rPr>
          <w:rFonts w:ascii="Verdana" w:eastAsia="Verdana" w:hAnsi="Verdana" w:cs="Verdana"/>
          <w:b/>
          <w:color w:val="538135"/>
          <w:sz w:val="38"/>
          <w:szCs w:val="38"/>
        </w:rPr>
      </w:pPr>
    </w:p>
    <w:p w14:paraId="0000000B" w14:textId="77777777"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Schedule (through &lt;date of demo day&gt;)</w:t>
      </w:r>
    </w:p>
    <w:p w14:paraId="0000000C" w14:textId="45000E27" w:rsidR="00B33415"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Get the Data (</w:t>
      </w:r>
      <w:r w:rsidR="007B5579">
        <w:rPr>
          <w:rFonts w:ascii="Georgia" w:eastAsia="Georgia" w:hAnsi="Georgia" w:cs="Georgia"/>
          <w:color w:val="FF0000"/>
        </w:rPr>
        <w:t>1/26</w:t>
      </w:r>
      <w:r>
        <w:rPr>
          <w:rFonts w:ascii="Georgia" w:eastAsia="Georgia" w:hAnsi="Georgia" w:cs="Georgia"/>
          <w:color w:val="010101"/>
        </w:rPr>
        <w:t>)</w:t>
      </w:r>
    </w:p>
    <w:p w14:paraId="0000000D" w14:textId="492D69ED" w:rsidR="00B33415"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Clean &amp; Explore the Data (</w:t>
      </w:r>
      <w:r w:rsidR="007B5579">
        <w:rPr>
          <w:rFonts w:ascii="Georgia" w:eastAsia="Georgia" w:hAnsi="Georgia" w:cs="Georgia"/>
          <w:color w:val="FF0000"/>
        </w:rPr>
        <w:t>2/9</w:t>
      </w:r>
      <w:r>
        <w:rPr>
          <w:rFonts w:ascii="Georgia" w:eastAsia="Georgia" w:hAnsi="Georgia" w:cs="Georgia"/>
          <w:color w:val="010101"/>
        </w:rPr>
        <w:t>)</w:t>
      </w:r>
    </w:p>
    <w:p w14:paraId="0000000E" w14:textId="10905B2E" w:rsidR="00B33415"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Create Presentation of your Analysis (</w:t>
      </w:r>
      <w:r w:rsidR="007B5579">
        <w:rPr>
          <w:rFonts w:ascii="Georgia" w:eastAsia="Georgia" w:hAnsi="Georgia" w:cs="Georgia"/>
          <w:color w:val="FF0000"/>
        </w:rPr>
        <w:t>2/23</w:t>
      </w:r>
      <w:r>
        <w:rPr>
          <w:rFonts w:ascii="Georgia" w:eastAsia="Georgia" w:hAnsi="Georgia" w:cs="Georgia"/>
          <w:color w:val="010101"/>
        </w:rPr>
        <w:t>)</w:t>
      </w:r>
    </w:p>
    <w:p w14:paraId="0000000F" w14:textId="77777777" w:rsidR="00B33415" w:rsidRDefault="00000000">
      <w:pPr>
        <w:numPr>
          <w:ilvl w:val="0"/>
          <w:numId w:val="2"/>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Should be a presentation, but could include a </w:t>
      </w:r>
      <w:proofErr w:type="spellStart"/>
      <w:r>
        <w:rPr>
          <w:rFonts w:ascii="Georgia" w:eastAsia="Georgia" w:hAnsi="Georgia" w:cs="Georgia"/>
          <w:color w:val="010101"/>
        </w:rPr>
        <w:t>Jupyter</w:t>
      </w:r>
      <w:proofErr w:type="spellEnd"/>
      <w:r>
        <w:rPr>
          <w:rFonts w:ascii="Georgia" w:eastAsia="Georgia" w:hAnsi="Georgia" w:cs="Georgia"/>
          <w:color w:val="010101"/>
        </w:rPr>
        <w:t xml:space="preserve"> Notebook or dashboard in Excel, Tableau, or </w:t>
      </w:r>
      <w:proofErr w:type="spellStart"/>
      <w:r>
        <w:rPr>
          <w:rFonts w:ascii="Georgia" w:eastAsia="Georgia" w:hAnsi="Georgia" w:cs="Georgia"/>
          <w:color w:val="010101"/>
        </w:rPr>
        <w:t>PowerBI</w:t>
      </w:r>
      <w:proofErr w:type="spellEnd"/>
    </w:p>
    <w:p w14:paraId="00000010" w14:textId="137F7C54" w:rsidR="00B33415"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Internal demos </w:t>
      </w:r>
      <w:r w:rsidR="007B5579">
        <w:rPr>
          <w:rFonts w:ascii="Georgia" w:eastAsia="Georgia" w:hAnsi="Georgia" w:cs="Georgia"/>
          <w:color w:val="010101"/>
        </w:rPr>
        <w:t>(</w:t>
      </w:r>
      <w:r w:rsidR="007B5579" w:rsidRPr="007B5579">
        <w:rPr>
          <w:rFonts w:ascii="Georgia" w:eastAsia="Georgia" w:hAnsi="Georgia" w:cs="Georgia"/>
          <w:color w:val="FF0000"/>
        </w:rPr>
        <w:t>2/27</w:t>
      </w:r>
      <w:r>
        <w:rPr>
          <w:rFonts w:ascii="Georgia" w:eastAsia="Georgia" w:hAnsi="Georgia" w:cs="Georgia"/>
          <w:color w:val="010101"/>
        </w:rPr>
        <w:t>)</w:t>
      </w:r>
    </w:p>
    <w:p w14:paraId="00000011" w14:textId="697F3A7A" w:rsidR="00B33415"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bookmarkStart w:id="0" w:name="_heading=h.gjdgxs" w:colFirst="0" w:colLast="0"/>
      <w:bookmarkEnd w:id="0"/>
      <w:r>
        <w:rPr>
          <w:rFonts w:ascii="Georgia" w:eastAsia="Georgia" w:hAnsi="Georgia" w:cs="Georgia"/>
          <w:color w:val="010101"/>
        </w:rPr>
        <w:t>Demo Day!! (</w:t>
      </w:r>
      <w:r w:rsidR="007B5579">
        <w:rPr>
          <w:rFonts w:ascii="Georgia" w:eastAsia="Georgia" w:hAnsi="Georgia" w:cs="Georgia"/>
          <w:color w:val="FF0000"/>
        </w:rPr>
        <w:t>3/6</w:t>
      </w:r>
      <w:r>
        <w:rPr>
          <w:rFonts w:ascii="Georgia" w:eastAsia="Georgia" w:hAnsi="Georgia" w:cs="Georgia"/>
          <w:color w:val="010101"/>
        </w:rPr>
        <w:t>)</w:t>
      </w:r>
    </w:p>
    <w:p w14:paraId="00000012" w14:textId="77777777" w:rsidR="00B33415" w:rsidRDefault="00B33415">
      <w:pPr>
        <w:shd w:val="clear" w:color="auto" w:fill="FFFFFF"/>
        <w:rPr>
          <w:rFonts w:ascii="Georgia" w:eastAsia="Georgia" w:hAnsi="Georgia" w:cs="Georgia"/>
          <w:color w:val="010101"/>
        </w:rPr>
      </w:pPr>
    </w:p>
    <w:p w14:paraId="00000013" w14:textId="77777777"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00000014" w14:textId="77777777" w:rsidR="00B33415" w:rsidRDefault="00000000">
      <w:pPr>
        <w:shd w:val="clear" w:color="auto" w:fill="FFFFFF"/>
        <w:spacing w:after="402"/>
        <w:rPr>
          <w:rFonts w:ascii="Georgia" w:eastAsia="Georgia" w:hAnsi="Georgia" w:cs="Georgia"/>
          <w:i/>
          <w:color w:val="010101"/>
        </w:rPr>
      </w:pPr>
      <w:r>
        <w:rPr>
          <w:rFonts w:ascii="Georgia" w:eastAsia="Georgia" w:hAnsi="Georgia" w:cs="Georgia"/>
          <w:i/>
          <w:color w:val="010101"/>
        </w:rPr>
        <w:t>Document the data you use and the source of that data</w:t>
      </w:r>
    </w:p>
    <w:p w14:paraId="21076DD2" w14:textId="0D39AE49" w:rsidR="007B5579" w:rsidRPr="007B5579" w:rsidRDefault="007B5579" w:rsidP="007B5579">
      <w:pPr>
        <w:pStyle w:val="ListParagraph"/>
        <w:numPr>
          <w:ilvl w:val="0"/>
          <w:numId w:val="6"/>
        </w:numPr>
        <w:shd w:val="clear" w:color="auto" w:fill="FFFFFF"/>
        <w:spacing w:after="402"/>
        <w:rPr>
          <w:rFonts w:ascii="Georgia" w:eastAsia="Georgia" w:hAnsi="Georgia" w:cs="Georgia"/>
          <w:iCs/>
          <w:color w:val="010101"/>
        </w:rPr>
      </w:pPr>
      <w:r w:rsidRPr="007B5579">
        <w:rPr>
          <w:rFonts w:ascii="Georgia" w:eastAsia="Georgia" w:hAnsi="Georgia" w:cs="Georgia"/>
          <w:iCs/>
          <w:color w:val="010101"/>
        </w:rPr>
        <w:t>Controlled Substance Monitoring Database (CSMD)</w:t>
      </w:r>
    </w:p>
    <w:p w14:paraId="40EB6417" w14:textId="13B951F3" w:rsidR="007B5579" w:rsidRDefault="007B5579" w:rsidP="007B5579">
      <w:pPr>
        <w:pStyle w:val="ListParagraph"/>
        <w:numPr>
          <w:ilvl w:val="0"/>
          <w:numId w:val="6"/>
        </w:numPr>
        <w:shd w:val="clear" w:color="auto" w:fill="FFFFFF"/>
        <w:spacing w:after="402"/>
        <w:rPr>
          <w:rFonts w:ascii="Georgia" w:eastAsia="Georgia" w:hAnsi="Georgia" w:cs="Georgia"/>
          <w:iCs/>
          <w:color w:val="010101"/>
        </w:rPr>
      </w:pPr>
      <w:r w:rsidRPr="007B5579">
        <w:rPr>
          <w:rFonts w:ascii="Georgia" w:eastAsia="Georgia" w:hAnsi="Georgia" w:cs="Georgia"/>
          <w:iCs/>
          <w:color w:val="010101"/>
        </w:rPr>
        <w:t>Tennessee Drug Overdose Data Dashboard:</w:t>
      </w:r>
    </w:p>
    <w:p w14:paraId="21C41F89" w14:textId="77777777" w:rsidR="00EA2DA9" w:rsidRPr="00EA2DA9" w:rsidRDefault="00EA2DA9" w:rsidP="00EA2DA9">
      <w:pPr>
        <w:pStyle w:val="ListParagraph"/>
        <w:numPr>
          <w:ilvl w:val="0"/>
          <w:numId w:val="6"/>
        </w:numPr>
        <w:shd w:val="clear" w:color="auto" w:fill="FFFFFF"/>
        <w:rPr>
          <w:rFonts w:ascii="Georgia" w:eastAsia="Georgia" w:hAnsi="Georgia" w:cs="Georgia"/>
          <w:i/>
          <w:color w:val="000000"/>
        </w:rPr>
      </w:pPr>
      <w:r w:rsidRPr="00EA2DA9">
        <w:rPr>
          <w:rFonts w:ascii="Georgia" w:eastAsia="Georgia" w:hAnsi="Georgia" w:cs="Georgia"/>
          <w:i/>
          <w:color w:val="000000"/>
        </w:rPr>
        <w:t>The data:</w:t>
      </w:r>
      <w:r w:rsidRPr="00EA2DA9">
        <w:t xml:space="preserve"> </w:t>
      </w:r>
      <w:hyperlink r:id="rId17" w:history="1">
        <w:r w:rsidRPr="00EA2DA9">
          <w:rPr>
            <w:rStyle w:val="Hyperlink"/>
            <w:rFonts w:ascii="Georgia" w:eastAsia="Georgia" w:hAnsi="Georgia" w:cs="Georgia"/>
            <w:i/>
          </w:rPr>
          <w:t>https://www.tn.gov/health/health-program-areas/pdo/pdo/data-dashboard.html</w:t>
        </w:r>
      </w:hyperlink>
      <w:r w:rsidRPr="00EA2DA9">
        <w:rPr>
          <w:rFonts w:ascii="Georgia" w:eastAsia="Georgia" w:hAnsi="Georgia" w:cs="Georgia"/>
          <w:i/>
          <w:color w:val="000000"/>
        </w:rPr>
        <w:t xml:space="preserve"> </w:t>
      </w:r>
    </w:p>
    <w:p w14:paraId="7BFAA0EF" w14:textId="77777777" w:rsidR="00EA2DA9" w:rsidRPr="00EA2DA9" w:rsidRDefault="00EA2DA9" w:rsidP="00EA2DA9">
      <w:pPr>
        <w:pStyle w:val="ListParagraph"/>
        <w:numPr>
          <w:ilvl w:val="0"/>
          <w:numId w:val="6"/>
        </w:numPr>
        <w:shd w:val="clear" w:color="auto" w:fill="FFFFFF"/>
        <w:rPr>
          <w:rFonts w:ascii="Georgia" w:eastAsia="Georgia" w:hAnsi="Georgia" w:cs="Georgia"/>
          <w:i/>
          <w:color w:val="000000"/>
        </w:rPr>
      </w:pPr>
      <w:hyperlink r:id="rId18" w:history="1">
        <w:r w:rsidRPr="00EA2DA9">
          <w:rPr>
            <w:rStyle w:val="Hyperlink"/>
            <w:rFonts w:ascii="Georgia" w:eastAsia="Georgia" w:hAnsi="Georgia" w:cs="Georgia"/>
            <w:i/>
          </w:rPr>
          <w:t>https://www.tn.gov/content/dam/tn/health/documents/pdo/dashboard/FatalOD_Downloadable_Data_2013_2022.xlsx</w:t>
        </w:r>
      </w:hyperlink>
      <w:r w:rsidRPr="00EA2DA9">
        <w:rPr>
          <w:rFonts w:ascii="Georgia" w:eastAsia="Georgia" w:hAnsi="Georgia" w:cs="Georgia"/>
          <w:i/>
          <w:color w:val="000000"/>
        </w:rPr>
        <w:t xml:space="preserve"> </w:t>
      </w:r>
    </w:p>
    <w:p w14:paraId="58FCECAE" w14:textId="77777777" w:rsidR="00EA2DA9" w:rsidRPr="00EA2DA9" w:rsidRDefault="00EA2DA9" w:rsidP="00EA2DA9">
      <w:pPr>
        <w:pStyle w:val="ListParagraph"/>
        <w:numPr>
          <w:ilvl w:val="0"/>
          <w:numId w:val="6"/>
        </w:numPr>
        <w:shd w:val="clear" w:color="auto" w:fill="FFFFFF"/>
        <w:rPr>
          <w:rFonts w:ascii="Georgia" w:eastAsia="Georgia" w:hAnsi="Georgia" w:cs="Georgia"/>
          <w:i/>
          <w:color w:val="000000"/>
        </w:rPr>
      </w:pPr>
      <w:hyperlink r:id="rId19" w:history="1">
        <w:r w:rsidRPr="00EA2DA9">
          <w:rPr>
            <w:rStyle w:val="Hyperlink"/>
            <w:rFonts w:ascii="Georgia" w:eastAsia="Georgia" w:hAnsi="Georgia" w:cs="Georgia"/>
            <w:i/>
          </w:rPr>
          <w:t>https://www.tn.gov/content/dam/tn/health/documents/pdo/dashboard/NonfatalOD_Downloadable_Data_2013_2022.xlsx</w:t>
        </w:r>
      </w:hyperlink>
      <w:r w:rsidRPr="00EA2DA9">
        <w:rPr>
          <w:rFonts w:ascii="Georgia" w:eastAsia="Georgia" w:hAnsi="Georgia" w:cs="Georgia"/>
          <w:i/>
          <w:color w:val="000000"/>
        </w:rPr>
        <w:t xml:space="preserve"> </w:t>
      </w:r>
    </w:p>
    <w:p w14:paraId="7A10B2CA" w14:textId="77777777" w:rsidR="00EA2DA9" w:rsidRPr="00EA2DA9" w:rsidRDefault="00EA2DA9" w:rsidP="00EA2DA9">
      <w:pPr>
        <w:pStyle w:val="ListParagraph"/>
        <w:numPr>
          <w:ilvl w:val="0"/>
          <w:numId w:val="6"/>
        </w:numPr>
        <w:shd w:val="clear" w:color="auto" w:fill="FFFFFF"/>
        <w:rPr>
          <w:rFonts w:ascii="Georgia" w:eastAsia="Georgia" w:hAnsi="Georgia" w:cs="Georgia"/>
          <w:i/>
          <w:color w:val="000000"/>
        </w:rPr>
      </w:pPr>
      <w:hyperlink r:id="rId20" w:history="1">
        <w:r w:rsidRPr="00EA2DA9">
          <w:rPr>
            <w:rStyle w:val="Hyperlink"/>
            <w:rFonts w:ascii="Georgia" w:eastAsia="Georgia" w:hAnsi="Georgia" w:cs="Georgia"/>
            <w:i/>
          </w:rPr>
          <w:t>https://www.tn.gov/content/dam/tn/health/documents/pdo/dashboard/Prescription_Downloadable_Data_2013_2023.xlsx</w:t>
        </w:r>
      </w:hyperlink>
      <w:r w:rsidRPr="00EA2DA9">
        <w:rPr>
          <w:rFonts w:ascii="Georgia" w:eastAsia="Georgia" w:hAnsi="Georgia" w:cs="Georgia"/>
          <w:i/>
          <w:color w:val="000000"/>
        </w:rPr>
        <w:t xml:space="preserve"> </w:t>
      </w:r>
    </w:p>
    <w:p w14:paraId="59D6D55C" w14:textId="77777777" w:rsidR="00EA2DA9" w:rsidRPr="007B5579" w:rsidRDefault="00EA2DA9" w:rsidP="007B5579">
      <w:pPr>
        <w:pStyle w:val="ListParagraph"/>
        <w:numPr>
          <w:ilvl w:val="0"/>
          <w:numId w:val="6"/>
        </w:numPr>
        <w:shd w:val="clear" w:color="auto" w:fill="FFFFFF"/>
        <w:spacing w:after="402"/>
        <w:rPr>
          <w:rFonts w:ascii="Georgia" w:eastAsia="Georgia" w:hAnsi="Georgia" w:cs="Georgia"/>
          <w:iCs/>
          <w:color w:val="010101"/>
        </w:rPr>
      </w:pPr>
    </w:p>
    <w:p w14:paraId="00000015" w14:textId="77777777" w:rsidR="00B3341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Known Issues and Challenges</w:t>
      </w:r>
    </w:p>
    <w:p w14:paraId="00000016" w14:textId="77777777" w:rsidR="00B33415" w:rsidRDefault="00000000">
      <w:pPr>
        <w:shd w:val="clear" w:color="auto" w:fill="FFFFFF"/>
        <w:rPr>
          <w:rFonts w:ascii="Georgia" w:eastAsia="Georgia" w:hAnsi="Georgia" w:cs="Georgia"/>
          <w:i/>
          <w:color w:val="010101"/>
        </w:rPr>
      </w:pPr>
      <w:r>
        <w:rPr>
          <w:rFonts w:ascii="Georgia" w:eastAsia="Georgia" w:hAnsi="Georgia" w:cs="Georgia"/>
          <w:i/>
          <w:color w:val="010101"/>
        </w:rPr>
        <w:lastRenderedPageBreak/>
        <w:t>Explain any anticipated challenges with your project, and your plan for managing them. Be sure to include:</w:t>
      </w:r>
    </w:p>
    <w:p w14:paraId="6AF30FE5" w14:textId="6972924B" w:rsidR="007B5579" w:rsidRPr="00724265" w:rsidRDefault="007B5579">
      <w:pPr>
        <w:numPr>
          <w:ilvl w:val="0"/>
          <w:numId w:val="3"/>
        </w:numPr>
        <w:shd w:val="clear" w:color="auto" w:fill="FFFFFF"/>
        <w:rPr>
          <w:rFonts w:ascii="Georgia" w:eastAsia="Georgia" w:hAnsi="Georgia" w:cs="Georgia"/>
          <w:iCs/>
          <w:color w:val="010101"/>
        </w:rPr>
      </w:pPr>
      <w:r w:rsidRPr="00724265">
        <w:rPr>
          <w:rFonts w:ascii="Georgia" w:eastAsia="Georgia" w:hAnsi="Georgia" w:cs="Georgia"/>
          <w:iCs/>
          <w:color w:val="010101"/>
        </w:rPr>
        <w:t xml:space="preserve">There could be a challenge with if I need additional data and ensuring I submit the form in time to get the additional data. This need for additional data would be due to any missing data </w:t>
      </w:r>
      <w:r w:rsidR="00724265" w:rsidRPr="00724265">
        <w:rPr>
          <w:rFonts w:ascii="Georgia" w:eastAsia="Georgia" w:hAnsi="Georgia" w:cs="Georgia"/>
          <w:iCs/>
          <w:color w:val="010101"/>
        </w:rPr>
        <w:t>or inconsistencies in data types</w:t>
      </w:r>
    </w:p>
    <w:p w14:paraId="00000018" w14:textId="6B633A7C" w:rsidR="00B33415" w:rsidRDefault="00B33415" w:rsidP="00724265">
      <w:pPr>
        <w:shd w:val="clear" w:color="auto" w:fill="FFFFFF"/>
        <w:ind w:left="720"/>
        <w:rPr>
          <w:rFonts w:ascii="Georgia" w:eastAsia="Georgia" w:hAnsi="Georgia" w:cs="Georgia"/>
          <w:i/>
          <w:color w:val="010101"/>
        </w:rPr>
      </w:pPr>
    </w:p>
    <w:sectPr w:rsidR="00B334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3338F6D4-A06E-4039-A918-1AD3DECAE88B}"/>
    <w:embedBold r:id="rId2" w:fontKey="{43D839A5-FF1E-4C89-9B16-27415CE5D398}"/>
    <w:embedItalic r:id="rId3" w:fontKey="{9C75AD09-273F-45DD-8A95-B6AA43127B41}"/>
  </w:font>
  <w:font w:name="Noto Sans Symbols">
    <w:charset w:val="00"/>
    <w:family w:val="auto"/>
    <w:pitch w:val="default"/>
    <w:embedRegular r:id="rId4" w:fontKey="{C3980EEF-2B75-4D87-AB8B-B964F0431602}"/>
  </w:font>
  <w:font w:name="Calibri">
    <w:panose1 w:val="020F0502020204030204"/>
    <w:charset w:val="00"/>
    <w:family w:val="swiss"/>
    <w:pitch w:val="variable"/>
    <w:sig w:usb0="E4002EFF" w:usb1="C000247B" w:usb2="00000009" w:usb3="00000000" w:csb0="000001FF" w:csb1="00000000"/>
    <w:embedRegular r:id="rId5" w:fontKey="{CBA6A75F-56D9-4B10-B164-41B560B909C6}"/>
    <w:embedBold r:id="rId6" w:fontKey="{B01E1B05-88E8-49B3-A6EA-BBA299E3D121}"/>
  </w:font>
  <w:font w:name="Verdana">
    <w:panose1 w:val="020B0604030504040204"/>
    <w:charset w:val="00"/>
    <w:family w:val="swiss"/>
    <w:pitch w:val="variable"/>
    <w:sig w:usb0="A00006FF" w:usb1="4000205B" w:usb2="00000010" w:usb3="00000000" w:csb0="0000019F" w:csb1="00000000"/>
    <w:embedRegular r:id="rId7" w:fontKey="{5A2157D7-0C28-4E9B-82B1-D7958AF4B356}"/>
    <w:embedBold r:id="rId8" w:fontKey="{E02C3C6B-9145-4B32-B124-1F5B2691FC25}"/>
  </w:font>
  <w:font w:name="Calibri Light">
    <w:panose1 w:val="020F0302020204030204"/>
    <w:charset w:val="00"/>
    <w:family w:val="swiss"/>
    <w:pitch w:val="variable"/>
    <w:sig w:usb0="E4002EFF" w:usb1="C000247B" w:usb2="00000009" w:usb3="00000000" w:csb0="000001FF" w:csb1="00000000"/>
    <w:embedRegular r:id="rId9" w:fontKey="{0E98164F-9177-4414-B87F-3D66ED9694C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07788"/>
    <w:multiLevelType w:val="hybridMultilevel"/>
    <w:tmpl w:val="1AA0E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94181"/>
    <w:multiLevelType w:val="multilevel"/>
    <w:tmpl w:val="4BC2E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1B512E"/>
    <w:multiLevelType w:val="multilevel"/>
    <w:tmpl w:val="455C64E4"/>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45D23B4F"/>
    <w:multiLevelType w:val="hybridMultilevel"/>
    <w:tmpl w:val="4F42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FA79DE"/>
    <w:multiLevelType w:val="hybridMultilevel"/>
    <w:tmpl w:val="30F0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16DFD"/>
    <w:multiLevelType w:val="multilevel"/>
    <w:tmpl w:val="A7D40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9124144">
    <w:abstractNumId w:val="1"/>
  </w:num>
  <w:num w:numId="2" w16cid:durableId="291324691">
    <w:abstractNumId w:val="2"/>
  </w:num>
  <w:num w:numId="3" w16cid:durableId="699358706">
    <w:abstractNumId w:val="5"/>
  </w:num>
  <w:num w:numId="4" w16cid:durableId="1463038191">
    <w:abstractNumId w:val="4"/>
  </w:num>
  <w:num w:numId="5" w16cid:durableId="324866179">
    <w:abstractNumId w:val="0"/>
  </w:num>
  <w:num w:numId="6" w16cid:durableId="2112893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415"/>
    <w:rsid w:val="000A5097"/>
    <w:rsid w:val="00142443"/>
    <w:rsid w:val="006A1713"/>
    <w:rsid w:val="00724265"/>
    <w:rsid w:val="007B5579"/>
    <w:rsid w:val="0096123F"/>
    <w:rsid w:val="00AE5D72"/>
    <w:rsid w:val="00B33415"/>
    <w:rsid w:val="00EA2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121D"/>
  <w15:docId w15:val="{E0CB2EF4-B531-453F-A10A-209568F6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122B6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122B61"/>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122B6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2B61"/>
    <w:rPr>
      <w:rFonts w:ascii="Times New Roman" w:hAnsi="Times New Roman" w:cs="Times New Roman"/>
      <w:b/>
      <w:bCs/>
      <w:sz w:val="27"/>
      <w:szCs w:val="27"/>
    </w:rPr>
  </w:style>
  <w:style w:type="paragraph" w:styleId="NormalWeb">
    <w:name w:val="Normal (Web)"/>
    <w:basedOn w:val="Normal"/>
    <w:uiPriority w:val="99"/>
    <w:semiHidden/>
    <w:unhideWhenUsed/>
    <w:rsid w:val="00122B6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0422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A5097"/>
    <w:rPr>
      <w:color w:val="0563C1" w:themeColor="hyperlink"/>
      <w:u w:val="single"/>
    </w:rPr>
  </w:style>
  <w:style w:type="character" w:styleId="UnresolvedMention">
    <w:name w:val="Unresolved Mention"/>
    <w:basedOn w:val="DefaultParagraphFont"/>
    <w:uiPriority w:val="99"/>
    <w:semiHidden/>
    <w:unhideWhenUsed/>
    <w:rsid w:val="000A5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tn.gov/content/dam/tn/health/documents/pdo/dashboard/NonfatalOD_Downloadable_Data_2013_2022.xlsx" TargetMode="External"/><Relationship Id="rId13" Type="http://schemas.openxmlformats.org/officeDocument/2006/relationships/hyperlink" Target="https://www.tn.gov/content/dam/tn/health/documents/pdo/dashboard/Prescription_Downloadable_Data_2013_2023.xlsx" TargetMode="External"/><Relationship Id="rId18" Type="http://schemas.openxmlformats.org/officeDocument/2006/relationships/hyperlink" Target="https://www.tn.gov/content/dam/tn/health/documents/pdo/dashboard/FatalOD_Downloadable_Data_2013_2022.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n.gov/content/dam/tn/health/documents/pdo/dashboard/FatalOD_Downloadable_Data_2013_2022.xlsx" TargetMode="External"/><Relationship Id="rId12" Type="http://schemas.openxmlformats.org/officeDocument/2006/relationships/hyperlink" Target="https://www.tn.gov/content/dam/tn/health/documents/pdo/dashboard/NonfatalOD_Downloadable_Data_2013_2022.xlsx" TargetMode="External"/><Relationship Id="rId17" Type="http://schemas.openxmlformats.org/officeDocument/2006/relationships/hyperlink" Target="https://www.tn.gov/health/health-program-areas/pdo/pdo/data-dashboard.html" TargetMode="External"/><Relationship Id="rId2" Type="http://schemas.openxmlformats.org/officeDocument/2006/relationships/numbering" Target="numbering.xml"/><Relationship Id="rId16" Type="http://schemas.openxmlformats.org/officeDocument/2006/relationships/hyperlink" Target="https://aspe.hhs.gov/explaining-growth-prescription-drug-spending-review-recent-studies" TargetMode="External"/><Relationship Id="rId20" Type="http://schemas.openxmlformats.org/officeDocument/2006/relationships/hyperlink" Target="https://www.tn.gov/content/dam/tn/health/documents/pdo/dashboard/Prescription_Downloadable_Data_2013_2023.xlsx" TargetMode="External"/><Relationship Id="rId1" Type="http://schemas.openxmlformats.org/officeDocument/2006/relationships/customXml" Target="../customXml/item1.xml"/><Relationship Id="rId6" Type="http://schemas.openxmlformats.org/officeDocument/2006/relationships/hyperlink" Target="https://www.tn.gov/health/health-program-areas/pdo/pdo/data-dashboard.html" TargetMode="External"/><Relationship Id="rId11" Type="http://schemas.openxmlformats.org/officeDocument/2006/relationships/hyperlink" Target="https://www.tn.gov/content/dam/tn/health/documents/pdo/dashboard/FatalOD_Downloadable_Data_2013_2022.xlsx" TargetMode="External"/><Relationship Id="rId5" Type="http://schemas.openxmlformats.org/officeDocument/2006/relationships/webSettings" Target="webSettings.xml"/><Relationship Id="rId15" Type="http://schemas.openxmlformats.org/officeDocument/2006/relationships/hyperlink" Target="https://jamanetwork.com/journals/jamainternalmedicine/fullarticle/2764097" TargetMode="External"/><Relationship Id="rId10" Type="http://schemas.openxmlformats.org/officeDocument/2006/relationships/hyperlink" Target="https://www.tn.gov/health/health-program-areas/pdo/pdo/data-dashboard.html" TargetMode="External"/><Relationship Id="rId19" Type="http://schemas.openxmlformats.org/officeDocument/2006/relationships/hyperlink" Target="https://www.tn.gov/content/dam/tn/health/documents/pdo/dashboard/NonfatalOD_Downloadable_Data_2013_2022.xlsx" TargetMode="External"/><Relationship Id="rId4" Type="http://schemas.openxmlformats.org/officeDocument/2006/relationships/settings" Target="settings.xml"/><Relationship Id="rId9" Type="http://schemas.openxmlformats.org/officeDocument/2006/relationships/hyperlink" Target="https://www.tn.gov/content/dam/tn/health/documents/pdo/dashboard/Prescription_Downloadable_Data_2013_2023.xlsx" TargetMode="External"/><Relationship Id="rId14" Type="http://schemas.openxmlformats.org/officeDocument/2006/relationships/hyperlink" Target="https://onlinelibrary.wiley.com/doi/10.1111/ajad.12962"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elLUOCGJju7g1IF/bpIly8jA==">AMUW2mXIPfiVaxry0mK1w+LL7Esu8b/NMOii5aafa9Set1yCuQ997jUryZmVFXOqHf4tDOw9sQWslKVNaf2U/aaAsszyN+YSBQGKo5Cwx3HJ3oCqYx1InpAlC6OlgXQI/SjhOl2SkcyN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van Valkenburg</dc:creator>
  <cp:lastModifiedBy>Timoethia Stone</cp:lastModifiedBy>
  <cp:revision>5</cp:revision>
  <dcterms:created xsi:type="dcterms:W3CDTF">2025-01-19T17:34:00Z</dcterms:created>
  <dcterms:modified xsi:type="dcterms:W3CDTF">2025-02-04T20:50:00Z</dcterms:modified>
</cp:coreProperties>
</file>