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AI, Digital Twins &amp; Knowledge Systems</w:t>
      </w:r>
    </w:p>
    <w:p>
      <w:pPr>
        <w:spacing w:after="120"/>
      </w:pPr>
      <w:r>
        <w:rPr>
          <w:b/>
          <w:bCs/>
        </w:rPr>
        <w:t xml:space="preserve">One-line summary</w:t>
      </w:r>
      <w:r>
        <w:t xml:space="preserve">: Five converging forces — LLM-maintained knowledge bases, digital twins, agentic AI, world models, and digital trade finance — are reshaping how organizations simulate, decide, and learn.</w:t>
      </w:r>
    </w:p>
    <w:p>
      <w:pPr>
        <w:pStyle w:val="Heading2"/>
      </w:pPr>
      <w:r>
        <w:t xml:space="preserve">Key facts</w:t>
      </w:r>
    </w:p>
    <w:p>
      <w:pPr>
        <w:pStyle w:val="ListParagraph"/>
        <w:numPr>
          <w:ilvl w:val="0"/>
          <w:numId w:val="1"/>
        </w:numPr>
      </w:pPr>
      <w:r>
        <w:t xml:space="preserve">Digital twin global market: </w:t>
      </w:r>
      <w:r>
        <w:rPr>
          <w:b/>
          <w:bCs/>
        </w:rPr>
        <w:t xml:space="preserve">$73.5B by 2027</w:t>
      </w:r>
      <w:r>
        <w:t xml:space="preserve">, growing at ~</w:t>
      </w:r>
      <w:r>
        <w:rPr>
          <w:b/>
          <w:bCs/>
        </w:rPr>
        <w:t xml:space="preserve">60% annually</w:t>
      </w:r>
      <w:r>
        <w:t xml:space="preserve">; </w:t>
      </w:r>
      <w:r>
        <w:rPr>
          <w:b/>
          <w:bCs/>
        </w:rPr>
        <w:t xml:space="preserve">70%</w:t>
      </w:r>
      <w:r>
        <w:t xml:space="preserve"> of C-suite tech executives at large enterprises are exploring or investing. mckinsey what is digital twin technology</w:t>
      </w:r>
    </w:p>
    <w:p>
      <w:pPr>
        <w:pStyle w:val="ListParagraph"/>
        <w:numPr>
          <w:ilvl w:val="0"/>
          <w:numId w:val="1"/>
        </w:numPr>
      </w:pPr>
      <w:r>
        <w:t xml:space="preserve">ROI benchmarks: up to </w:t>
      </w:r>
      <w:r>
        <w:rPr>
          <w:b/>
          <w:bCs/>
        </w:rPr>
        <w:t xml:space="preserve">40% reduction in maintenance costs</w:t>
      </w:r>
      <w:r>
        <w:t xml:space="preserve">, </w:t>
      </w:r>
      <w:r>
        <w:rPr>
          <w:b/>
          <w:bCs/>
        </w:rPr>
        <w:t xml:space="preserve">90% faster decision-making</w:t>
      </w:r>
      <w:r>
        <w:t xml:space="preserve">, </w:t>
      </w:r>
      <w:r>
        <w:rPr>
          <w:b/>
          <w:bCs/>
        </w:rPr>
        <w:t xml:space="preserve">50% faster time to market</w:t>
      </w:r>
      <w:r>
        <w:t xml:space="preserve">, </w:t>
      </w:r>
      <w:r>
        <w:rPr>
          <w:b/>
          <w:bCs/>
        </w:rPr>
        <w:t xml:space="preserve">10% revenue increase</w:t>
      </w:r>
      <w:r>
        <w:t xml:space="preserve">. mckinsey what is digital twin technology</w:t>
      </w:r>
    </w:p>
    <w:p>
      <w:pPr>
        <w:pStyle w:val="ListParagraph"/>
        <w:numPr>
          <w:ilvl w:val="0"/>
          <w:numId w:val="1"/>
        </w:numPr>
      </w:pPr>
      <w:r>
        <w:t xml:space="preserve">andrej karpathy's LLM wiki on a single topic scaled to </w:t>
      </w:r>
      <w:r>
        <w:rPr>
          <w:b/>
          <w:bCs/>
        </w:rPr>
        <w:t xml:space="preserve">~100 articles and 400,000 words</w:t>
      </w:r>
      <w:r>
        <w:t xml:space="preserve"> with no direct human editing of wiki files. karpathy second brain medium article</w:t>
      </w:r>
    </w:p>
    <w:p>
      <w:pPr>
        <w:pStyle w:val="ListParagraph"/>
        <w:numPr>
          <w:ilvl w:val="0"/>
          <w:numId w:val="1"/>
        </w:numPr>
      </w:pPr>
      <w:r>
        <w:t xml:space="preserve">jpmorgan chase deployed LAW (Legal Agentic Workflows) achieving </w:t>
      </w:r>
      <w:r>
        <w:rPr>
          <w:b/>
          <w:bCs/>
        </w:rPr>
        <w:t xml:space="preserve">92.9% accuracy</w:t>
      </w:r>
      <w:r>
        <w:t xml:space="preserve"> on legal document queries. deloitte agentic ai banking</w:t>
      </w:r>
    </w:p>
    <w:p>
      <w:pPr>
        <w:pStyle w:val="ListParagraph"/>
        <w:numPr>
          <w:ilvl w:val="0"/>
          <w:numId w:val="1"/>
        </w:numPr>
      </w:pPr>
      <w:r>
        <w:t xml:space="preserve">genie 3 generates interactive environments at </w:t>
      </w:r>
      <w:r>
        <w:rPr>
          <w:b/>
          <w:bCs/>
        </w:rPr>
        <w:t xml:space="preserve">24fps in 720p</w:t>
      </w:r>
      <w:r>
        <w:t xml:space="preserve"> with emergent visual memory extending </w:t>
      </w:r>
      <w:r>
        <w:rPr>
          <w:b/>
          <w:bCs/>
        </w:rPr>
        <w:t xml:space="preserve">up to 1 minute</w:t>
      </w:r>
      <w:r>
        <w:t xml:space="preserve"> — without explicit 3D representations. genie 3 world models</w:t>
      </w:r>
    </w:p>
    <w:p>
      <w:pPr>
        <w:pStyle w:val="ListParagraph"/>
        <w:numPr>
          <w:ilvl w:val="0"/>
          <w:numId w:val="1"/>
        </w:numPr>
      </w:pPr>
      <w:r>
        <w:t xml:space="preserve">hsbc facilitates </w:t>
      </w:r>
      <w:r>
        <w:rPr>
          <w:b/>
          <w:bCs/>
        </w:rPr>
        <w:t xml:space="preserve">$850B in annual trade</w:t>
      </w:r>
      <w:r>
        <w:t xml:space="preserve"> across </w:t>
      </w:r>
      <w:r>
        <w:rPr>
          <w:b/>
          <w:bCs/>
        </w:rPr>
        <w:t xml:space="preserve">1.3M businesses in 50+ markets</w:t>
      </w:r>
      <w:r>
        <w:t xml:space="preserve">; hsbc tradepay delivers credit approvals </w:t>
      </w:r>
      <w:r>
        <w:rPr>
          <w:b/>
          <w:bCs/>
        </w:rPr>
        <w:t xml:space="preserve">in under one minute</w:t>
      </w:r>
      <w:r>
        <w:t xml:space="preserve"> against a </w:t>
      </w:r>
      <w:r>
        <w:rPr>
          <w:b/>
          <w:bCs/>
        </w:rPr>
        <w:t xml:space="preserve">$6bn</w:t>
      </w:r>
      <w:r>
        <w:t xml:space="preserve"> limit. hsbc trade transformation gts</w:t>
      </w:r>
    </w:p>
    <w:p>
      <w:pPr>
        <w:pStyle w:val="ListParagraph"/>
        <w:numPr>
          <w:ilvl w:val="0"/>
          <w:numId w:val="1"/>
        </w:numPr>
      </w:pPr>
      <w:r>
        <w:t xml:space="preserve">Intra-Asian exports are forecast to rise from </w:t>
      </w:r>
      <w:r>
        <w:rPr>
          <w:b/>
          <w:bCs/>
        </w:rPr>
        <w:t xml:space="preserve">$4.3T → $7.1T by 2030</w:t>
      </w:r>
      <w:r>
        <w:t xml:space="preserve">, driving structural demand for trade finance modernization. project overview</w:t>
      </w:r>
    </w:p>
    <w:p>
      <w:pPr>
        <w:pStyle w:val="ListParagraph"/>
        <w:numPr>
          <w:ilvl w:val="0"/>
          <w:numId w:val="1"/>
        </w:numPr>
      </w:pPr>
      <w:r>
        <w:t xml:space="preserve">Deloitte identifies three agentic AI implementation pathways: </w:t>
      </w:r>
      <w:r>
        <w:rPr>
          <w:b/>
          <w:bCs/>
        </w:rPr>
        <w:t xml:space="preserve">Smart Overlay</w:t>
      </w:r>
      <w:r>
        <w:t xml:space="preserve">, </w:t>
      </w:r>
      <w:r>
        <w:rPr>
          <w:b/>
          <w:bCs/>
        </w:rPr>
        <w:t xml:space="preserve">Agentic by Design</w:t>
      </w:r>
      <w:r>
        <w:t xml:space="preserve">, and </w:t>
      </w:r>
      <w:r>
        <w:rPr>
          <w:b/>
          <w:bCs/>
        </w:rPr>
        <w:t xml:space="preserve">Process Redesign</w:t>
      </w:r>
      <w:r>
        <w:t xml:space="preserve"> — in ascending order of risk and potential. deloitte agentic ai banking</w:t>
      </w:r>
    </w:p>
    <w:p>
      <w:pPr>
        <w:pStyle w:val="Heading2"/>
      </w:pPr>
      <w:r>
        <w:t xml:space="preserve">Top quotes</w:t>
      </w:r>
    </w:p>
    <w:p>
      <w:pPr>
        <w:spacing w:after="120"/>
      </w:pPr>
      <w:r>
        <w:t xml:space="preserve">&gt; "In this era of LLM agents, there is less of a point/need of sharing the specific code/app, you just share the idea, then the other person's agent customizes &amp; builds it for your specific needs." — andrej karpathy, via karpathy second brain medium article</w:t>
      </w:r>
    </w:p>
    <w:p>
      <w:pPr>
        <w:spacing w:after="120"/>
      </w:pPr>
      <w:r>
        <w:t xml:space="preserve">&gt; "Every business has a raw/ directory. Nobody's ever compiled it. That's the product." — vamshi reddy, via karpathy second brain medium article</w:t>
      </w:r>
    </w:p>
    <w:p>
      <w:pPr>
        <w:spacing w:after="120"/>
      </w:pPr>
      <w:r>
        <w:t xml:space="preserve">&gt; "AI agents could also go 'rogue' and cause serious harm to financial systems." — Deloitte, via deloitte agentic ai banking</w:t>
      </w:r>
    </w:p>
    <w:p>
      <w:pPr>
        <w:spacing w:after="120"/>
      </w:pPr>
      <w:r>
        <w:t xml:space="preserve">&gt; "AI agents increasingly take on a central role, with humans guiding, overseeing, and intervening as needed." — Deloitte, via deloitte agentic ai banking</w:t>
      </w:r>
    </w:p>
    <w:p>
      <w:pPr>
        <w:spacing w:after="120"/>
      </w:pPr>
      <w:r>
        <w:t xml:space="preserve">&gt; "Power of big, but culture of small." — tom elliott (COO, global trade solutions), via hsbc trade transformation gts</w:t>
      </w:r>
    </w:p>
    <w:p>
      <w:pPr>
        <w:pStyle w:val="Heading2"/>
      </w:pPr>
      <w:r>
        <w:t xml:space="preserve">Core terms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llm wiki pattern</w:t>
      </w:r>
      <w:r>
        <w:t xml:space="preserve"> — System where an LLM reads raw sources and maintains a structured, interlinked wiki; no human edits the wiki layer. Contrasted with RAG.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retrieval augmented generation</w:t>
      </w:r>
      <w:r>
        <w:t xml:space="preserve"> — Chunk-and-embed approach: AI re-discovers knowledge from scratch at query time; no persistent structure or memory accumulates.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knowledge compilation</w:t>
      </w:r>
      <w:r>
        <w:t xml:space="preserve"> — Metaphor for the ingest step: raw research "compiled" into organized, queryable wiki pages, akin to source code → binary.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digital twin</w:t>
      </w:r>
      <w:r>
        <w:t xml:space="preserve"> — Live virtual replica of a physical asset, process, or person, synced to real-time sensor data for simulation and optimization.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agentic ai</w:t>
      </w:r>
      <w:r>
        <w:t xml:space="preserve"> — Autonomous AI that reasons, plans, executes multi-step actions, and adapts toward defined outcomes with minimal human intervention.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world models</w:t>
      </w:r>
      <w:r>
        <w:t xml:space="preserve"> — Neural networks learning to simulate physical dynamics (physics, object permanence, spatial coherence), enabling prediction before acting.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predictive maintenance</w:t>
      </w:r>
      <w:r>
        <w:t xml:space="preserve"> — Data-driven maintenance strategy (top digital-twin ROI driver): act on failure predictions, not fixed schedules.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supply chain finance</w:t>
      </w:r>
      <w:r>
        <w:t xml:space="preserve"> — Liquidity optimization across multi-tier supplier </w:t>
      </w:r>
      <w:r>
        <w:rPr>
          <w:i/>
          <w:iCs/>
        </w:rPr>
        <w:t xml:space="preserve">networks</w:t>
      </w:r>
      <w:r>
        <w:t xml:space="preserve"> — distinct from bilateral trade finance (buyer ↔ single seller).</w:t>
      </w:r>
    </w:p>
    <w:p>
      <w:pPr>
        <w:pStyle w:val="Heading2"/>
      </w:pPr>
      <w:r>
        <w:t xml:space="preserve">Who's who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andrej karpathy</w:t>
      </w:r>
      <w:r>
        <w:t xml:space="preserve"> — OpenAI co-founder, former Tesla AI lead; originator of the LLM wiki pattern (April 2026).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google deepmind</w:t>
      </w:r>
      <w:r>
        <w:t xml:space="preserve"> — Developer of genie 3 world model and sima agents; leading publisher on world model research.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nvidia</w:t>
      </w:r>
      <w:r>
        <w:t xml:space="preserve"> — GPU infrastructure leader; nvidia cosmos provides world foundation models for physical AI and industrial simulation.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hsbc / vivek ramachandran / tom elliott</w:t>
      </w:r>
      <w:r>
        <w:t xml:space="preserve"> — World's largest trade bank; Ramachandran leads global trade solutions (GTS); Elliott (COO) drives the 2025 digital transformation.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jpmorgan chase</w:t>
      </w:r>
      <w:r>
        <w:t xml:space="preserve"> — Banking agentic AI frontrunner; LAW system deployed at production scale with measurable accuracy benchmarks.</w:t>
      </w:r>
    </w:p>
    <w:p>
      <w:pPr>
        <w:pStyle w:val="Heading2"/>
      </w:pPr>
      <w:r>
        <w:t xml:space="preserve">What NOT to confuse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RAG ≠ LLM wiki pattern.</w:t>
      </w:r>
      <w:r>
        <w:t xml:space="preserve"> RAG chunks documents into embeddings and searches at query time — nothing accumulates. The wiki pattern compiles sources into persistent, human-readable pages once; queries read structured knowledge, not raw chunks. karpathy second brain medium article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Supply-chain finance ≠ trade finance.</w:t>
      </w:r>
      <w:r>
        <w:t xml:space="preserve"> Trade finance covers bilateral guarantees and letters of credit (buyer ↔ seller). Supply-chain finance optimizes liquidity across multi-tier </w:t>
      </w:r>
      <w:r>
        <w:rPr>
          <w:i/>
          <w:iCs/>
        </w:rPr>
        <w:t xml:space="preserve">networks</w:t>
      </w:r>
      <w:r>
        <w:t xml:space="preserve"> of suppliers — a fundamentally different scope. hsbc gts products and solutions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Advisory AI ≠ autonomous AI.</w:t>
      </w:r>
      <w:r>
        <w:t xml:space="preserve"> Advisory agents surface recommendations; humans approve actions. Autonomous agents make binding decisions without pre-approval. Deloitte and banking regulators treat these as categorically different risk levels. deloitte agentic ai banking</w:t>
      </w:r>
    </w:p>
    <w:p>
      <w:pPr>
        <w:pStyle w:val="Heading2"/>
      </w:pPr>
      <w:r>
        <w:t xml:space="preserve">Links</w:t>
      </w:r>
    </w:p>
    <w:p>
      <w:pPr>
        <w:pStyle w:val="ListParagraph"/>
        <w:numPr>
          <w:ilvl w:val="0"/>
          <w:numId w:val="1"/>
        </w:numPr>
      </w:pPr>
      <w:r>
        <w:t xml:space="preserve">project overview — Full five-cluster synthesis with cross-cluster connections and knowledge gaps</w:t>
      </w:r>
    </w:p>
    <w:p>
      <w:pPr>
        <w:pStyle w:val="ListParagraph"/>
        <w:numPr>
          <w:ilvl w:val="0"/>
          <w:numId w:val="1"/>
        </w:numPr>
      </w:pPr>
      <w:r>
        <w:t xml:space="preserve">karpathy second brain medium article — Practical guide to building the LLM wiki system</w:t>
      </w:r>
    </w:p>
    <w:p>
      <w:pPr>
        <w:pStyle w:val="ListParagraph"/>
        <w:numPr>
          <w:ilvl w:val="0"/>
          <w:numId w:val="1"/>
        </w:numPr>
      </w:pPr>
      <w:r>
        <w:t xml:space="preserve">mckinsey what is digital twin technology — ROI benchmarks and industry applications</w:t>
      </w:r>
    </w:p>
    <w:p>
      <w:pPr>
        <w:pStyle w:val="ListParagraph"/>
        <w:numPr>
          <w:ilvl w:val="0"/>
          <w:numId w:val="1"/>
        </w:numPr>
      </w:pPr>
      <w:r>
        <w:t xml:space="preserve">deloitte agentic ai banking — Agentic AI implementation pathways and banking governance</w:t>
      </w:r>
    </w:p>
    <w:p>
      <w:pPr>
        <w:pStyle w:val="ListParagraph"/>
        <w:numPr>
          <w:ilvl w:val="0"/>
          <w:numId w:val="1"/>
        </w:numPr>
      </w:pPr>
      <w:r>
        <w:t xml:space="preserve">genie 3 world models — World model capabilities, limitations, and agent training applications</w:t>
      </w:r>
    </w:p>
    <w:p>
      <w:pPr>
        <w:pStyle w:val="ListParagraph"/>
        <w:numPr>
          <w:ilvl w:val="0"/>
          <w:numId w:val="1"/>
        </w:numPr>
      </w:pPr>
      <w:r>
        <w:t xml:space="preserve">hsbc trade transformation gts — GTS rebranding, TradePay, fintech partnership model</w:t>
      </w:r>
    </w:p>
    <w:p>
      <w:pPr>
        <w:pStyle w:val="ListParagraph"/>
        <w:numPr>
          <w:ilvl w:val="0"/>
          <w:numId w:val="1"/>
        </w:numPr>
      </w:pPr>
      <w:r>
        <w:t xml:space="preserve">second brain — Umbrella concept: Zettelkasten → LLM wiki → personal digital twin</w:t>
      </w:r>
    </w:p>
    <w:p>
      <w:pPr>
        <w:pStyle w:val="ListParagraph"/>
        <w:numPr>
          <w:ilvl w:val="0"/>
          <w:numId w:val="1"/>
        </w:numPr>
      </w:pPr>
      <w:r>
        <w:t xml:space="preserve">governance frameworks — Organizational structures for supervising autonomous agents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Twin — cheat</dc:title>
  <dc:creator>Un-named</dc:creator>
  <cp:lastModifiedBy>Un-named</cp:lastModifiedBy>
  <cp:revision>1</cp:revision>
  <dcterms:created xsi:type="dcterms:W3CDTF">2026-04-21T13:04:56.407Z</dcterms:created>
  <dcterms:modified xsi:type="dcterms:W3CDTF">2026-04-21T13:04:56.407Z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