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End-to-End RAG Architecture and Trade-offs</w:t>
      </w:r>
    </w:p>
    <w:p>
      <w:pPr>
        <w:spacing w:after="120"/>
      </w:pPr>
      <w:r>
        <w:rPr>
          <w:b/>
          <w:bCs/>
        </w:rPr>
        <w:t xml:space="preserve">One-line summary</w:t>
      </w:r>
      <w:r>
        <w:t xml:space="preserve">: RAG patches frozen LLM knowledge by injecting non-parametric retrieval at inference time — but every design choice (chunking, retrieval strategy, coupling style) introduces its own latency, faithfulness, and robustness trade-offs.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Key Facts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Three-phase pipeline</w:t>
      </w:r>
      <w:r>
        <w:t xml:space="preserve">: Indexing (chunk + embed → vector database) → Retrieval (embed query → ANN lookup) → Generation (retrieved chunks appended to prompt). See retrieval augmented generation.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Formal framing</w:t>
      </w:r>
      <w:r>
        <w:t xml:space="preserve">: P(y|x) ≈ Σ P(y|x,dᵢ) · P(dᵢ|x) — generation marginalises over retrieved documents, not just the query. From rag comprehensive survey 2506 00054.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Two orthogonal taxonomies</w:t>
      </w:r>
      <w:r>
        <w:t xml:space="preserve">: Gupta's evolutionary lens (Naive → Advanced → Modular) vs. Sharma's design-intent lens (Retriever-Centric · Generator-Centric · Hybrid · Robustness-Oriented). Neither supersedes the other. See project overview.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Hybrid coupling wins on hard tasks</w:t>
      </w:r>
      <w:r>
        <w:t xml:space="preserve">: RQ-RAG achieves &gt;800% over raw LLM on HotpotQA multi hop reasoning; SELF-RAG &gt;270% on PopQA. Tightly coupled Hybrid RAG consistently outperforms loosely coupled modular rag on complex tasks.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Context filtering has outsized ROI</w:t>
      </w:r>
      <w:r>
        <w:t xml:space="preserve">: FILCO cuts hallucinations 64% (+8.6 EM); SEER achieves 9.25× context reduction with +13.5 F1 gain. From rag comprehensive survey 2506 00054.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Retrieval quality is the dominant bottleneck</w:t>
      </w:r>
      <w:r>
        <w:t xml:space="preserve"> (Gupta, Sharma) — generation quality is capped by retrieval quality. Hybrid dense retrieval + sparse retrieval is current best practice over either alone.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blinkered chunk effect</w:t>
      </w:r>
      <w:r>
        <w:t xml:space="preserve">: chunks stripped of surrounding context become opaque or misleading — the central failure mode of plain vanilla RAG, named by retrieval augmented generation klesel wittmann 2025. raptor (hierarchical summary trees) and graphrag (knowledge-graph retrieval) are the primary architectural responses.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Security lags badly</w:t>
      </w:r>
      <w:r>
        <w:t xml:space="preserve">: BadRAG and TrojanRAG corpus-poisoning attacks are well-documented; defensive mitigations remain sparse. See adversarial rag attacks.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 governance is a first-class concern</w:t>
      </w:r>
      <w:r>
        <w:t xml:space="preserve"> (Klesel &amp; Wittmann, 2025): counterfactual or outdated documents in the knowledge store propagate directly into outputs — data quality is now an AI infrastructure problem, not just a pre-processing step.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RAG is cheaper than fine-tuning</w:t>
      </w:r>
      <w:r>
        <w:t xml:space="preserve">: updating a vector database requires far fewer compute resources than retraining model weights; this is the primary business justification for choosing RAG over fine-tuning.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Top Quotes</w:t>
      </w:r>
    </w:p>
    <w:p>
      <w:pPr>
        <w:spacing w:after="120"/>
      </w:pPr>
      <w:r>
        <w:t xml:space="preserve">&gt; "RAG combines retrieval mechanisms with generative language models to enhance the accuracy of outputs, addressing key limitations of LLMs." — rag comprehensive survey 2410 12837</w:t>
      </w:r>
    </w:p>
    <w:p>
      <w:pPr>
        <w:spacing w:after="120"/>
      </w:pPr>
      <w:r>
        <w:t xml:space="preserve">&gt; "Bias and factual errors can be </w:t>
      </w:r>
      <w:r>
        <w:rPr>
          <w:i/>
          <w:iCs/>
        </w:rPr>
        <w:t xml:space="preserve">introduced</w:t>
      </w:r>
      <w:r>
        <w:t xml:space="preserve"> through the retrieval step if the underlying corpus contains unreliable or skewed content — RAG is not a silver bullet against inaccuracy." — rag comprehensive survey 2410 12837</w:t>
      </w:r>
    </w:p>
    <w:p>
      <w:pPr>
        <w:spacing w:after="120"/>
      </w:pPr>
      <w:r>
        <w:t xml:space="preserve">&gt; "The vector database requires far fewer compute resources to create and update [compared to fine-tuning]." — retrieval augmented generation klesel wittmann 2025</w:t>
      </w:r>
    </w:p>
    <w:p>
      <w:pPr>
        <w:spacing w:after="120"/>
      </w:pPr>
      <w:r>
        <w:t xml:space="preserve">&gt; "A segment stripped of its surrounding context may be opaque or misleading — like a single extracted paragraph from a Harry Potter novel, unintelligible without the full novel." — retrieval augmented generation klesel wittmann 2025 (paraphrased illustration of the blinkered chunk effect)</w:t>
      </w:r>
    </w:p>
    <w:p>
      <w:pPr>
        <w:spacing w:after="120"/>
      </w:pPr>
      <w:r>
        <w:t xml:space="preserve">&gt; "Dynamically calibrated retrieval strategies … noise-aware adversarial defenses … graph-augmented multi-hop reasoning with discourse coherence" [are the primary unresolved frontiers]. — rag comprehensive survey 2506 00054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Core Terms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retrieval augmented generation</w:t>
      </w:r>
      <w:r>
        <w:t xml:space="preserve"> — augmenting LLM generation with non-parametric retrieval at inference time; eliminates retraining for knowledge updates.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blinkered chunk effect</w:t>
      </w:r>
      <w:r>
        <w:t xml:space="preserve"> — loss of meaning when a document chunk is retrieved without its surrounding context; central failure mode of plain vanilla RAG.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chunking</w:t>
      </w:r>
      <w:r>
        <w:t xml:space="preserve"> — how documents are segmented before indexing; granularity choice controls what context is preserved at retrieval time.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dense retrieval</w:t>
      </w:r>
      <w:r>
        <w:t xml:space="preserve"> — bi-encoder embedding similarity search (semantic); captures meaning but misses exact-match keywords.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sparse retrieval</w:t>
      </w:r>
      <w:r>
        <w:t xml:space="preserve"> — BM25/TF-IDF keyword retrieval; exact-match strength; complementary to dense in hybrid setups.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modular rag</w:t>
      </w:r>
      <w:r>
        <w:t xml:space="preserve"> — fully reconfigurable RAG pipeline; most interpretable and deployable but underperforms tight Hybrid coupling on complex tasks.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raptor</w:t>
      </w:r>
      <w:r>
        <w:t xml:space="preserve"> — hierarchical summarisation tree; lets retrieval match at multiple granularities; primary mitigation for blinkered chunk effect.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graphrag</w:t>
      </w:r>
      <w:r>
        <w:t xml:space="preserve"> — knowledge-graph extraction from source text; enables multi-hop entity relationship traversal invisible to pure vector similarity; reduces hallucinations 18–30%.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Who's Who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chaitanya sharma</w:t>
      </w:r>
      <w:r>
        <w:t xml:space="preserve"> — Author of the 2025 ACM TOIS preprint (arXiv 2506.00054); introduced the four-family design-intent taxonomy.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shailja gupta</w:t>
      </w:r>
      <w:r>
        <w:t xml:space="preserve">, </w:t>
      </w:r>
      <w:r>
        <w:rPr>
          <w:b/>
          <w:bCs/>
        </w:rPr>
        <w:t xml:space="preserve">rajesh ranjan</w:t>
      </w:r>
      <w:r>
        <w:t xml:space="preserve">, </w:t>
      </w:r>
      <w:r>
        <w:rPr>
          <w:b/>
          <w:bCs/>
        </w:rPr>
        <w:t xml:space="preserve">surya narayan singh</w:t>
      </w:r>
      <w:r>
        <w:t xml:space="preserve"> — Co-authors of the Oct 2024 survey (arXiv 2410.12837); introduced the Naive/Advanced/Modular evolutionary framing.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michael klesel</w:t>
      </w:r>
      <w:r>
        <w:t xml:space="preserve"> &amp; </w:t>
      </w:r>
      <w:r>
        <w:rPr>
          <w:b/>
          <w:bCs/>
        </w:rPr>
        <w:t xml:space="preserve">h felix wittmann</w:t>
      </w:r>
      <w:r>
        <w:t xml:space="preserve"> — Frankfurt UAS researchers; coined the Blinkered Chunk Effect; wrote the BISE 2025 Catchword positioning RAG for IS/business audiences.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What NOT to Confuse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Modular RAG ≠ best RAG</w:t>
      </w:r>
      <w:r>
        <w:t xml:space="preserve"> — Modular RAG is the most flexible and interpretable architecture, but tightly coupled Hybrid RAG systems consistently outperform it on complex, multi-hop tasks. Modularity optimises for maintainability, not peak performance.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RAG ≠ hallucination-proof</w:t>
      </w:r>
      <w:r>
        <w:t xml:space="preserve"> — Retrieving from a noisy, biased, or outdated corpus can </w:t>
      </w:r>
      <w:r>
        <w:rPr>
          <w:i/>
          <w:iCs/>
        </w:rPr>
        <w:t xml:space="preserve">introduce</w:t>
      </w:r>
      <w:r>
        <w:t xml:space="preserve"> factual errors and amplify bias. Data governance is a prerequisite, not an afterthought.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Gupta's and Sharma's taxonomies are not competing</w:t>
      </w:r>
      <w:r>
        <w:t xml:space="preserve"> — Naive/Advanced/Modular describes </w:t>
      </w:r>
      <w:r>
        <w:rPr>
          <w:i/>
          <w:iCs/>
        </w:rPr>
        <w:t xml:space="preserve">historical generations</w:t>
      </w:r>
      <w:r>
        <w:t xml:space="preserve">; Retriever-Centric/Generator-Centric/Hybrid/Robustness describes </w:t>
      </w:r>
      <w:r>
        <w:rPr>
          <w:i/>
          <w:iCs/>
        </w:rPr>
        <w:t xml:space="preserve">design intent</w:t>
      </w:r>
      <w:r>
        <w:t xml:space="preserve">. A Modular RAG system in Gupta's terms can simultaneously be Hybrid or Robustness-Oriented in Sharma's.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1"/>
        </w:numPr>
      </w:pPr>
      <w:r>
        <w:t xml:space="preserve">retrieval augmented generation — core concept and full four-way taxonomy</w:t>
      </w:r>
    </w:p>
    <w:p>
      <w:pPr>
        <w:pStyle w:val="ListParagraph"/>
        <w:numPr>
          <w:ilvl w:val="0"/>
          <w:numId w:val="1"/>
        </w:numPr>
      </w:pPr>
      <w:r>
        <w:t xml:space="preserve">project overview — cross-source synthesis with tensions table and knowledge gaps</w:t>
      </w:r>
    </w:p>
    <w:p>
      <w:pPr>
        <w:pStyle w:val="ListParagraph"/>
        <w:numPr>
          <w:ilvl w:val="0"/>
          <w:numId w:val="1"/>
        </w:numPr>
      </w:pPr>
      <w:r>
        <w:t xml:space="preserve">blinkered chunk effect — named failure mode of plain vanilla RAG</w:t>
      </w:r>
    </w:p>
    <w:p>
      <w:pPr>
        <w:pStyle w:val="ListParagraph"/>
        <w:numPr>
          <w:ilvl w:val="0"/>
          <w:numId w:val="1"/>
        </w:numPr>
      </w:pPr>
      <w:r>
        <w:t xml:space="preserve">raptor — hierarchical summarisation tree; BCE mitigation</w:t>
      </w:r>
    </w:p>
    <w:p>
      <w:pPr>
        <w:pStyle w:val="ListParagraph"/>
        <w:numPr>
          <w:ilvl w:val="0"/>
          <w:numId w:val="1"/>
        </w:numPr>
      </w:pPr>
      <w:r>
        <w:t xml:space="preserve">graphrag — knowledge-graph RAG; multi-hop reasoning enabler</w:t>
      </w:r>
    </w:p>
    <w:p>
      <w:pPr>
        <w:pStyle w:val="ListParagraph"/>
        <w:numPr>
          <w:ilvl w:val="0"/>
          <w:numId w:val="1"/>
        </w:numPr>
      </w:pPr>
      <w:r>
        <w:t xml:space="preserve">adversarial rag attacks — corpus poisoning, BadRAG, TrojanRAG</w:t>
      </w:r>
    </w:p>
    <w:p>
      <w:pPr>
        <w:pStyle w:val="ListParagraph"/>
        <w:numPr>
          <w:ilvl w:val="0"/>
          <w:numId w:val="1"/>
        </w:numPr>
      </w:pPr>
      <w:r>
        <w:t xml:space="preserve">rag comprehensive survey 2506 00054 — Sharma 2025; performance benchmarks and enhancement findings</w:t>
      </w:r>
    </w:p>
    <w:p>
      <w:pPr>
        <w:pStyle w:val="ListParagraph"/>
        <w:numPr>
          <w:ilvl w:val="0"/>
          <w:numId w:val="1"/>
        </w:numPr>
      </w:pPr>
      <w:r>
        <w:t xml:space="preserve">rag comprehensive survey 2410 12837 — Gupta et al. 2024; evolutionary taxonomy and deployment challenges</w:t>
      </w:r>
    </w:p>
    <w:p>
      <w:pPr>
        <w:pStyle w:val="ListParagraph"/>
        <w:numPr>
          <w:ilvl w:val="0"/>
          <w:numId w:val="1"/>
        </w:numPr>
      </w:pPr>
      <w:r>
        <w:t xml:space="preserve">retrieval augmented generation klesel wittmann 2025 — Klesel &amp; Wittmann 2025; IS/business perspective and BCE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E2E · RAG Test — cheat</dc:title>
  <dc:creator>Un-named</dc:creator>
  <cp:lastModifiedBy>Un-named</cp:lastModifiedBy>
  <cp:revision>1</cp:revision>
  <dcterms:created xsi:type="dcterms:W3CDTF">2026-04-21T15:19:20.262Z</dcterms:created>
  <dcterms:modified xsi:type="dcterms:W3CDTF">2026-04-21T15:19:20.262Z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