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 Convergence of AI, Simulation, and Knowledge</w:t>
      </w:r>
    </w:p>
    <w:p>
      <w:pPr>
        <w:spacing w:after="120"/>
      </w:pPr>
      <w:r>
        <w:rPr>
          <w:b/>
          <w:bCs/>
        </w:rPr>
        <w:t xml:space="preserve">One-line summary</w:t>
      </w:r>
      <w:r>
        <w:t xml:space="preserve">: Five interconnected domains — LLM knowledge wikis, digital twins, agentic AI in banking, world models, and trade finance — are converging around a shared question: how do autonomous systems accumulate, simulate, and act on structured knowledge?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Key Facts</w:t>
      </w:r>
    </w:p>
    <w:p>
      <w:pPr>
        <w:pStyle w:val="ListParagraph"/>
        <w:numPr>
          <w:ilvl w:val="0"/>
          <w:numId w:val="1"/>
        </w:numPr>
      </w:pPr>
      <w:r>
        <w:t xml:space="preserve">Karpathy's wiki on a single topic grew to </w:t>
      </w:r>
      <w:r>
        <w:rPr>
          <w:b/>
          <w:bCs/>
        </w:rPr>
        <w:t xml:space="preserve">~100 articles and 400,000 words</w:t>
      </w:r>
      <w:r>
        <w:t xml:space="preserve"> with no human editing — all LLM-maintained. karpathy second brain medium article</w:t>
      </w:r>
    </w:p>
    <w:p>
      <w:pPr>
        <w:pStyle w:val="ListParagraph"/>
        <w:numPr>
          <w:ilvl w:val="0"/>
          <w:numId w:val="1"/>
        </w:numPr>
      </w:pPr>
      <w:r>
        <w:t xml:space="preserve">Digital-twin global market: </w:t>
      </w:r>
      <w:r>
        <w:rPr>
          <w:b/>
          <w:bCs/>
        </w:rPr>
        <w:t xml:space="preserve">$73.5B by 2027</w:t>
      </w:r>
      <w:r>
        <w:t xml:space="preserve">, growing at ~</w:t>
      </w:r>
      <w:r>
        <w:rPr>
          <w:b/>
          <w:bCs/>
        </w:rPr>
        <w:t xml:space="preserve">60% annually</w:t>
      </w:r>
      <w:r>
        <w:t xml:space="preserve">; 70% of C-suite tech execs at large enterprises are already exploring them. mckinsey what is digital twin technology</w:t>
      </w:r>
    </w:p>
    <w:p>
      <w:pPr>
        <w:pStyle w:val="ListParagraph"/>
        <w:numPr>
          <w:ilvl w:val="0"/>
          <w:numId w:val="1"/>
        </w:numPr>
      </w:pPr>
      <w:r>
        <w:t xml:space="preserve">predictive maintenance via digital twins cuts maintenance costs by up to </w:t>
      </w:r>
      <w:r>
        <w:rPr>
          <w:b/>
          <w:bCs/>
        </w:rPr>
        <w:t xml:space="preserve">40%</w:t>
      </w:r>
      <w:r>
        <w:t xml:space="preserve"> and boosts uptime by up to </w:t>
      </w:r>
      <w:r>
        <w:rPr>
          <w:b/>
          <w:bCs/>
        </w:rPr>
        <w:t xml:space="preserve">10%</w:t>
      </w:r>
      <w:r>
        <w:t xml:space="preserve">. mckinsey what is digital twin technology</w:t>
      </w:r>
    </w:p>
    <w:p>
      <w:pPr>
        <w:pStyle w:val="ListParagraph"/>
        <w:numPr>
          <w:ilvl w:val="0"/>
          <w:numId w:val="1"/>
        </w:numPr>
      </w:pPr>
      <w:r>
        <w:t xml:space="preserve">JPMorgan Chase's LAW (Legal Agentic Workflows) system achieves </w:t>
      </w:r>
      <w:r>
        <w:rPr>
          <w:b/>
          <w:bCs/>
        </w:rPr>
        <w:t xml:space="preserve">92.9% accuracy</w:t>
      </w:r>
      <w:r>
        <w:t xml:space="preserve"> on legal document queries. deloitte agentic ai banking</w:t>
      </w:r>
    </w:p>
    <w:p>
      <w:pPr>
        <w:pStyle w:val="ListParagraph"/>
        <w:numPr>
          <w:ilvl w:val="0"/>
          <w:numId w:val="1"/>
        </w:numPr>
      </w:pPr>
      <w:r>
        <w:t xml:space="preserve">hsbc facilitates </w:t>
      </w:r>
      <w:r>
        <w:rPr>
          <w:b/>
          <w:bCs/>
        </w:rPr>
        <w:t xml:space="preserve">$850B in annual trade</w:t>
      </w:r>
      <w:r>
        <w:t xml:space="preserve"> across </w:t>
      </w:r>
      <w:r>
        <w:rPr>
          <w:b/>
          <w:bCs/>
        </w:rPr>
        <w:t xml:space="preserve">1.3M businesses</w:t>
      </w:r>
      <w:r>
        <w:t xml:space="preserve"> in </w:t>
      </w:r>
      <w:r>
        <w:rPr>
          <w:b/>
          <w:bCs/>
        </w:rPr>
        <w:t xml:space="preserve">50+ markets</w:t>
      </w:r>
      <w:r>
        <w:t xml:space="preserve">; hsbc tradepay delivers sub-minute credit approvals against a </w:t>
      </w:r>
      <w:r>
        <w:rPr>
          <w:b/>
          <w:bCs/>
        </w:rPr>
        <w:t xml:space="preserve">$6bn limit</w:t>
      </w:r>
      <w:r>
        <w:t xml:space="preserve">. hsbc gts products and solutions</w:t>
      </w:r>
    </w:p>
    <w:p>
      <w:pPr>
        <w:pStyle w:val="ListParagraph"/>
        <w:numPr>
          <w:ilvl w:val="0"/>
          <w:numId w:val="1"/>
        </w:numPr>
      </w:pPr>
      <w:r>
        <w:t xml:space="preserve">Intra-Asian exports are projected to rise from </w:t>
      </w:r>
      <w:r>
        <w:rPr>
          <w:b/>
          <w:bCs/>
        </w:rPr>
        <w:t xml:space="preserve">$4.3T → $7.1T by 2030</w:t>
      </w:r>
      <w:r>
        <w:t xml:space="preserve"> — the primary demand driver for HSBC Global Trade Solutions. hsbc trade transformation gts</w:t>
      </w:r>
    </w:p>
    <w:p>
      <w:pPr>
        <w:pStyle w:val="ListParagraph"/>
        <w:numPr>
          <w:ilvl w:val="0"/>
          <w:numId w:val="1"/>
        </w:numPr>
      </w:pPr>
      <w:r>
        <w:t xml:space="preserve">genie 3 (Google DeepMind) generates interactive 3D environments at </w:t>
      </w:r>
      <w:r>
        <w:rPr>
          <w:b/>
          <w:bCs/>
        </w:rPr>
        <w:t xml:space="preserve">24fps</w:t>
      </w:r>
      <w:r>
        <w:t xml:space="preserve"> with emergent environmental consistency — no explicit physics engine required. genie 3 world models</w:t>
      </w:r>
    </w:p>
    <w:p>
      <w:pPr>
        <w:pStyle w:val="ListParagraph"/>
        <w:numPr>
          <w:ilvl w:val="0"/>
          <w:numId w:val="1"/>
        </w:numPr>
      </w:pPr>
      <w:r>
        <w:t xml:space="preserve">retrieval augmented generation rebuilds context from scratch every query; the llm wiki pattern compiles once and accumulates — the core architectural distinction. karpathy second brain medium article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Top Quotes</w:t>
      </w:r>
    </w:p>
    <w:p>
      <w:pPr>
        <w:spacing w:after="120"/>
      </w:pPr>
      <w:r>
        <w:t xml:space="preserve">&gt; "In this era of LLM agents, there is less of a point/need of sharing the specific code/app, you just share the idea, then the other person's agent customizes &amp; builds it for your specific needs." — andrej karpathy, karpathy second brain medium article</w:t>
      </w:r>
    </w:p>
    <w:p>
      <w:pPr>
        <w:spacing w:after="120"/>
      </w:pPr>
      <w:r>
        <w:t xml:space="preserve">&gt; "Every business has a raw/ directory. Nobody's ever compiled it. That's the product." — vamshi reddy, karpathy second brain medium article</w:t>
      </w:r>
    </w:p>
    <w:p>
      <w:pPr>
        <w:spacing w:after="120"/>
      </w:pPr>
      <w:r>
        <w:t xml:space="preserve">&gt; "AI agents could also go 'rogue' and cause serious harm to financial systems." — Deloitte, deloitte agentic ai banking</w:t>
      </w:r>
    </w:p>
    <w:p>
      <w:pPr>
        <w:spacing w:after="120"/>
      </w:pPr>
      <w:r>
        <w:t xml:space="preserve">&gt; "AI agents increasingly take on a central role, with humans guiding, overseeing, and intervening as needed." — Deloitte, deloitte agentic ai banking</w:t>
      </w:r>
    </w:p>
    <w:p>
      <w:pPr>
        <w:spacing w:after="120"/>
      </w:pPr>
      <w:r>
        <w:t xml:space="preserve">&gt; "The bottleneck was never writing code. It was understanding the problem deeply enough to know what to build. Now there's a system for that." — karpathy second brain medium article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Core Terms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llm wiki pattern</w:t>
      </w:r>
      <w:r>
        <w:t xml:space="preserve"> — LLM-as-librarian: raw sources go in, structured interlinked markdown comes out. Three operations: ingest, query, lint. Pioneered by andrej karpathy.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retrieval augmented generation</w:t>
      </w:r>
      <w:r>
        <w:t xml:space="preserve"> — Chunk → embed → search → answer at query time. Dominant industry approach; the wiki pattern argues it never accumulates.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digital twin</w:t>
      </w:r>
      <w:r>
        <w:t xml:space="preserve"> — Live virtual replica of a physical asset synced to real-time (IoT) sensor data; includes behavioral insight and simulation layers, not just raw data.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agentic ai</w:t>
      </w:r>
      <w:r>
        <w:t xml:space="preserve"> — Autonomous AI that reasons, plans, executes, and adapts toward defined outcomes with minimal human supervision. Distinct from RPA/traditional automation.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world models</w:t>
      </w:r>
      <w:r>
        <w:t xml:space="preserve"> — Neural networks that learn physics and dynamics from video data to enable prediction and simulation of physical environments; foundation for physical ai.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supply chain finance</w:t>
      </w:r>
      <w:r>
        <w:t xml:space="preserve"> — Liquidity optimization across multi-tier supplier </w:t>
      </w:r>
      <w:r>
        <w:rPr>
          <w:i/>
          <w:iCs/>
        </w:rPr>
        <w:t xml:space="preserve">networks</w:t>
      </w:r>
      <w:r>
        <w:t xml:space="preserve"> (vs. bilateral buyer-seller trade finance). Distinct product category in HSBC GTS stack.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zettelkasten</w:t>
      </w:r>
      <w:r>
        <w:t xml:space="preserve"> — niklas luhmann's handwritten card index; historical parallel to the LLM wiki pattern. Key insight: friction of writing in your own words is the mechanism of understanding.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governance frameworks</w:t>
      </w:r>
      <w:r>
        <w:t xml:space="preserve"> — Organizational structures defining what autonomous agents are permitted to do and how they are supervised; the unsolved problem in agentic banking deployment.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Who's Who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andrej karpathy</w:t>
      </w:r>
      <w:r>
        <w:t xml:space="preserve"> — OpenAI co-founder, former Tesla AI lead; coined vibe coding; created the LLM wiki pattern (April 2026).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niklas luhmann</w:t>
      </w:r>
      <w:r>
        <w:t xml:space="preserve"> — German sociologist; built zettelkasten over 40 years; produced 70 books and 400 papers; the historical archetype for compounding knowledge systems.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vivek ramachandran</w:t>
      </w:r>
      <w:r>
        <w:t xml:space="preserve"> / </w:t>
      </w:r>
      <w:r>
        <w:rPr>
          <w:b/>
          <w:bCs/>
        </w:rPr>
        <w:t xml:space="preserve">tom elliott</w:t>
      </w:r>
      <w:r>
        <w:t xml:space="preserve"> — Global Head and COO of global trade solutions (HSBC's rebranded trade division); driving 2025 digital transformation and fintech partnership strategy.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google deepmind</w:t>
      </w:r>
      <w:r>
        <w:t xml:space="preserve"> — Developed genie 3 (real-time world model) and sima agents (multiworld agents trained inside Genie 3 environments).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jpmorgan chase</w:t>
      </w:r>
      <w:r>
        <w:t xml:space="preserve"> — Deployed the LAW agentic system; highest-profile concrete banking deployment in the Deloitte survey.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What NOT to Confuse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 wiki pattern ≠ RAG.</w:t>
      </w:r>
      <w:r>
        <w:t xml:space="preserve"> RAG retrieves chunks on demand and discards context; the wiki pattern compiles knowledge permanently into structured, interlinked pages that compound over time. Using both is possible — they solve different problems.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twin ≠ static 3D model or dashboard.</w:t>
      </w:r>
      <w:r>
        <w:t xml:space="preserve"> A true digital twin is </w:t>
      </w:r>
      <w:r>
        <w:rPr>
          <w:i/>
          <w:iCs/>
        </w:rPr>
        <w:t xml:space="preserve">bidirectionally synced</w:t>
      </w:r>
      <w:r>
        <w:t xml:space="preserve"> to live sensor data and supports </w:t>
      </w:r>
      <w:r>
        <w:rPr>
          <w:i/>
          <w:iCs/>
        </w:rPr>
        <w:t xml:space="preserve">simulation</w:t>
      </w:r>
      <w:r>
        <w:t xml:space="preserve"> ("what if" runs). A static model is a snapshot; a dashboard shows metrics. The ai in digital twins systematic review flags that most deployed "twins" still lack robust virtual-to-physical synchronization.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Supply-chain finance ≠ trade finance.</w:t>
      </w:r>
      <w:r>
        <w:t xml:space="preserve"> Trade finance is bilateral (buyer-seller guarantees, letters of credit). Supply-chain finance optimizes liquidity </w:t>
      </w:r>
      <w:r>
        <w:rPr>
          <w:i/>
          <w:iCs/>
        </w:rPr>
        <w:t xml:space="preserve">across entire supplier networks</w:t>
      </w:r>
      <w:r>
        <w:t xml:space="preserve"> — different product, different risk profile, different customer relationship.</w:t>
      </w:r>
    </w:p>
    <w:p>
      <w:pPr>
        <w:pBdr>
          <w:bottom w:val="single" w:color="999999" w:sz="6" w:space="1"/>
        </w:pBdr>
      </w:pPr>
    </w:p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1"/>
        </w:numPr>
      </w:pPr>
      <w:r>
        <w:t xml:space="preserve">project overview — The full five-cluster map with cross-cluster connections</w:t>
      </w:r>
    </w:p>
    <w:p>
      <w:pPr>
        <w:pStyle w:val="ListParagraph"/>
        <w:numPr>
          <w:ilvl w:val="0"/>
          <w:numId w:val="1"/>
        </w:numPr>
      </w:pPr>
      <w:r>
        <w:t xml:space="preserve">karpathy second brain medium article — Complete LLM wiki pattern walkthrough + 10-step build guide</w:t>
      </w:r>
    </w:p>
    <w:p>
      <w:pPr>
        <w:pStyle w:val="ListParagraph"/>
        <w:numPr>
          <w:ilvl w:val="0"/>
          <w:numId w:val="1"/>
        </w:numPr>
      </w:pPr>
      <w:r>
        <w:t xml:space="preserve">mckinsey what is digital twin technology — ROI benchmarks and market sizing baseline</w:t>
      </w:r>
    </w:p>
    <w:p>
      <w:pPr>
        <w:pStyle w:val="ListParagraph"/>
        <w:numPr>
          <w:ilvl w:val="0"/>
          <w:numId w:val="1"/>
        </w:numPr>
      </w:pPr>
      <w:r>
        <w:t xml:space="preserve">deloitte agentic ai banking — Three implementation pathways + governance requirements for agentic banking</w:t>
      </w:r>
    </w:p>
    <w:p>
      <w:pPr>
        <w:pStyle w:val="ListParagraph"/>
        <w:numPr>
          <w:ilvl w:val="0"/>
          <w:numId w:val="1"/>
        </w:numPr>
      </w:pPr>
      <w:r>
        <w:t xml:space="preserve">genie 3 world models — Genie 3 technical details and SIMA agents</w:t>
      </w:r>
    </w:p>
    <w:p>
      <w:pPr>
        <w:pStyle w:val="ListParagraph"/>
        <w:numPr>
          <w:ilvl w:val="0"/>
          <w:numId w:val="1"/>
        </w:numPr>
      </w:pPr>
      <w:r>
        <w:t xml:space="preserve">hsbc gts products and solutions — Full HSBC GTS product stack (TradePay, documentary credit, SCF, sustainable trade)</w:t>
      </w:r>
    </w:p>
    <w:p>
      <w:pPr>
        <w:pStyle w:val="ListParagraph"/>
        <w:numPr>
          <w:ilvl w:val="0"/>
          <w:numId w:val="1"/>
        </w:numPr>
      </w:pPr>
      <w:r>
        <w:t xml:space="preserve">agentic ai — Core concept page with deployment examples</w:t>
      </w:r>
    </w:p>
    <w:p>
      <w:pPr>
        <w:pStyle w:val="ListParagraph"/>
        <w:numPr>
          <w:ilvl w:val="0"/>
          <w:numId w:val="1"/>
        </w:numPr>
      </w:pPr>
      <w:r>
        <w:t xml:space="preserve">world models — Relationship to physical AI, robotics, and autonomous vehicles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Twin — cheat</dc:title>
  <dc:creator>Un-named</dc:creator>
  <cp:lastModifiedBy>Un-named</cp:lastModifiedBy>
  <cp:revision>1</cp:revision>
  <dcterms:created xsi:type="dcterms:W3CDTF">2026-04-21T12:27:24.492Z</dcterms:created>
  <dcterms:modified xsi:type="dcterms:W3CDTF">2026-04-21T12:27:24.492Z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