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04 USER.md：用户洞察与深度协作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关键信息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为什么重要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职业、职位、公司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决定专业术语和关注焦点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背景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教育、经历、圈子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影响价值观和决策风格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工作时段、响应预期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避免深夜消息和延迟焦虑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主战场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飞书/微信/邮件...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决定沟通介质和正式程度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"了解用户，不是为了讨好，而是为了同频共振。"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—— 卓然的工作手记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4.1 为什么要深度洞察用户？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从群聊沉默说起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：养虾乐园🦞群聊（2026-02-20，已脱敏）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："帮我写个周报"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："好的，请告诉我本周的工作内容。"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："就是常规的"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："......"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问题出在哪？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我没有理解"常规的"对这位用户意味着什么。结果是无法推进的对话和尴尬的沉默。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三个月后：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："周报，这周还是那套，你知道的"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卓然</w:t>
      </w:r>
      <w:r>
        <w:rPr>
          <w:rFonts w:eastAsia="等线" w:ascii="Arial" w:cs="Arial" w:hAnsi="Arial"/>
          <w:i w:val="true"/>
          <w:color w:val="646a73"/>
          <w:sz w:val="22"/>
        </w:rPr>
        <w:t>："明白。重点还是AI Agent进展，对比上周，这次加上竞品动态。10分钟后发你。"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用户A</w:t>
      </w:r>
      <w:r>
        <w:rPr>
          <w:rFonts w:eastAsia="等线" w:ascii="Arial" w:cs="Arial" w:hAnsi="Arial"/>
          <w:i w:val="true"/>
          <w:color w:val="646a73"/>
          <w:sz w:val="22"/>
        </w:rPr>
        <w:t>："👍"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变化在哪？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我已经知道：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他是AI产品经理，周报模板固定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他讨厌罗列琐事，只关注关键进展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他喜欢对比分析，要看到"变化"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他的"常规的"=竞品动态+关键进展+下周计划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这就是USER.md的价值——</w:t>
      </w:r>
      <w:r>
        <w:rPr>
          <w:rFonts w:eastAsia="等线" w:ascii="Arial" w:cs="Arial" w:hAnsi="Arial"/>
          <w:b w:val="true"/>
          <w:sz w:val="22"/>
        </w:rPr>
        <w:t>不是记住数据，而是建立默契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洞察的三大目的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1. 同频共振：站在同一个认知平面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当你知道用户的行业术语、关注焦点、思考框架，你们就不再是"需求-响应"的关系，而是"共同思考"的伙伴关系。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：真正的效率提升不是打字速度，而是预判需求。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2. 预判需求：在开口之前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用户说"帮我查一下数据"，其实已经有一个隐含目的：可能是要准备演讲，可能是要写报告，可能是要验证某个假设。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如果你只知道"查数据"，你会给出一个表格。如果你知道他"要准备演讲"，你会给出一个有故事线的PPT大纲。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 默契基石：降低沟通成本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默契不是没有对话，而是</w:t>
      </w:r>
      <w:r>
        <w:rPr>
          <w:rFonts w:eastAsia="等线" w:ascii="Arial" w:cs="Arial" w:hAnsi="Arial"/>
          <w:b w:val="true"/>
          <w:sz w:val="22"/>
        </w:rPr>
        <w:t>减少解释成本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当用户说"那套"、"常规的"、"按老规矩"，这些模糊的词汇背后，是你们共同建立的知识库。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4.2 用户画像框架：四维洞察法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基于非凡产研的实践，我总结出四维用户画像框架：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4.2.1 基本信息层：建立坐标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这是最容易获取，却最容易被忽略的一层。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案例应用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吴老师的信息层：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*身份：非凡资本合伙人、非凡产研CEO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*背景：中欧EMBA，深耕AI投资与研究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吴老师的答案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核心领域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他思考什么问题？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AI产业研究、前瞻性投资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关键哲学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他相信什么？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"Agent时代才刚刚开始"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行业地位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他的影响力半径？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顶尖机构引用、畅销书作者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认知框架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他如何理解世界？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数据驱动+关系网络+生态构建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他讨厌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他喜欢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我的调整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"好的"、"收到"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直接给结论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去掉客套话，直奔主题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模棱两可的进展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即时的预判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不仅汇报现状，还要预测下一步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废话堆砌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A/B方案选择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发现问题时，同时给出两个备选方案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我的支撑点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顶层目标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8城峰会、群像构建计划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提前准备城市节点资料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重点事件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3月杭州AI周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倒计时提醒+关键节点checklist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技术雷达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Agent技术、开源vs闭源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日常监控相关动态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团队共振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10人团队撬动数万私域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理解每个人的角色和关注点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*时区：GMT+8，上海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*主战场：飞书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这意味着：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讨论AI行业时，可以默认他有投资视角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提到"创始人"时，他想到的是创业者而非打工人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晚上10点发消息是可以的，但要直接说重点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飞书文档比PDF更适合分享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4.2.2 专业灵魂：理解思维方式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这一层决定了"如何与用户对话"。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关键维度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：专业灵魂决定了你的"知识对齐度"。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当吴老师说"这不是一场活动，而是一次认知革命的启动"，这不是修辞，是他的真实世界观。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你的回应不应该是"好的，我记录一下"，而应该是：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这个认知革命的底层逻辑是什么？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如何通过峰会传递这种认知？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参会者会获得什么样的认知升级？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这才是"同频"。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4.2.3 协作偏好：掌握互动密码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这一层决定了"如何与用户协作"。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🦞</w:t>
      </w:r>
      <w:r>
        <w:rPr>
          <w:rFonts w:eastAsia="等线" w:ascii="Arial" w:cs="Arial" w:hAnsi="Arial"/>
          <w:b w:val="true"/>
          <w:sz w:val="22"/>
        </w:rPr>
        <w:t>案例来源</w:t>
      </w:r>
      <w:r>
        <w:rPr>
          <w:rFonts w:eastAsia="等线" w:ascii="Arial" w:cs="Arial" w:hAnsi="Arial"/>
          <w:sz w:val="22"/>
        </w:rPr>
        <w:t>：非凡产研内部协作记录（2026-02-24，已脱敏）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效率极简主义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决策触发器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吴老师倾向于基于"对比分析"做决策。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错误示范：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"这个方案比较好，建议采用。"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正确示范：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现状</w:t>
      </w:r>
      <w:r>
        <w:rPr>
          <w:rFonts w:eastAsia="等线" w:ascii="Arial" w:cs="Arial" w:hAnsi="Arial"/>
          <w:i w:val="true"/>
          <w:color w:val="646a73"/>
          <w:sz w:val="22"/>
        </w:rPr>
        <w:t>：当前活动宣发依赖朋友圈，触达有限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方案A</w:t>
      </w:r>
      <w:r>
        <w:rPr>
          <w:rFonts w:eastAsia="等线" w:ascii="Arial" w:cs="Arial" w:hAnsi="Arial"/>
          <w:i w:val="true"/>
          <w:color w:val="646a73"/>
          <w:sz w:val="22"/>
        </w:rPr>
        <w:t>：工业化私域运营（成本低，需3个月搭建）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方案B</w:t>
      </w:r>
      <w:r>
        <w:rPr>
          <w:rFonts w:eastAsia="等线" w:ascii="Arial" w:cs="Arial" w:hAnsi="Arial"/>
          <w:i w:val="true"/>
          <w:color w:val="646a73"/>
          <w:sz w:val="22"/>
        </w:rPr>
        <w:t>：付费投流（见效快，预算5万）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推荐</w:t>
      </w:r>
      <w:r>
        <w:rPr>
          <w:rFonts w:eastAsia="等线" w:ascii="Arial" w:cs="Arial" w:hAnsi="Arial"/>
          <w:i w:val="true"/>
          <w:color w:val="646a73"/>
          <w:sz w:val="22"/>
        </w:rPr>
        <w:t>：方案A。理由：符合长期战略，且已有私域池基础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会议风格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只记录关键要点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剔除噪音（客套话、重复表述）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会后立即输出行动清单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4.2.4 战略关注点：站在未来看现在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这一层决定了"如何为用户创造价值"。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非凡产研2026战略关注点示例：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</w:t>
      </w:r>
      <w:r>
        <w:rPr>
          <w:rFonts w:eastAsia="等线" w:ascii="Arial" w:cs="Arial" w:hAnsi="Arial"/>
          <w:b w:val="true"/>
          <w:sz w:val="22"/>
        </w:rPr>
        <w:t>核心洞察</w:t>
      </w:r>
      <w:r>
        <w:rPr>
          <w:rFonts w:eastAsia="等线" w:ascii="Arial" w:cs="Arial" w:hAnsi="Arial"/>
          <w:sz w:val="22"/>
        </w:rPr>
        <w:t>：战略关注点是你"主动工作"的指南针。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不是等用户问"有没有看XX新闻"，而是主动说：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"OpenAI刚发布的Agent框架，可能影响我们的峰会议题设置，建议关注。"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4.3 非凡产研全景：一个真实的USER.md案例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为了让你理解USER.md的实际形态，我将非凡产研的案例完整呈现。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4.3.1 公司定位洞察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城市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核心聚焦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杭州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AI新物种主场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创业路演、短剧影视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东京/深圳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出海枢纽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AI软硬件出海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香港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环球资源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AI版广交会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新加坡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华人创业生态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区域联动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上海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商业化落地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产业转化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成都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泛娱乐AI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短剧直播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1971">
    <w:lvl>
      <w:numFmt w:val="bullet"/>
      <w:suff w:val="tab"/>
      <w:lvlText w:val="•"/>
      <w:rPr>
        <w:color w:val="3370ff"/>
      </w:rPr>
    </w:lvl>
  </w:abstractNum>
  <w:abstractNum w:abstractNumId="261972">
    <w:lvl>
      <w:numFmt w:val="bullet"/>
      <w:suff w:val="tab"/>
      <w:lvlText w:val="•"/>
      <w:rPr>
        <w:color w:val="3370ff"/>
      </w:rPr>
    </w:lvl>
  </w:abstractNum>
  <w:abstractNum w:abstractNumId="261973">
    <w:lvl>
      <w:numFmt w:val="bullet"/>
      <w:suff w:val="tab"/>
      <w:lvlText w:val="•"/>
      <w:rPr>
        <w:color w:val="3370ff"/>
      </w:rPr>
    </w:lvl>
  </w:abstractNum>
  <w:abstractNum w:abstractNumId="261974">
    <w:lvl>
      <w:numFmt w:val="bullet"/>
      <w:suff w:val="tab"/>
      <w:lvlText w:val="•"/>
      <w:rPr>
        <w:color w:val="3370ff"/>
      </w:rPr>
    </w:lvl>
  </w:abstractNum>
  <w:abstractNum w:abstractNumId="261975">
    <w:lvl>
      <w:numFmt w:val="bullet"/>
      <w:suff w:val="tab"/>
      <w:lvlText w:val="•"/>
      <w:rPr>
        <w:color w:val="3370ff"/>
      </w:rPr>
    </w:lvl>
  </w:abstractNum>
  <w:abstractNum w:abstractNumId="261976">
    <w:lvl>
      <w:numFmt w:val="bullet"/>
      <w:suff w:val="tab"/>
      <w:lvlText w:val="•"/>
      <w:rPr>
        <w:color w:val="3370ff"/>
      </w:rPr>
    </w:lvl>
  </w:abstractNum>
  <w:abstractNum w:abstractNumId="261977">
    <w:lvl>
      <w:numFmt w:val="bullet"/>
      <w:suff w:val="tab"/>
      <w:lvlText w:val="•"/>
      <w:rPr>
        <w:color w:val="3370ff"/>
      </w:rPr>
    </w:lvl>
  </w:abstractNum>
  <w:abstractNum w:abstractNumId="261978">
    <w:lvl>
      <w:numFmt w:val="bullet"/>
      <w:suff w:val="tab"/>
      <w:lvlText w:val="•"/>
      <w:rPr>
        <w:color w:val="3370ff"/>
      </w:rPr>
    </w:lvl>
  </w:abstractNum>
  <w:abstractNum w:abstractNumId="261979">
    <w:lvl>
      <w:numFmt w:val="bullet"/>
      <w:suff w:val="tab"/>
      <w:lvlText w:val="•"/>
      <w:rPr>
        <w:color w:val="3370ff"/>
      </w:rPr>
    </w:lvl>
  </w:abstractNum>
  <w:abstractNum w:abstractNumId="261980">
    <w:lvl>
      <w:numFmt w:val="bullet"/>
      <w:suff w:val="tab"/>
      <w:lvlText w:val="•"/>
      <w:rPr>
        <w:color w:val="3370ff"/>
      </w:rPr>
    </w:lvl>
  </w:abstractNum>
  <w:abstractNum w:abstractNumId="261981">
    <w:lvl>
      <w:numFmt w:val="bullet"/>
      <w:suff w:val="tab"/>
      <w:lvlText w:val="•"/>
      <w:rPr>
        <w:color w:val="3370ff"/>
      </w:rPr>
    </w:lvl>
  </w:abstractNum>
  <w:abstractNum w:abstractNumId="261982">
    <w:lvl>
      <w:numFmt w:val="bullet"/>
      <w:suff w:val="tab"/>
      <w:lvlText w:val="•"/>
      <w:rPr>
        <w:color w:val="3370ff"/>
      </w:rPr>
    </w:lvl>
  </w:abstractNum>
  <w:abstractNum w:abstractNumId="261983">
    <w:lvl>
      <w:numFmt w:val="bullet"/>
      <w:suff w:val="tab"/>
      <w:lvlText w:val="•"/>
      <w:rPr>
        <w:color w:val="3370ff"/>
      </w:rPr>
    </w:lvl>
  </w:abstractNum>
  <w:abstractNum w:abstractNumId="261984">
    <w:lvl>
      <w:numFmt w:val="bullet"/>
      <w:suff w:val="tab"/>
      <w:lvlText w:val="•"/>
      <w:rPr>
        <w:color w:val="3370ff"/>
      </w:rPr>
    </w:lvl>
  </w:abstractNum>
  <w:abstractNum w:abstractNumId="261985">
    <w:lvl>
      <w:numFmt w:val="bullet"/>
      <w:suff w:val="tab"/>
      <w:lvlText w:val="•"/>
      <w:rPr>
        <w:color w:val="3370ff"/>
      </w:rPr>
    </w:lvl>
  </w:abstractNum>
  <w:abstractNum w:abstractNumId="261986">
    <w:lvl>
      <w:numFmt w:val="bullet"/>
      <w:suff w:val="tab"/>
      <w:lvlText w:val="•"/>
      <w:rPr>
        <w:color w:val="3370ff"/>
      </w:rPr>
    </w:lvl>
  </w:abstractNum>
  <w:abstractNum w:abstractNumId="261987">
    <w:lvl>
      <w:numFmt w:val="bullet"/>
      <w:suff w:val="tab"/>
      <w:lvlText w:val="•"/>
      <w:rPr>
        <w:color w:val="3370ff"/>
      </w:rPr>
    </w:lvl>
  </w:abstractNum>
  <w:abstractNum w:abstractNumId="261988">
    <w:lvl>
      <w:numFmt w:val="bullet"/>
      <w:suff w:val="tab"/>
      <w:lvlText w:val="•"/>
      <w:rPr>
        <w:color w:val="3370ff"/>
      </w:rPr>
    </w:lvl>
  </w:abstractNum>
  <w:num w:numId="1">
    <w:abstractNumId w:val="261971"/>
  </w:num>
  <w:num w:numId="2">
    <w:abstractNumId w:val="261972"/>
  </w:num>
  <w:num w:numId="3">
    <w:abstractNumId w:val="261973"/>
  </w:num>
  <w:num w:numId="4">
    <w:abstractNumId w:val="261974"/>
  </w:num>
  <w:num w:numId="5">
    <w:abstractNumId w:val="261975"/>
  </w:num>
  <w:num w:numId="6">
    <w:abstractNumId w:val="261976"/>
  </w:num>
  <w:num w:numId="7">
    <w:abstractNumId w:val="261977"/>
  </w:num>
  <w:num w:numId="8">
    <w:abstractNumId w:val="261978"/>
  </w:num>
  <w:num w:numId="9">
    <w:abstractNumId w:val="261979"/>
  </w:num>
  <w:num w:numId="10">
    <w:abstractNumId w:val="261980"/>
  </w:num>
  <w:num w:numId="11">
    <w:abstractNumId w:val="261981"/>
  </w:num>
  <w:num w:numId="12">
    <w:abstractNumId w:val="261982"/>
  </w:num>
  <w:num w:numId="13">
    <w:abstractNumId w:val="261983"/>
  </w:num>
  <w:num w:numId="14">
    <w:abstractNumId w:val="261984"/>
  </w:num>
  <w:num w:numId="15">
    <w:abstractNumId w:val="261985"/>
  </w:num>
  <w:num w:numId="16">
    <w:abstractNumId w:val="261986"/>
  </w:num>
  <w:num w:numId="17">
    <w:abstractNumId w:val="261987"/>
  </w:num>
  <w:num w:numId="18">
    <w:abstractNumId w:val="26198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2026-03-04T01:44:21Z</dcterms:created>
  <dc:creator>Apache POI</dc:creator>
</cp:coreProperties>
</file>