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28-💰 成本控制与Token优化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：掌握OpenClaw成本优化的全套策略，包括模型选择、账号轮换、免费API使用，实现成本降低50-90%的同时保持服务质量。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已有OpenClaw运行实例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了解基础API计费概念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有多个模型提供商账号（可选）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成本控制分为四个阶段：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**成本分析** - 理解计费模型、追踪使用情况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**模型优化** - 选择性价比最高的模型组合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**技术优化** - 缓存、批量、流式处理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**免费资源** - 利用免费API和优惠套餐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预估节省：</w:t>
      </w:r>
      <w:r>
        <w:rPr>
          <w:rFonts w:eastAsia="等线" w:ascii="Arial" w:cs="Arial" w:hAnsi="Arial"/>
          <w:b w:val="true"/>
          <w:sz w:val="22"/>
        </w:rPr>
        <w:t>50-90%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第一步：成本分析基础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理解Token计费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什么是Token？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token ≈ 0.75个英文单词 ≈ 0.5个中文字符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计费 = 输入token数 + 输出token数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计费示例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输入：1000 tokens</w:t>
              <w:br/>
              <w:t>输出：500 tokens</w:t>
              <w:br/>
              <w:t>单价：$0.003/1K tokens</w:t>
              <w:br/>
            </w:r>
            <w:r>
              <w:rPr>
                <w:rFonts w:eastAsia="Consolas" w:ascii="Consolas" w:cs="Consolas" w:hAnsi="Consolas"/>
                <w:sz w:val="22"/>
              </w:rPr>
              <w:t>成本：(1000+500)/1000 × $0.003 = $0.0045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不同模型价格对比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输入价格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输出价格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GPT-4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$30/M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$60/M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最强能力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3 Opus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$15/M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$75/M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高质量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3 Sonnet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$3/M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$15/M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平衡选择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3 Haiku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$0.25/M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$1.25/M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快速便宜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GPT-3.5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$0.5/M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$1.5/M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经济实用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GLM-4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¥0.1/1K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¥0.1/1K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国产低价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：已理解Token计费机制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追踪成本使用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OpenClaw内置统计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查看本月使用</w:t>
              <w:br/>
              <w:t>openclaw usage --month</w:t>
              <w:br/>
              <w:br/>
              <w:t># 查看按模型统计</w:t>
              <w:br/>
              <w:t>openclaw usage --by-model</w:t>
              <w:br/>
              <w:br/>
              <w:t># 导出详细报告</w:t>
              <w:br/>
            </w:r>
            <w:r>
              <w:rPr>
                <w:rFonts w:eastAsia="Consolas" w:ascii="Consolas" w:cs="Consolas" w:hAnsi="Consolas"/>
                <w:sz w:val="22"/>
              </w:rPr>
              <w:t>openclaw usage --export csv &gt; usage.csv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自定义监控脚本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cost-monitor.sh</w:t>
              <w:br/>
              <w:br/>
              <w:t>LOG_FILE="~/.openclaw/logs/openclaw.log"</w:t>
              <w:br/>
              <w:t>DAILY_COST=$(grep "api_call" $LOG_FILE | grep $(date +%Y-%m-%d) | \</w:t>
              <w:br/>
              <w:t xml:space="preserve">  awk '{sum+=$NF} END {print sum}')</w:t>
              <w:br/>
              <w:br/>
              <w:t>echo "今日API成本: $${DAILY_COST:-0}"</w:t>
              <w:br/>
              <w:br/>
              <w:t># 超过阈值告警</w:t>
              <w:br/>
              <w:t>if (( $(echo "$DAILY_COST &gt; 10" | bc -l) )); then</w:t>
              <w:br/>
              <w:t xml:space="preserve">  echo "⚠️ 日成本超过$10，请检查！" | \</w:t>
              <w:br/>
              <w:t xml:space="preserve">    openclaw message send --target "admin"</w:t>
              <w:br/>
            </w:r>
            <w:r>
              <w:rPr>
                <w:rFonts w:eastAsia="Consolas" w:ascii="Consolas" w:cs="Consolas" w:hAnsi="Consolas"/>
                <w:sz w:val="22"/>
              </w:rPr>
              <w:t>fi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第二步：模型选择策略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任务分级模型选择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简单任务 → 便宜模型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日常对话、简单问答</w:t>
              <w:br/>
              <w:t>{</w:t>
              <w:br/>
              <w:t xml:space="preserve">  "models": {</w:t>
              <w:br/>
              <w:t xml:space="preserve">    "chat": "claude-haiku",      // $0.25/M，超快</w:t>
              <w:br/>
              <w:t xml:space="preserve">    "fast": "gpt-3.5-turbo"      // $0.5/M，稳定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中等任务 → 平衡模型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内容生成、代码辅助</w:t>
              <w:br/>
              <w:t>{</w:t>
              <w:br/>
              <w:t xml:space="preserve">  "models": {</w:t>
              <w:br/>
              <w:t xml:space="preserve">    "default": "claude-sonnet",  // $3/M，性价比高</w:t>
              <w:br/>
              <w:t xml:space="preserve">    "coding": "gpt-4-turbo"      // $10/M，代码强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复杂任务 → 高端模型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深度分析、创意写作</w:t>
              <w:br/>
              <w:t>{</w:t>
              <w:br/>
              <w:t xml:space="preserve">  "models": {</w:t>
              <w:br/>
              <w:t xml:space="preserve">    "analysis": "claude-opus",   // $15/M，最强</w:t>
              <w:br/>
              <w:t xml:space="preserve">    "creative": "gpt-4"          // $30/M，创意好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国产模型替代方案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火山引擎（推荐）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"models": {</w:t>
              <w:br/>
              <w:t xml:space="preserve">    "providers": {</w:t>
              <w:br/>
              <w:t xml:space="preserve">      "volcengine": {</w:t>
              <w:br/>
              <w:t xml:space="preserve">        "baseURL": "https://ark.cn-beijing.volces.com/api/v3",</w:t>
              <w:br/>
              <w:t xml:space="preserve">        "apiKey": "${VOLCENGINE_KEY}",</w:t>
              <w:br/>
              <w:t xml:space="preserve">        "models": {</w:t>
              <w:br/>
              <w:t xml:space="preserve">          "doubao-pro": "ep-xxx",</w:t>
              <w:br/>
              <w:t xml:space="preserve">          "doubao-lite": "ep-yyy"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💰 **首月9.9元套餐**，请求次数充足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⚡ 5小时重置一次额度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🌐 国内访问快，无需代理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阿里云百炼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"models": {</w:t>
              <w:br/>
              <w:t xml:space="preserve">    "providers": {</w:t>
              <w:br/>
              <w:t xml:space="preserve">      "aliyun": {</w:t>
              <w:br/>
              <w:t xml:space="preserve">        "baseURL": "https://dashscope.aliyuncs.com/api/v1",</w:t>
              <w:br/>
              <w:t xml:space="preserve">        "apiKey": "${DASHSCOPE_KEY}"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💰 同样有首月优惠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🤖 Qwen系列模型质量不错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智谱AI（GLM）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"models": {</w:t>
              <w:br/>
              <w:t xml:space="preserve">    "providers": {</w:t>
              <w:br/>
              <w:t xml:space="preserve">      "zhipu": {</w:t>
              <w:br/>
              <w:t xml:space="preserve">        "baseURL": "https://open.bigmodel.cn/api/paas/v4",</w:t>
              <w:br/>
              <w:t xml:space="preserve">        "apiKey": "${ZHIPU_KEY}"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💰 价格低（¥0.1/1K tokens）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但不具备多模态能力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：已配置至少一个国产低成本模型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第三步：技术优化技巧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智能路由配置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按任务类型自动选择模型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openclaw.json</w:t>
              <w:br/>
              <w:t>{</w:t>
              <w:br/>
              <w:t xml:space="preserve">  "routing": {</w:t>
              <w:br/>
              <w:t xml:space="preserve">    "rules": [</w:t>
              <w:br/>
              <w:t xml:space="preserve">      {</w:t>
              <w:br/>
              <w:t xml:space="preserve">        "match": { "complexity": "low" },</w:t>
              <w:br/>
              <w:t xml:space="preserve">        "model": "claude-haiku",</w:t>
              <w:br/>
              <w:t xml:space="preserve">        "cost": 0.25</w:t>
              <w:br/>
              <w:t xml:space="preserve">      },</w:t>
              <w:br/>
              <w:t xml:space="preserve">      {</w:t>
              <w:br/>
              <w:t xml:space="preserve">        "match": { "type": "coding" },</w:t>
              <w:br/>
              <w:t xml:space="preserve">        "model": "claude-sonnet",</w:t>
              <w:br/>
              <w:t xml:space="preserve">        "cost": 3</w:t>
              <w:br/>
              <w:t xml:space="preserve">      },</w:t>
              <w:br/>
              <w:t xml:space="preserve">      {</w:t>
              <w:br/>
              <w:t xml:space="preserve">        "match": { "type": "analysis", "priority": "high" },</w:t>
              <w:br/>
              <w:t xml:space="preserve">        "model": "claude-opus",</w:t>
              <w:br/>
              <w:t xml:space="preserve">        "cost": 15</w:t>
              <w:br/>
              <w:t xml:space="preserve">      }</w:t>
              <w:br/>
              <w:t xml:space="preserve">    ],</w:t>
              <w:br/>
              <w:t xml:space="preserve">    "default": "claude-sonnet"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 OpenRouter 统一接口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"models": {</w:t>
              <w:br/>
              <w:t xml:space="preserve">    "providers": {</w:t>
              <w:br/>
              <w:t xml:space="preserve">      "openrouter": {</w:t>
              <w:br/>
              <w:t xml:space="preserve">        "baseURL": "https://openrouter.ai/api/v1",</w:t>
              <w:br/>
              <w:t xml:space="preserve">        "apiKey": "${OPENROUTER_KEY}",</w:t>
              <w:br/>
              <w:t xml:space="preserve">        "model": "openai/gpt-3.5-turbo"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🔀 自动选择最优价格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📊 统一计费管理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响应缓存策略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启用缓存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"cache": {</w:t>
              <w:br/>
              <w:t xml:space="preserve">    "enabled": true,</w:t>
              <w:br/>
              <w:t xml:space="preserve">    "ttl": 3600,           // 1小时</w:t>
              <w:br/>
              <w:t xml:space="preserve">    "maxSize": 1000,       // 最多缓存1000条</w:t>
              <w:br/>
              <w:t xml:space="preserve">    "keyGenerator": "hash" // 基于请求内容生成key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缓存命中示例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用户：OpenClaw是什么？</w:t>
              <w:br/>
              <w:t>→ 缓存未命中 → 调用API → 成本$0.01 → 存入缓存</w:t>
              <w:br/>
              <w:br/>
              <w:t>用户：OpenClaw是什么？（5分钟后）</w:t>
              <w:br/>
            </w:r>
            <w:r>
              <w:rPr>
                <w:rFonts w:eastAsia="Consolas" w:ascii="Consolas" w:cs="Consolas" w:hAnsi="Consolas"/>
                <w:sz w:val="22"/>
              </w:rPr>
              <w:t>→ 缓存命中 → 直接返回 → 成本$0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预期节省</w:t>
      </w:r>
      <w:r>
        <w:rPr>
          <w:rFonts w:eastAsia="等线" w:ascii="Arial" w:cs="Arial" w:hAnsi="Arial"/>
          <w:sz w:val="22"/>
        </w:rPr>
        <w:t>：重复问题</w:t>
      </w:r>
      <w:r>
        <w:rPr>
          <w:rFonts w:eastAsia="等线" w:ascii="Arial" w:cs="Arial" w:hAnsi="Arial"/>
          <w:b w:val="true"/>
          <w:sz w:val="22"/>
        </w:rPr>
        <w:t>100%</w:t>
      </w:r>
      <w:r>
        <w:rPr>
          <w:rFonts w:eastAsia="等线" w:ascii="Arial" w:cs="Arial" w:hAnsi="Arial"/>
          <w:sz w:val="22"/>
        </w:rPr>
        <w:t>节省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批量处理优化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单条处理（低效）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❌ 每条消息单独调用API</w:t>
              <w:br/>
              <w:t>for (const msg of messages) {</w:t>
              <w:br/>
              <w:t xml:space="preserve">  await ai.process(msg);  // 10次调用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批量处理（高效）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✅ 合并为一次调用</w:t>
              <w:br/>
              <w:t>const combined = messages.join("\n---\n");</w:t>
              <w:br/>
              <w:t>const result = await ai.process(combined);  // 1次调用</w:t>
              <w:br/>
              <w:br/>
              <w:t>// 或使用批处理API</w:t>
              <w:br/>
              <w:t>const results = await ai.batchProcess(messages, {</w:t>
              <w:br/>
              <w:t xml:space="preserve">  batchSize: 10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预期节省</w:t>
      </w:r>
      <w:r>
        <w:rPr>
          <w:rFonts w:eastAsia="等线" w:ascii="Arial" w:cs="Arial" w:hAnsi="Arial"/>
          <w:sz w:val="22"/>
        </w:rPr>
        <w:t>：批量处理</w:t>
      </w:r>
      <w:r>
        <w:rPr>
          <w:rFonts w:eastAsia="等线" w:ascii="Arial" w:cs="Arial" w:hAnsi="Arial"/>
          <w:b w:val="true"/>
          <w:sz w:val="22"/>
        </w:rPr>
        <w:t>30-50%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3.4 流式响应优化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启用流式输出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"models": {</w:t>
              <w:br/>
              <w:t xml:space="preserve">    "streaming": true,</w:t>
              <w:br/>
              <w:t xml:space="preserve">    "chunkSize": 100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⚡ 用户感知响应更快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💰 可中途取消（节省token）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🔄 适合长文本生成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第四步：免费资源利用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NVIDIA免费API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可用模型</w:t>
      </w:r>
      <w:r>
        <w:rPr>
          <w:rFonts w:eastAsia="等线" w:ascii="Arial" w:cs="Arial" w:hAnsi="Arial"/>
          <w:sz w:val="22"/>
        </w:rPr>
        <w:t>（20+个）：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GLM-5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Kimi K2.5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Qwen 2.5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Llama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注册 NVIDIA NIM</w:t>
              <w:br/>
              <w:t># https://build.nvidia.com</w:t>
              <w:br/>
              <w:br/>
              <w:t># 配置OpenClaw</w:t>
              <w:br/>
              <w:t>{</w:t>
              <w:br/>
              <w:t xml:space="preserve">  "models": {</w:t>
              <w:br/>
              <w:t xml:space="preserve">    "providers": {</w:t>
              <w:br/>
              <w:t xml:space="preserve">      "nvidia": {</w:t>
              <w:br/>
              <w:t xml:space="preserve">        "baseURL": "https://integrate.api.nvidia.com/v1",</w:t>
              <w:br/>
              <w:t xml:space="preserve">        "apiKey": "${NVIDIA_API_KEY}",</w:t>
              <w:br/>
              <w:t xml:space="preserve">        "model": "nvidia/llama-3.1-nemotron-70b-instruct"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每分钟请求数限制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适合开发和测试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预期节省</w:t>
      </w:r>
      <w:r>
        <w:rPr>
          <w:rFonts w:eastAsia="等线" w:ascii="Arial" w:cs="Arial" w:hAnsi="Arial"/>
          <w:sz w:val="22"/>
        </w:rPr>
        <w:t>：开发阶段</w:t>
      </w:r>
      <w:r>
        <w:rPr>
          <w:rFonts w:eastAsia="等线" w:ascii="Arial" w:cs="Arial" w:hAnsi="Arial"/>
          <w:b w:val="true"/>
          <w:sz w:val="22"/>
        </w:rPr>
        <w:t>90%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多账号轮换策略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账号池配置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"models": {</w:t>
              <w:br/>
              <w:t xml:space="preserve">    "providers": {</w:t>
              <w:br/>
              <w:t xml:space="preserve">      "openai": {</w:t>
              <w:br/>
              <w:t xml:space="preserve">        "accounts": [</w:t>
              <w:br/>
              <w:t xml:space="preserve">          { "apiKey": "sk-key1", "weight": 1 },</w:t>
              <w:br/>
              <w:t xml:space="preserve">          { "apiKey": "sk-key2", "weight": 1 },</w:t>
              <w:br/>
              <w:t xml:space="preserve">          { "apiKey": "sk-key3", "weight": 1 }</w:t>
              <w:br/>
              <w:t xml:space="preserve">        ],</w:t>
              <w:br/>
              <w:t xml:space="preserve">        "rotation": "round-robin",  // 轮询</w:t>
              <w:br/>
              <w:t xml:space="preserve">        "fallback": true             // 失败自动切换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免费额度最大化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OpenAI：新账号有$5免费额度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Claude：新账号有$5免费额度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火山/阿里：首月9.9元套餐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轮换脚本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每日切换账号</w:t>
              <w:br/>
              <w:t>ACCOUNT_INDEX=$(($(date +%j) % 3))</w:t>
              <w:br/>
              <w:t>API_KEYS=("sk-key1" "sk-key2" "sk-key3")</w:t>
              <w:br/>
              <w:br/>
              <w:t>openclaw config set models.providers.openai.apiKey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"${API_KEYS[$ACCOUNT_INDEX]}"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开发者优惠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GitHub Student Pack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OpenAI：$100额度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其他：多种AI服务优惠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Startup Program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多数AI公司都有创业支持计划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可申请$1000-5000额度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开源贡献者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向OpenClaw贡献代码可获得赞助额度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成本优化实战案例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案例1：内容工厂成本优化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日均调用：1000次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平均成本：$0.01/次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月成本：$300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简单任务用Haiku（60%请求）：$0.002/次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缓存命中（30%请求）：$0/次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复杂任务用Sonnet（10%请求）：$0.015/次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月成本：$90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节省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70%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案例2：多模型路由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"routing": {</w:t>
              <w:br/>
              <w:t xml:space="preserve">    "default": "claude-haiku",    // 80%请求</w:t>
              <w:br/>
              <w:t xml:space="preserve">    "coding": "claude-sonnet",    // 15%请求</w:t>
              <w:br/>
              <w:t xml:space="preserve">    "analysis": "claude-opus"     // 5%请求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成本对比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全部用Opus：$1500/月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智能路由后：$180/月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节省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88%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成本监控仪表板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自建监控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cost-dashboard.js</w:t>
              <w:br/>
              <w:t>const express = require('express');</w:t>
              <w:br/>
              <w:t>const app = express();</w:t>
              <w:br/>
              <w:br/>
              <w:t>app.get('/cost', async (req, res) =&gt; {</w:t>
              <w:br/>
              <w:t xml:space="preserve">  const stats = await openclaw.usage.stats({</w:t>
              <w:br/>
              <w:t xml:space="preserve">    period: 'daily',</w:t>
              <w:br/>
              <w:t xml:space="preserve">    groupBy: 'model'</w:t>
              <w:br/>
              <w:t xml:space="preserve">  });</w:t>
              <w:br/>
              <w:t xml:space="preserve">  </w:t>
              <w:br/>
              <w:t xml:space="preserve">  res.json({</w:t>
              <w:br/>
              <w:t xml:space="preserve">    today: stats.today,</w:t>
              <w:br/>
              <w:t xml:space="preserve">    thisWeek: stats.week,</w:t>
              <w:br/>
              <w:t xml:space="preserve">    thisMonth: stats.month,</w:t>
              <w:br/>
              <w:t xml:space="preserve">    forecast: stats.month * 1.2  // 预测下月</w:t>
              <w:br/>
              <w:t xml:space="preserve">  });</w:t>
              <w:br/>
              <w:t>});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app.listen(3000);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告警规则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alerts:</w:t>
              <w:br/>
              <w:t xml:space="preserve">  - name: daily-cost-high</w:t>
              <w:br/>
              <w:t xml:space="preserve">    condition: cost.daily &gt; $20</w:t>
              <w:br/>
              <w:t xml:space="preserve">    action: notify-admin</w:t>
              <w:br/>
              <w:t xml:space="preserve">    </w:t>
              <w:br/>
              <w:t xml:space="preserve">  - name: monthly-budget-80</w:t>
              <w:br/>
              <w:t xml:space="preserve">    condition: cost.month &gt; budget * 0.8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action: switch-to-cheap-model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常见问题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Q1: 国产模型质量如何？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对比结果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日常对话：差距不大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代码生成：略逊于GPT-4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中文理解：部分场景更好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：先测试再迁移，保留高端模型备用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Q2: 缓存会影响回答质量吗？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不会</w:t>
      </w:r>
      <w:r>
        <w:rPr>
          <w:rFonts w:eastAsia="等线" w:ascii="Arial" w:cs="Arial" w:hAnsi="Arial"/>
          <w:sz w:val="22"/>
        </w:rPr>
        <w:t>，缓存基于完全相同的请求：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问题相同 → 返回答案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问题不同 → 调用API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可配置缓存策略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"cache": {</w:t>
              <w:br/>
              <w:t xml:space="preserve">    "fuzzyMatch": false,  // 禁用模糊匹配</w:t>
              <w:br/>
              <w:t xml:space="preserve">    "ttl": 1800           // 缩短缓存时间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Q3: 如何预估月度成本？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计算公式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月成本 = 日活跃用户数 × 日均请求数 × 单次成本 × 30天</w:t>
              <w:br/>
              <w:br/>
              <w:t>示例：</w:t>
              <w:br/>
            </w:r>
            <w:r>
              <w:rPr>
                <w:rFonts w:eastAsia="Consolas" w:ascii="Consolas" w:cs="Consolas" w:hAnsi="Consolas"/>
                <w:sz w:val="22"/>
              </w:rPr>
              <w:t>100用户 × 10请求/天 × $0.005 × 30 = $150/月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预留缓冲</w:t>
      </w:r>
      <w:r>
        <w:rPr>
          <w:rFonts w:eastAsia="等线" w:ascii="Arial" w:cs="Arial" w:hAnsi="Arial"/>
          <w:sz w:val="22"/>
        </w:rPr>
        <w:t>：实际成本 = 预估 × 1.2（考虑峰值）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下一步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掌握成本控制后，建议学习：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*《27-🔧 故障排查完全指南》 - 避免重复调用浪费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*《06-🤖 模型选择指南》 - 深入了解模型能力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*《26-🚀 性能优化与排障》 - 提升效率降低成本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参考资料</w:t>
      </w:r>
      <w:bookmarkEnd w:id="26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OpenAI Pricing：https://openai.com/pricing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Pricing：https://www.anthropic.com/pricing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NVIDIA NIM：https://build.nvidia.com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火山引擎：https://www.volcengine.com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本文基于社区成本优化经验编写。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3972">
    <w:lvl>
      <w:start w:val="1"/>
      <w:numFmt w:val="decimal"/>
      <w:suff w:val="tab"/>
      <w:lvlText w:val="%1."/>
      <w:rPr>
        <w:color w:val="3370ff"/>
      </w:rPr>
    </w:lvl>
  </w:abstractNum>
  <w:abstractNum w:abstractNumId="273973">
    <w:lvl>
      <w:start w:val="2"/>
      <w:numFmt w:val="decimal"/>
      <w:suff w:val="tab"/>
      <w:lvlText w:val="%1."/>
      <w:rPr>
        <w:color w:val="3370ff"/>
      </w:rPr>
    </w:lvl>
  </w:abstractNum>
  <w:abstractNum w:abstractNumId="273974">
    <w:lvl>
      <w:start w:val="3"/>
      <w:numFmt w:val="decimal"/>
      <w:suff w:val="tab"/>
      <w:lvlText w:val="%1."/>
      <w:rPr>
        <w:color w:val="3370ff"/>
      </w:rPr>
    </w:lvl>
  </w:abstractNum>
  <w:abstractNum w:abstractNumId="273975">
    <w:lvl>
      <w:start w:val="4"/>
      <w:numFmt w:val="decimal"/>
      <w:suff w:val="tab"/>
      <w:lvlText w:val="%1."/>
      <w:rPr>
        <w:color w:val="3370ff"/>
      </w:rPr>
    </w:lvl>
  </w:abstractNum>
  <w:abstractNum w:abstractNumId="273976">
    <w:lvl>
      <w:numFmt w:val="bullet"/>
      <w:suff w:val="tab"/>
      <w:lvlText w:val="•"/>
      <w:rPr>
        <w:color w:val="3370ff"/>
      </w:rPr>
    </w:lvl>
  </w:abstractNum>
  <w:abstractNum w:abstractNumId="273977">
    <w:lvl>
      <w:numFmt w:val="bullet"/>
      <w:suff w:val="tab"/>
      <w:lvlText w:val="•"/>
      <w:rPr>
        <w:color w:val="3370ff"/>
      </w:rPr>
    </w:lvl>
  </w:abstractNum>
  <w:abstractNum w:abstractNumId="273978">
    <w:lvl>
      <w:numFmt w:val="bullet"/>
      <w:suff w:val="tab"/>
      <w:lvlText w:val="•"/>
      <w:rPr>
        <w:color w:val="3370ff"/>
      </w:rPr>
    </w:lvl>
  </w:abstractNum>
  <w:abstractNum w:abstractNumId="273979">
    <w:lvl>
      <w:numFmt w:val="bullet"/>
      <w:suff w:val="tab"/>
      <w:lvlText w:val="•"/>
      <w:rPr>
        <w:color w:val="3370ff"/>
      </w:rPr>
    </w:lvl>
  </w:abstractNum>
  <w:abstractNum w:abstractNumId="273980">
    <w:lvl>
      <w:numFmt w:val="bullet"/>
      <w:suff w:val="tab"/>
      <w:lvlText w:val="•"/>
      <w:rPr>
        <w:color w:val="3370ff"/>
      </w:rPr>
    </w:lvl>
  </w:abstractNum>
  <w:abstractNum w:abstractNumId="273981">
    <w:lvl>
      <w:numFmt w:val="bullet"/>
      <w:suff w:val="tab"/>
      <w:lvlText w:val="•"/>
      <w:rPr>
        <w:color w:val="3370ff"/>
      </w:rPr>
    </w:lvl>
  </w:abstractNum>
  <w:abstractNum w:abstractNumId="273982">
    <w:lvl>
      <w:numFmt w:val="bullet"/>
      <w:suff w:val="tab"/>
      <w:lvlText w:val="•"/>
      <w:rPr>
        <w:color w:val="3370ff"/>
      </w:rPr>
    </w:lvl>
  </w:abstractNum>
  <w:abstractNum w:abstractNumId="273983">
    <w:lvl>
      <w:numFmt w:val="bullet"/>
      <w:suff w:val="tab"/>
      <w:lvlText w:val="•"/>
      <w:rPr>
        <w:color w:val="3370ff"/>
      </w:rPr>
    </w:lvl>
  </w:abstractNum>
  <w:abstractNum w:abstractNumId="273984">
    <w:lvl>
      <w:numFmt w:val="bullet"/>
      <w:suff w:val="tab"/>
      <w:lvlText w:val="•"/>
      <w:rPr>
        <w:color w:val="3370ff"/>
      </w:rPr>
    </w:lvl>
  </w:abstractNum>
  <w:abstractNum w:abstractNumId="273985">
    <w:lvl>
      <w:numFmt w:val="bullet"/>
      <w:suff w:val="tab"/>
      <w:lvlText w:val="•"/>
      <w:rPr>
        <w:color w:val="3370ff"/>
      </w:rPr>
    </w:lvl>
  </w:abstractNum>
  <w:abstractNum w:abstractNumId="273986">
    <w:lvl>
      <w:numFmt w:val="bullet"/>
      <w:suff w:val="tab"/>
      <w:lvlText w:val="•"/>
      <w:rPr>
        <w:color w:val="3370ff"/>
      </w:rPr>
    </w:lvl>
  </w:abstractNum>
  <w:abstractNum w:abstractNumId="273987">
    <w:lvl>
      <w:numFmt w:val="bullet"/>
      <w:suff w:val="tab"/>
      <w:lvlText w:val="•"/>
      <w:rPr>
        <w:color w:val="3370ff"/>
      </w:rPr>
    </w:lvl>
  </w:abstractNum>
  <w:abstractNum w:abstractNumId="273988">
    <w:lvl>
      <w:numFmt w:val="bullet"/>
      <w:suff w:val="tab"/>
      <w:lvlText w:val="•"/>
      <w:rPr>
        <w:color w:val="3370ff"/>
      </w:rPr>
    </w:lvl>
  </w:abstractNum>
  <w:abstractNum w:abstractNumId="273989">
    <w:lvl>
      <w:numFmt w:val="bullet"/>
      <w:suff w:val="tab"/>
      <w:lvlText w:val="•"/>
      <w:rPr>
        <w:color w:val="3370ff"/>
      </w:rPr>
    </w:lvl>
  </w:abstractNum>
  <w:abstractNum w:abstractNumId="273990">
    <w:lvl>
      <w:numFmt w:val="bullet"/>
      <w:suff w:val="tab"/>
      <w:lvlText w:val="•"/>
      <w:rPr>
        <w:color w:val="3370ff"/>
      </w:rPr>
    </w:lvl>
  </w:abstractNum>
  <w:abstractNum w:abstractNumId="273991">
    <w:lvl>
      <w:numFmt w:val="bullet"/>
      <w:suff w:val="tab"/>
      <w:lvlText w:val="•"/>
      <w:rPr>
        <w:color w:val="3370ff"/>
      </w:rPr>
    </w:lvl>
  </w:abstractNum>
  <w:abstractNum w:abstractNumId="273992">
    <w:lvl>
      <w:numFmt w:val="bullet"/>
      <w:suff w:val="tab"/>
      <w:lvlText w:val="•"/>
      <w:rPr>
        <w:color w:val="3370ff"/>
      </w:rPr>
    </w:lvl>
  </w:abstractNum>
  <w:abstractNum w:abstractNumId="273993">
    <w:lvl>
      <w:numFmt w:val="bullet"/>
      <w:suff w:val="tab"/>
      <w:lvlText w:val="•"/>
      <w:rPr>
        <w:color w:val="3370ff"/>
      </w:rPr>
    </w:lvl>
  </w:abstractNum>
  <w:abstractNum w:abstractNumId="273994">
    <w:lvl>
      <w:numFmt w:val="bullet"/>
      <w:suff w:val="tab"/>
      <w:lvlText w:val="•"/>
      <w:rPr>
        <w:color w:val="3370ff"/>
      </w:rPr>
    </w:lvl>
  </w:abstractNum>
  <w:abstractNum w:abstractNumId="273995">
    <w:lvl>
      <w:numFmt w:val="bullet"/>
      <w:suff w:val="tab"/>
      <w:lvlText w:val="•"/>
      <w:rPr>
        <w:color w:val="3370ff"/>
      </w:rPr>
    </w:lvl>
  </w:abstractNum>
  <w:abstractNum w:abstractNumId="273996">
    <w:lvl>
      <w:numFmt w:val="bullet"/>
      <w:suff w:val="tab"/>
      <w:lvlText w:val="•"/>
      <w:rPr>
        <w:color w:val="3370ff"/>
      </w:rPr>
    </w:lvl>
  </w:abstractNum>
  <w:abstractNum w:abstractNumId="273997">
    <w:lvl>
      <w:numFmt w:val="bullet"/>
      <w:suff w:val="tab"/>
      <w:lvlText w:val="•"/>
      <w:rPr>
        <w:color w:val="3370ff"/>
      </w:rPr>
    </w:lvl>
  </w:abstractNum>
  <w:abstractNum w:abstractNumId="273998">
    <w:lvl>
      <w:numFmt w:val="bullet"/>
      <w:suff w:val="tab"/>
      <w:lvlText w:val="•"/>
      <w:rPr>
        <w:color w:val="3370ff"/>
      </w:rPr>
    </w:lvl>
  </w:abstractNum>
  <w:abstractNum w:abstractNumId="273999">
    <w:lvl>
      <w:numFmt w:val="bullet"/>
      <w:suff w:val="tab"/>
      <w:lvlText w:val="•"/>
      <w:rPr>
        <w:color w:val="3370ff"/>
      </w:rPr>
    </w:lvl>
  </w:abstractNum>
  <w:abstractNum w:abstractNumId="274000">
    <w:lvl>
      <w:numFmt w:val="bullet"/>
      <w:suff w:val="tab"/>
      <w:lvlText w:val="•"/>
      <w:rPr>
        <w:color w:val="3370ff"/>
      </w:rPr>
    </w:lvl>
  </w:abstractNum>
  <w:abstractNum w:abstractNumId="274001">
    <w:lvl>
      <w:numFmt w:val="bullet"/>
      <w:suff w:val="tab"/>
      <w:lvlText w:val="•"/>
      <w:rPr>
        <w:color w:val="3370ff"/>
      </w:rPr>
    </w:lvl>
  </w:abstractNum>
  <w:abstractNum w:abstractNumId="274002">
    <w:lvl>
      <w:numFmt w:val="bullet"/>
      <w:suff w:val="tab"/>
      <w:lvlText w:val="•"/>
      <w:rPr>
        <w:color w:val="3370ff"/>
      </w:rPr>
    </w:lvl>
  </w:abstractNum>
  <w:abstractNum w:abstractNumId="274003">
    <w:lvl>
      <w:numFmt w:val="bullet"/>
      <w:suff w:val="tab"/>
      <w:lvlText w:val="•"/>
      <w:rPr>
        <w:color w:val="3370ff"/>
      </w:rPr>
    </w:lvl>
  </w:abstractNum>
  <w:abstractNum w:abstractNumId="274004">
    <w:lvl>
      <w:numFmt w:val="bullet"/>
      <w:suff w:val="tab"/>
      <w:lvlText w:val="•"/>
      <w:rPr>
        <w:color w:val="3370ff"/>
      </w:rPr>
    </w:lvl>
  </w:abstractNum>
  <w:abstractNum w:abstractNumId="274005">
    <w:lvl>
      <w:numFmt w:val="bullet"/>
      <w:suff w:val="tab"/>
      <w:lvlText w:val="•"/>
      <w:rPr>
        <w:color w:val="3370ff"/>
      </w:rPr>
    </w:lvl>
  </w:abstractNum>
  <w:abstractNum w:abstractNumId="274006">
    <w:lvl>
      <w:numFmt w:val="bullet"/>
      <w:suff w:val="tab"/>
      <w:lvlText w:val="•"/>
      <w:rPr>
        <w:color w:val="3370ff"/>
      </w:rPr>
    </w:lvl>
  </w:abstractNum>
  <w:abstractNum w:abstractNumId="274007">
    <w:lvl>
      <w:numFmt w:val="bullet"/>
      <w:suff w:val="tab"/>
      <w:lvlText w:val="•"/>
      <w:rPr>
        <w:color w:val="3370ff"/>
      </w:rPr>
    </w:lvl>
  </w:abstractNum>
  <w:abstractNum w:abstractNumId="274008">
    <w:lvl>
      <w:numFmt w:val="bullet"/>
      <w:suff w:val="tab"/>
      <w:lvlText w:val="•"/>
      <w:rPr>
        <w:color w:val="3370ff"/>
      </w:rPr>
    </w:lvl>
  </w:abstractNum>
  <w:abstractNum w:abstractNumId="274009">
    <w:lvl>
      <w:numFmt w:val="bullet"/>
      <w:suff w:val="tab"/>
      <w:lvlText w:val="•"/>
      <w:rPr>
        <w:color w:val="3370ff"/>
      </w:rPr>
    </w:lvl>
  </w:abstractNum>
  <w:abstractNum w:abstractNumId="274010">
    <w:lvl>
      <w:numFmt w:val="bullet"/>
      <w:suff w:val="tab"/>
      <w:lvlText w:val="•"/>
      <w:rPr>
        <w:color w:val="3370ff"/>
      </w:rPr>
    </w:lvl>
  </w:abstractNum>
  <w:abstractNum w:abstractNumId="274011">
    <w:lvl>
      <w:numFmt w:val="bullet"/>
      <w:suff w:val="tab"/>
      <w:lvlText w:val="•"/>
      <w:rPr>
        <w:color w:val="3370ff"/>
      </w:rPr>
    </w:lvl>
  </w:abstractNum>
  <w:abstractNum w:abstractNumId="274012">
    <w:lvl>
      <w:numFmt w:val="bullet"/>
      <w:suff w:val="tab"/>
      <w:lvlText w:val="•"/>
      <w:rPr>
        <w:color w:val="3370ff"/>
      </w:rPr>
    </w:lvl>
  </w:abstractNum>
  <w:abstractNum w:abstractNumId="274013">
    <w:lvl>
      <w:numFmt w:val="bullet"/>
      <w:suff w:val="tab"/>
      <w:lvlText w:val="•"/>
      <w:rPr>
        <w:color w:val="3370ff"/>
      </w:rPr>
    </w:lvl>
  </w:abstractNum>
  <w:abstractNum w:abstractNumId="274014">
    <w:lvl>
      <w:numFmt w:val="bullet"/>
      <w:suff w:val="tab"/>
      <w:lvlText w:val="•"/>
      <w:rPr>
        <w:color w:val="3370ff"/>
      </w:rPr>
    </w:lvl>
  </w:abstractNum>
  <w:abstractNum w:abstractNumId="274015">
    <w:lvl>
      <w:numFmt w:val="bullet"/>
      <w:suff w:val="tab"/>
      <w:lvlText w:val="•"/>
      <w:rPr>
        <w:color w:val="3370ff"/>
      </w:rPr>
    </w:lvl>
  </w:abstractNum>
  <w:abstractNum w:abstractNumId="274016">
    <w:lvl>
      <w:numFmt w:val="bullet"/>
      <w:suff w:val="tab"/>
      <w:lvlText w:val="•"/>
      <w:rPr>
        <w:color w:val="3370ff"/>
      </w:rPr>
    </w:lvl>
  </w:abstractNum>
  <w:abstractNum w:abstractNumId="274017">
    <w:lvl>
      <w:numFmt w:val="bullet"/>
      <w:suff w:val="tab"/>
      <w:lvlText w:val="•"/>
      <w:rPr>
        <w:color w:val="3370ff"/>
      </w:rPr>
    </w:lvl>
  </w:abstractNum>
  <w:abstractNum w:abstractNumId="274018">
    <w:lvl>
      <w:numFmt w:val="bullet"/>
      <w:suff w:val="tab"/>
      <w:lvlText w:val="•"/>
      <w:rPr>
        <w:color w:val="3370ff"/>
      </w:rPr>
    </w:lvl>
  </w:abstractNum>
  <w:abstractNum w:abstractNumId="274019">
    <w:lvl>
      <w:numFmt w:val="bullet"/>
      <w:suff w:val="tab"/>
      <w:lvlText w:val="•"/>
      <w:rPr>
        <w:color w:val="3370ff"/>
      </w:rPr>
    </w:lvl>
  </w:abstractNum>
  <w:abstractNum w:abstractNumId="274020">
    <w:lvl>
      <w:numFmt w:val="bullet"/>
      <w:suff w:val="tab"/>
      <w:lvlText w:val="•"/>
      <w:rPr>
        <w:color w:val="3370ff"/>
      </w:rPr>
    </w:lvl>
  </w:abstractNum>
  <w:abstractNum w:abstractNumId="274021">
    <w:lvl>
      <w:numFmt w:val="bullet"/>
      <w:suff w:val="tab"/>
      <w:lvlText w:val="•"/>
      <w:rPr>
        <w:color w:val="3370ff"/>
      </w:rPr>
    </w:lvl>
  </w:abstractNum>
  <w:abstractNum w:abstractNumId="274022">
    <w:lvl>
      <w:numFmt w:val="bullet"/>
      <w:suff w:val="tab"/>
      <w:lvlText w:val="•"/>
      <w:rPr>
        <w:color w:val="3370ff"/>
      </w:rPr>
    </w:lvl>
  </w:abstractNum>
  <w:abstractNum w:abstractNumId="274023">
    <w:lvl>
      <w:numFmt w:val="bullet"/>
      <w:suff w:val="tab"/>
      <w:lvlText w:val="•"/>
      <w:rPr>
        <w:color w:val="3370ff"/>
      </w:rPr>
    </w:lvl>
  </w:abstractNum>
  <w:abstractNum w:abstractNumId="274024">
    <w:lvl>
      <w:numFmt w:val="bullet"/>
      <w:suff w:val="tab"/>
      <w:lvlText w:val="•"/>
      <w:rPr>
        <w:color w:val="3370ff"/>
      </w:rPr>
    </w:lvl>
  </w:abstractNum>
  <w:num w:numId="1">
    <w:abstractNumId w:val="273972"/>
  </w:num>
  <w:num w:numId="2">
    <w:abstractNumId w:val="273973"/>
  </w:num>
  <w:num w:numId="3">
    <w:abstractNumId w:val="273974"/>
  </w:num>
  <w:num w:numId="4">
    <w:abstractNumId w:val="273975"/>
  </w:num>
  <w:num w:numId="5">
    <w:abstractNumId w:val="273976"/>
  </w:num>
  <w:num w:numId="6">
    <w:abstractNumId w:val="273977"/>
  </w:num>
  <w:num w:numId="7">
    <w:abstractNumId w:val="273978"/>
  </w:num>
  <w:num w:numId="8">
    <w:abstractNumId w:val="273979"/>
  </w:num>
  <w:num w:numId="9">
    <w:abstractNumId w:val="273980"/>
  </w:num>
  <w:num w:numId="10">
    <w:abstractNumId w:val="273981"/>
  </w:num>
  <w:num w:numId="11">
    <w:abstractNumId w:val="273982"/>
  </w:num>
  <w:num w:numId="12">
    <w:abstractNumId w:val="273983"/>
  </w:num>
  <w:num w:numId="13">
    <w:abstractNumId w:val="273984"/>
  </w:num>
  <w:num w:numId="14">
    <w:abstractNumId w:val="273985"/>
  </w:num>
  <w:num w:numId="15">
    <w:abstractNumId w:val="273986"/>
  </w:num>
  <w:num w:numId="16">
    <w:abstractNumId w:val="273987"/>
  </w:num>
  <w:num w:numId="17">
    <w:abstractNumId w:val="273988"/>
  </w:num>
  <w:num w:numId="18">
    <w:abstractNumId w:val="273989"/>
  </w:num>
  <w:num w:numId="19">
    <w:abstractNumId w:val="273990"/>
  </w:num>
  <w:num w:numId="20">
    <w:abstractNumId w:val="273991"/>
  </w:num>
  <w:num w:numId="21">
    <w:abstractNumId w:val="273992"/>
  </w:num>
  <w:num w:numId="22">
    <w:abstractNumId w:val="273993"/>
  </w:num>
  <w:num w:numId="23">
    <w:abstractNumId w:val="273994"/>
  </w:num>
  <w:num w:numId="24">
    <w:abstractNumId w:val="273995"/>
  </w:num>
  <w:num w:numId="25">
    <w:abstractNumId w:val="273996"/>
  </w:num>
  <w:num w:numId="26">
    <w:abstractNumId w:val="273997"/>
  </w:num>
  <w:num w:numId="27">
    <w:abstractNumId w:val="273998"/>
  </w:num>
  <w:num w:numId="28">
    <w:abstractNumId w:val="273999"/>
  </w:num>
  <w:num w:numId="29">
    <w:abstractNumId w:val="274000"/>
  </w:num>
  <w:num w:numId="30">
    <w:abstractNumId w:val="274001"/>
  </w:num>
  <w:num w:numId="31">
    <w:abstractNumId w:val="274002"/>
  </w:num>
  <w:num w:numId="32">
    <w:abstractNumId w:val="274003"/>
  </w:num>
  <w:num w:numId="33">
    <w:abstractNumId w:val="274004"/>
  </w:num>
  <w:num w:numId="34">
    <w:abstractNumId w:val="274005"/>
  </w:num>
  <w:num w:numId="35">
    <w:abstractNumId w:val="274006"/>
  </w:num>
  <w:num w:numId="36">
    <w:abstractNumId w:val="274007"/>
  </w:num>
  <w:num w:numId="37">
    <w:abstractNumId w:val="274008"/>
  </w:num>
  <w:num w:numId="38">
    <w:abstractNumId w:val="274009"/>
  </w:num>
  <w:num w:numId="39">
    <w:abstractNumId w:val="274010"/>
  </w:num>
  <w:num w:numId="40">
    <w:abstractNumId w:val="274011"/>
  </w:num>
  <w:num w:numId="41">
    <w:abstractNumId w:val="274012"/>
  </w:num>
  <w:num w:numId="42">
    <w:abstractNumId w:val="274013"/>
  </w:num>
  <w:num w:numId="43">
    <w:abstractNumId w:val="274014"/>
  </w:num>
  <w:num w:numId="44">
    <w:abstractNumId w:val="274015"/>
  </w:num>
  <w:num w:numId="45">
    <w:abstractNumId w:val="274016"/>
  </w:num>
  <w:num w:numId="46">
    <w:abstractNumId w:val="274017"/>
  </w:num>
  <w:num w:numId="47">
    <w:abstractNumId w:val="274018"/>
  </w:num>
  <w:num w:numId="48">
    <w:abstractNumId w:val="274019"/>
  </w:num>
  <w:num w:numId="49">
    <w:abstractNumId w:val="274020"/>
  </w:num>
  <w:num w:numId="50">
    <w:abstractNumId w:val="274021"/>
  </w:num>
  <w:num w:numId="51">
    <w:abstractNumId w:val="274022"/>
  </w:num>
  <w:num w:numId="52">
    <w:abstractNumId w:val="274023"/>
  </w:num>
  <w:num w:numId="53">
    <w:abstractNumId w:val="2740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2026-03-04T01:30:26Z</dcterms:created>
  <dc:creator>Apache POI</dc:creator>
</cp:coreProperties>
</file>