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B5D02" w14:textId="77777777" w:rsidR="00990301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0" w:name="_m8yo2zui8h3q"/>
      <w:bookmarkEnd w:id="0"/>
      <w:r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автономное образовательное</w:t>
      </w:r>
      <w:r>
        <w:rPr>
          <w:rFonts w:ascii="Times New Roman" w:eastAsia="Times New Roman" w:hAnsi="Times New Roman" w:cs="Times New Roman"/>
          <w:sz w:val="28"/>
          <w:szCs w:val="28"/>
        </w:rPr>
        <w:br/>
        <w:t>учреждение высшего образования</w:t>
      </w:r>
      <w:r>
        <w:rPr>
          <w:rFonts w:ascii="Times New Roman" w:eastAsia="Times New Roman" w:hAnsi="Times New Roman" w:cs="Times New Roman"/>
          <w:sz w:val="28"/>
          <w:szCs w:val="28"/>
        </w:rPr>
        <w:br/>
        <w:t>«Национальный исследовательский университет ИТМО»</w:t>
      </w:r>
    </w:p>
    <w:p w14:paraId="67ABD3FD" w14:textId="77777777" w:rsidR="00990301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/>
        <w:t>Факультет программной инженерии и компьютерной техники</w:t>
      </w:r>
    </w:p>
    <w:p w14:paraId="45F08EF1" w14:textId="77777777" w:rsidR="00990301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Направление подготовки 09.03.04 Программная инженерия</w:t>
      </w:r>
    </w:p>
    <w:p w14:paraId="38A87AF5" w14:textId="77777777" w:rsidR="00990301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Дисциплина «Технологии виртуализации»</w:t>
      </w:r>
    </w:p>
    <w:p w14:paraId="3281E6D1" w14:textId="77777777" w:rsidR="00990301" w:rsidRDefault="00990301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C80A349" w14:textId="77777777" w:rsidR="00990301" w:rsidRDefault="00990301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E050CAD" w14:textId="77777777" w:rsidR="00990301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Отчёт</w:t>
      </w:r>
    </w:p>
    <w:p w14:paraId="12C40492" w14:textId="77777777" w:rsidR="00990301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по лабораторной работе №3.2</w:t>
      </w:r>
      <w:r>
        <w:rPr>
          <w:rFonts w:ascii="Times New Roman" w:eastAsia="Times New Roman" w:hAnsi="Times New Roman" w:cs="Times New Roman"/>
          <w:b/>
          <w:sz w:val="32"/>
          <w:szCs w:val="32"/>
        </w:rPr>
        <w:br/>
        <w:t>«Основы работы с LXC/LXD»</w:t>
      </w:r>
    </w:p>
    <w:p w14:paraId="04EFFF9A" w14:textId="77777777" w:rsidR="00990301" w:rsidRDefault="00990301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062D7105" w14:textId="77777777" w:rsidR="00990301" w:rsidRDefault="00990301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18557787" w14:textId="77777777" w:rsidR="00990301" w:rsidRDefault="00990301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21D73E0D" w14:textId="77777777" w:rsidR="00990301" w:rsidRDefault="00000000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/>
        <w:t>Выполнил:</w:t>
      </w:r>
      <w:r>
        <w:rPr>
          <w:rFonts w:ascii="Times New Roman" w:eastAsia="Times New Roman" w:hAnsi="Times New Roman" w:cs="Times New Roman"/>
          <w:sz w:val="28"/>
          <w:szCs w:val="28"/>
        </w:rPr>
        <w:br/>
        <w:t>Стрельбицкий Илья Павлович P3413</w:t>
      </w:r>
      <w:r>
        <w:rPr>
          <w:rFonts w:ascii="Times New Roman" w:eastAsia="Times New Roman" w:hAnsi="Times New Roman" w:cs="Times New Roman"/>
          <w:sz w:val="28"/>
          <w:szCs w:val="28"/>
        </w:rPr>
        <w:br/>
        <w:t>Проверил:</w:t>
      </w:r>
      <w:r>
        <w:rPr>
          <w:rFonts w:ascii="Times New Roman" w:eastAsia="Times New Roman" w:hAnsi="Times New Roman" w:cs="Times New Roman"/>
          <w:sz w:val="28"/>
          <w:szCs w:val="28"/>
        </w:rPr>
        <w:br/>
        <w:t>Белозубов Александр Владимирович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5974418D" w14:textId="77777777" w:rsidR="00990301" w:rsidRDefault="00990301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C03AD57" w14:textId="77777777" w:rsidR="00990301" w:rsidRDefault="00990301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41DCAC2" w14:textId="77777777" w:rsidR="00990301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/>
        <w:t>Санкт-Петербург</w:t>
      </w:r>
    </w:p>
    <w:p w14:paraId="55F83A62" w14:textId="77777777" w:rsidR="00990301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2025 г.</w:t>
      </w:r>
    </w:p>
    <w:p w14:paraId="2EE4AD80" w14:textId="77777777" w:rsidR="00990301" w:rsidRDefault="00000000">
      <w:pPr>
        <w:keepNext/>
        <w:keepLines/>
        <w:spacing w:before="240" w:after="0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Содержание</w:t>
      </w:r>
    </w:p>
    <w:p w14:paraId="15E0D08F" w14:textId="77777777" w:rsidR="00990301" w:rsidRDefault="00990301">
      <w:pPr>
        <w:keepNext/>
        <w:keepLines/>
        <w:spacing w:before="240" w:after="0"/>
        <w:rPr>
          <w:rFonts w:ascii="Times New Roman" w:eastAsia="Times New Roman" w:hAnsi="Times New Roman" w:cs="Times New Roman"/>
          <w:b/>
          <w:sz w:val="32"/>
          <w:szCs w:val="32"/>
        </w:rPr>
      </w:pPr>
    </w:p>
    <w:sdt>
      <w:sdtPr>
        <w:id w:val="1444650234"/>
        <w:docPartObj>
          <w:docPartGallery w:val="Table of Contents"/>
          <w:docPartUnique/>
        </w:docPartObj>
      </w:sdtPr>
      <w:sdtContent>
        <w:p w14:paraId="6CADB53E" w14:textId="77777777" w:rsidR="00990301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  <w:color w:val="000000"/>
            </w:rPr>
          </w:pPr>
          <w:r>
            <w:fldChar w:fldCharType="begin"/>
          </w:r>
          <w:r>
            <w:rPr>
              <w:rStyle w:val="IndexLink"/>
              <w:rFonts w:ascii="Times New Roman" w:eastAsia="Times New Roman" w:hAnsi="Times New Roman" w:cs="Times New Roman"/>
              <w:webHidden/>
              <w:color w:val="000000"/>
              <w:sz w:val="28"/>
              <w:szCs w:val="28"/>
            </w:rPr>
            <w:instrText xml:space="preserve"> TOC \z \o "1-9" \u \t "Heading 1,1,Heading 2,2,Heading 3,3" \h</w:instrText>
          </w:r>
          <w:r>
            <w:rPr>
              <w:rStyle w:val="IndexLink"/>
              <w:rFonts w:ascii="Times New Roman" w:eastAsia="Times New Roman" w:hAnsi="Times New Roman" w:cs="Times New Roman"/>
              <w:color w:val="000000"/>
              <w:sz w:val="28"/>
              <w:szCs w:val="28"/>
            </w:rPr>
            <w:fldChar w:fldCharType="separate"/>
          </w:r>
          <w:hyperlink w:anchor="_uh8ypd9kb9yx">
            <w:r>
              <w:rPr>
                <w:rStyle w:val="IndexLink"/>
                <w:rFonts w:ascii="Times New Roman" w:eastAsia="Times New Roman" w:hAnsi="Times New Roman" w:cs="Times New Roman"/>
                <w:webHidden/>
                <w:color w:val="000000"/>
                <w:sz w:val="28"/>
                <w:szCs w:val="28"/>
              </w:rPr>
              <w:t>Введение</w:t>
            </w:r>
            <w:r>
              <w:rPr>
                <w:rStyle w:val="IndexLink"/>
                <w:rFonts w:ascii="Times New Roman" w:eastAsia="Times New Roman" w:hAnsi="Times New Roman" w:cs="Times New Roman"/>
                <w:webHidden/>
                <w:color w:val="000000"/>
                <w:sz w:val="28"/>
                <w:szCs w:val="28"/>
              </w:rPr>
              <w:tab/>
              <w:t>3-4</w:t>
            </w:r>
          </w:hyperlink>
        </w:p>
        <w:p w14:paraId="5F0F0DAC" w14:textId="07EAA46E" w:rsidR="00990301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mh929mf9um6z">
            <w:r>
              <w:rPr>
                <w:rStyle w:val="IndexLink"/>
                <w:rFonts w:ascii="Times New Roman" w:eastAsia="Times New Roman" w:hAnsi="Times New Roman" w:cs="Times New Roman"/>
                <w:webHidden/>
                <w:color w:val="000000"/>
                <w:sz w:val="28"/>
                <w:szCs w:val="28"/>
              </w:rPr>
              <w:t>Выполнение</w:t>
            </w:r>
            <w:r>
              <w:rPr>
                <w:rStyle w:val="IndexLink"/>
                <w:rFonts w:ascii="Times New Roman" w:eastAsia="Times New Roman" w:hAnsi="Times New Roman" w:cs="Times New Roman"/>
                <w:webHidden/>
                <w:color w:val="000000"/>
                <w:sz w:val="28"/>
                <w:szCs w:val="28"/>
              </w:rPr>
              <w:tab/>
            </w:r>
            <w:r>
              <w:rPr>
                <w:rStyle w:val="IndexLink"/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5-</w:t>
            </w:r>
            <w:r w:rsidR="00026AE9">
              <w:rPr>
                <w:rStyle w:val="IndexLink"/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32</w:t>
            </w:r>
          </w:hyperlink>
        </w:p>
        <w:p w14:paraId="5F8C6CF4" w14:textId="2CA519BB" w:rsidR="00990301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uh45gobd7h0a">
            <w:r>
              <w:rPr>
                <w:rStyle w:val="IndexLink"/>
                <w:rFonts w:ascii="Times New Roman" w:eastAsia="Times New Roman" w:hAnsi="Times New Roman" w:cs="Times New Roman"/>
                <w:webHidden/>
                <w:color w:val="000000"/>
                <w:sz w:val="28"/>
                <w:szCs w:val="28"/>
              </w:rPr>
              <w:t>Заключение</w:t>
            </w:r>
            <w:r>
              <w:rPr>
                <w:rStyle w:val="IndexLink"/>
                <w:rFonts w:ascii="Times New Roman" w:eastAsia="Times New Roman" w:hAnsi="Times New Roman" w:cs="Times New Roman"/>
                <w:webHidden/>
                <w:color w:val="000000"/>
                <w:sz w:val="28"/>
                <w:szCs w:val="28"/>
              </w:rPr>
              <w:tab/>
            </w:r>
            <w:r w:rsidR="00026AE9">
              <w:rPr>
                <w:rStyle w:val="IndexLink"/>
                <w:rFonts w:ascii="Times New Roman" w:eastAsia="Times New Roman" w:hAnsi="Times New Roman" w:cs="Times New Roman"/>
                <w:webHidden/>
                <w:color w:val="000000"/>
                <w:sz w:val="28"/>
                <w:szCs w:val="28"/>
              </w:rPr>
              <w:t>33</w:t>
            </w:r>
          </w:hyperlink>
          <w:r>
            <w:rPr>
              <w:rStyle w:val="IndexLink"/>
              <w:rFonts w:ascii="Times New Roman" w:eastAsia="Times New Roman" w:hAnsi="Times New Roman" w:cs="Times New Roman"/>
              <w:color w:val="000000"/>
              <w:sz w:val="28"/>
              <w:szCs w:val="28"/>
            </w:rPr>
            <w:fldChar w:fldCharType="end"/>
          </w:r>
        </w:p>
        <w:p w14:paraId="293CB4F1" w14:textId="77777777" w:rsidR="00990301" w:rsidRDefault="00000000">
          <w:pPr>
            <w:sectPr w:rsidR="00990301">
              <w:headerReference w:type="even" r:id="rId7"/>
              <w:headerReference w:type="default" r:id="rId8"/>
              <w:footerReference w:type="even" r:id="rId9"/>
              <w:footerReference w:type="default" r:id="rId10"/>
              <w:headerReference w:type="first" r:id="rId11"/>
              <w:footerReference w:type="first" r:id="rId12"/>
              <w:pgSz w:w="11906" w:h="16838"/>
              <w:pgMar w:top="1134" w:right="850" w:bottom="1134" w:left="1701" w:header="709" w:footer="709" w:gutter="0"/>
              <w:pgNumType w:start="1"/>
              <w:cols w:space="720"/>
              <w:formProt w:val="0"/>
              <w:titlePg/>
              <w:docGrid w:linePitch="100" w:charSpace="8192"/>
            </w:sectPr>
          </w:pPr>
        </w:p>
      </w:sdtContent>
    </w:sdt>
    <w:p w14:paraId="18F65566" w14:textId="77777777" w:rsidR="00990301" w:rsidRDefault="00000000">
      <w:pPr>
        <w:pStyle w:val="1"/>
        <w:spacing w:before="0" w:after="200" w:line="360" w:lineRule="auto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  <w:bookmarkStart w:id="1" w:name="_uh8ypd9kb9yx"/>
      <w:bookmarkEnd w:id="1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lastRenderedPageBreak/>
        <w:t>Введение</w:t>
      </w:r>
    </w:p>
    <w:p w14:paraId="3D36E759" w14:textId="77777777" w:rsidR="00990301" w:rsidRDefault="00000000">
      <w:pPr>
        <w:spacing w:after="0" w:line="360" w:lineRule="auto"/>
        <w:ind w:firstLine="567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Данная лабораторная работа посвящена исследованию технологий системной виртуализации и контейнеризации на основе платформ LXC (Linux Containers) и LXD. LXC обеспечивает изоляцию сред на уровне операционной системы, объединяя высокую степень обособленности, характерную для виртуальных машин, с производительностью и минимальными накладными расходами контейнерных решений. Инструмент LXD, представляющий собой расширенную систему управления для LXC, позволяет эффективно администрировать контейнеры, предоставляя возможности контроля ресурсов (ЦПУ, ОЗУ), создания снимков состояния, миграции и работы с образами.</w:t>
      </w:r>
    </w:p>
    <w:p w14:paraId="7E560B22" w14:textId="77777777" w:rsidR="00990301" w:rsidRDefault="00000000">
      <w:pPr>
        <w:spacing w:after="0" w:line="360" w:lineRule="auto"/>
        <w:ind w:firstLine="567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Практическая часть выполнена в операционной системе Ubuntu 22.04 LTS с использованием LXD, установленного через менеджер пакетов Snap. В ходе работы были изучены базовые команды интерфейса командной строки LXD для развертывания, конфигурирования и администрирования контейнеров. Особый фокус был сделан на настройке сетевых компонентов (мостов), управлении хранилищами, динамическом ограничении вычислительных ресурсов, а также на выполнении команд внутри изолированных сред.</w:t>
      </w:r>
    </w:p>
    <w:p w14:paraId="45F61455" w14:textId="77777777" w:rsidR="00990301" w:rsidRDefault="00000000">
      <w:pPr>
        <w:spacing w:after="0" w:line="360" w:lineRule="auto"/>
        <w:ind w:firstLine="567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В качестве прикладного задания были развернуты и сконфигурированы специализированные контейнеры с установленным программным обеспечением: веб-сервером Apache2, облачной платформой NextCloud и файловым менеджером Midnight Commander. Доступность сервисов была обеспечена за счет проброса сетевых портов на хост-систему, что наглядно продемонстрировало гибкость LXD в создании изолированных и готовых к использованию сред для размещения приложений.</w:t>
      </w:r>
    </w:p>
    <w:p w14:paraId="0C76D9D2" w14:textId="77777777" w:rsidR="00990301" w:rsidRDefault="00000000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Цель работы</w:t>
      </w:r>
    </w:p>
    <w:p w14:paraId="468F1811" w14:textId="77777777" w:rsidR="00990301" w:rsidRDefault="00000000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Освоить базовые принципы работы с технологиями контейнеризации LXC и инструментом управления LXD. В рамках задачи предусмотрено получение практических навыков по установке и инициализации среды, созданию и запуску контейнеров, а также управлению их конфигурацией и ресурсами. Отдельное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внимание уделяется применению полученных знаний для развёртывания и настройки типовых сетевых сервисов. Результатом работы должен стать структурированный отчёт, содержащий описание всех выполненных этапов с приложением подтверждающих снимков экрана.</w:t>
      </w:r>
    </w:p>
    <w:p w14:paraId="7A9B28A7" w14:textId="77777777" w:rsidR="00990301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2D737EC3" w14:textId="77777777" w:rsidR="00990301" w:rsidRDefault="00000000">
      <w:pPr>
        <w:pStyle w:val="1"/>
        <w:spacing w:before="0" w:after="200" w:line="360" w:lineRule="auto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  <w:bookmarkStart w:id="2" w:name="_mh929mf9um6z"/>
      <w:bookmarkEnd w:id="2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lastRenderedPageBreak/>
        <w:t>Выполнение</w:t>
      </w:r>
    </w:p>
    <w:p w14:paraId="42D2CE7D" w14:textId="77777777" w:rsidR="00990301" w:rsidRDefault="00000000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1. Основы работы с LXD/LXC</w:t>
      </w:r>
    </w:p>
    <w:p w14:paraId="2C486E79" w14:textId="77777777" w:rsidR="00990301" w:rsidRDefault="00000000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Установим LXD с помощью пакета менеджера snap — рисунок 1.</w:t>
      </w:r>
    </w:p>
    <w:p w14:paraId="71C2E25C" w14:textId="77777777" w:rsidR="00990301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0" distR="0" simplePos="0" relativeHeight="2" behindDoc="0" locked="0" layoutInCell="0" allowOverlap="1" wp14:anchorId="7EDEBB0C" wp14:editId="41BAAE4D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546350"/>
            <wp:effectExtent l="0" t="0" r="0" b="0"/>
            <wp:wrapTopAndBottom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54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8"/>
          <w:szCs w:val="28"/>
        </w:rPr>
        <w:t>Рисунок 1. Установка LXD</w:t>
      </w:r>
    </w:p>
    <w:p w14:paraId="5C72CB6C" w14:textId="77777777" w:rsidR="00990301" w:rsidRDefault="00000000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Проверяем работу LXD при помощи команд lxc list и lxc --version — рисунок 2.</w:t>
      </w:r>
    </w:p>
    <w:p w14:paraId="3AF2CC92" w14:textId="77777777" w:rsidR="00990301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0" distR="0" simplePos="0" relativeHeight="3" behindDoc="0" locked="0" layoutInCell="0" allowOverlap="1" wp14:anchorId="31BD8C07" wp14:editId="4FB1AA0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791970"/>
            <wp:effectExtent l="0" t="0" r="0" b="0"/>
            <wp:wrapTopAndBottom/>
            <wp:docPr id="2" name="Image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5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791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8"/>
          <w:szCs w:val="28"/>
        </w:rPr>
        <w:t>Рисунок 2. Проверка работы LXD</w:t>
      </w:r>
    </w:p>
    <w:p w14:paraId="0F9ECAD1" w14:textId="77777777" w:rsidR="00990301" w:rsidRDefault="00000000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Выполняем инициализацию LXD командой lxd init со следующими параметрами:</w:t>
      </w:r>
    </w:p>
    <w:p w14:paraId="59D77C3B" w14:textId="77777777" w:rsidR="00990301" w:rsidRDefault="00000000">
      <w:pPr>
        <w:numPr>
          <w:ilvl w:val="0"/>
          <w:numId w:val="1"/>
        </w:numPr>
        <w:spacing w:after="0" w:line="360" w:lineRule="auto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Кластеринг нет</w:t>
      </w:r>
    </w:p>
    <w:p w14:paraId="3AC5C823" w14:textId="77777777" w:rsidR="00990301" w:rsidRDefault="00000000">
      <w:pPr>
        <w:numPr>
          <w:ilvl w:val="0"/>
          <w:numId w:val="1"/>
        </w:numPr>
        <w:spacing w:after="0" w:line="360" w:lineRule="auto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Название хранилища My_SIP_fs</w:t>
      </w:r>
    </w:p>
    <w:p w14:paraId="509BC559" w14:textId="77777777" w:rsidR="00990301" w:rsidRDefault="00000000">
      <w:pPr>
        <w:numPr>
          <w:ilvl w:val="0"/>
          <w:numId w:val="1"/>
        </w:numPr>
        <w:spacing w:after="0" w:line="360" w:lineRule="auto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Размер 5GB</w:t>
      </w:r>
    </w:p>
    <w:p w14:paraId="02EED0FC" w14:textId="77777777" w:rsidR="00990301" w:rsidRDefault="00000000">
      <w:pPr>
        <w:numPr>
          <w:ilvl w:val="0"/>
          <w:numId w:val="1"/>
        </w:numPr>
        <w:spacing w:after="0" w:line="360" w:lineRule="auto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MAAS нет</w:t>
      </w:r>
    </w:p>
    <w:p w14:paraId="1ED40B5F" w14:textId="77777777" w:rsidR="00990301" w:rsidRDefault="00000000">
      <w:pPr>
        <w:numPr>
          <w:ilvl w:val="0"/>
          <w:numId w:val="1"/>
        </w:numPr>
        <w:spacing w:after="0" w:line="360" w:lineRule="auto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Настроить сеть — сетевой мост</w:t>
      </w:r>
    </w:p>
    <w:p w14:paraId="47C4FB5A" w14:textId="77777777" w:rsidR="00990301" w:rsidRDefault="00000000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Включить NAT</w:t>
      </w:r>
    </w:p>
    <w:p w14:paraId="6AEB933E" w14:textId="77777777" w:rsidR="00990301" w:rsidRDefault="00000000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Результат инициализации LXD виден на рисунке 3.</w:t>
      </w:r>
    </w:p>
    <w:p w14:paraId="6A7CB2C6" w14:textId="77777777" w:rsidR="00990301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0" distR="0" simplePos="0" relativeHeight="4" behindDoc="0" locked="0" layoutInCell="0" allowOverlap="1" wp14:anchorId="6DD4C54D" wp14:editId="16A2175B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78530"/>
            <wp:effectExtent l="0" t="0" r="0" b="0"/>
            <wp:wrapTopAndBottom/>
            <wp:docPr id="3" name="Image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6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8"/>
          <w:szCs w:val="28"/>
        </w:rPr>
        <w:t>Рисунок 3. Результат инициализации LXD</w:t>
      </w:r>
    </w:p>
    <w:p w14:paraId="4CE33C82" w14:textId="77777777" w:rsidR="00990301" w:rsidRDefault="00000000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Получаем конфигурацию компонентов LXD:</w:t>
      </w:r>
    </w:p>
    <w:p w14:paraId="44951441" w14:textId="77777777" w:rsidR="00990301" w:rsidRDefault="00000000">
      <w:pPr>
        <w:numPr>
          <w:ilvl w:val="0"/>
          <w:numId w:val="2"/>
        </w:numPr>
        <w:spacing w:after="0" w:line="360" w:lineRule="auto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lxc profile list</w:t>
      </w:r>
    </w:p>
    <w:p w14:paraId="2636D0F7" w14:textId="77777777" w:rsidR="00990301" w:rsidRDefault="00000000">
      <w:pPr>
        <w:numPr>
          <w:ilvl w:val="0"/>
          <w:numId w:val="2"/>
        </w:numPr>
        <w:spacing w:after="0" w:line="360" w:lineRule="auto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lxc network list</w:t>
      </w:r>
    </w:p>
    <w:p w14:paraId="1FFB54EC" w14:textId="77777777" w:rsidR="00990301" w:rsidRDefault="00000000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lxc storage list</w:t>
      </w:r>
    </w:p>
    <w:p w14:paraId="07F59643" w14:textId="77777777" w:rsidR="00990301" w:rsidRDefault="00000000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Увидеть конфигурацию компонентов можно на рисунке 4.</w:t>
      </w:r>
    </w:p>
    <w:p w14:paraId="7392487A" w14:textId="77777777" w:rsidR="00990301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0" distR="0" simplePos="0" relativeHeight="5" behindDoc="0" locked="0" layoutInCell="0" allowOverlap="1" wp14:anchorId="6366C59D" wp14:editId="78B803C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057525"/>
            <wp:effectExtent l="0" t="0" r="0" b="0"/>
            <wp:wrapTopAndBottom/>
            <wp:docPr id="4" name="Image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7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8"/>
          <w:szCs w:val="28"/>
        </w:rPr>
        <w:t>Рисунок 4. Конфигурация компонентов LXD</w:t>
      </w:r>
    </w:p>
    <w:p w14:paraId="4DF35CBE" w14:textId="77777777" w:rsidR="00990301" w:rsidRDefault="00000000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Создаем 3 контейнера с названиями: Apache, Chrome, MC — рисунок 5.</w:t>
      </w:r>
    </w:p>
    <w:p w14:paraId="0C39B892" w14:textId="77777777" w:rsidR="00990301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0" distR="0" simplePos="0" relativeHeight="6" behindDoc="0" locked="0" layoutInCell="0" allowOverlap="1" wp14:anchorId="4675F123" wp14:editId="35B0B1B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130935"/>
            <wp:effectExtent l="0" t="0" r="0" b="0"/>
            <wp:wrapTopAndBottom/>
            <wp:docPr id="5" name="Image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8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130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8"/>
          <w:szCs w:val="28"/>
        </w:rPr>
        <w:t>Рисунок 5. Создание контейнеров</w:t>
      </w:r>
    </w:p>
    <w:p w14:paraId="1D6A80D3" w14:textId="77777777" w:rsidR="00990301" w:rsidRDefault="00000000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Получаем список контейнеров — рисунок 6.</w:t>
      </w:r>
    </w:p>
    <w:p w14:paraId="19DCD295" w14:textId="77777777" w:rsidR="00990301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0" distR="0" simplePos="0" relativeHeight="7" behindDoc="0" locked="0" layoutInCell="0" allowOverlap="1" wp14:anchorId="569DB54E" wp14:editId="7B4161A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351915"/>
            <wp:effectExtent l="0" t="0" r="0" b="0"/>
            <wp:wrapTopAndBottom/>
            <wp:docPr id="6" name="Image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9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351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8"/>
          <w:szCs w:val="28"/>
        </w:rPr>
        <w:t>Рисунок 6. Получение списка контейнеров</w:t>
      </w:r>
    </w:p>
    <w:p w14:paraId="47874CE2" w14:textId="77777777" w:rsidR="00990301" w:rsidRDefault="00000000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Выводим список, содержащий только IP-адреса контейнеров — рисунок 7.</w:t>
      </w:r>
    </w:p>
    <w:p w14:paraId="2C9D6121" w14:textId="77777777" w:rsidR="00990301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0" distR="0" simplePos="0" relativeHeight="8" behindDoc="0" locked="0" layoutInCell="0" allowOverlap="1" wp14:anchorId="164C283A" wp14:editId="02AFE38F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734820"/>
            <wp:effectExtent l="0" t="0" r="0" b="0"/>
            <wp:wrapTopAndBottom/>
            <wp:docPr id="7" name="Image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20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73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8"/>
          <w:szCs w:val="28"/>
        </w:rPr>
        <w:t>Рисунок 7. Получение списка контейнеров с IP-адресами</w:t>
      </w:r>
    </w:p>
    <w:p w14:paraId="2CA3FF76" w14:textId="77777777" w:rsidR="00990301" w:rsidRDefault="00000000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Выводим список, содержащий только остановленные контейнеры  - рисунок 8.</w:t>
      </w:r>
    </w:p>
    <w:p w14:paraId="2A8C2EDB" w14:textId="77777777" w:rsidR="00990301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0" distR="0" simplePos="0" relativeHeight="9" behindDoc="0" locked="0" layoutInCell="0" allowOverlap="1" wp14:anchorId="30B9980D" wp14:editId="5B0AFFEB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278255"/>
            <wp:effectExtent l="0" t="0" r="0" b="0"/>
            <wp:wrapTopAndBottom/>
            <wp:docPr id="8" name="Image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1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278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8"/>
          <w:szCs w:val="28"/>
        </w:rPr>
        <w:t>Рисунок 8. Получение списка только остановленных контейнеров</w:t>
      </w:r>
    </w:p>
    <w:p w14:paraId="5EEE4AFE" w14:textId="77777777" w:rsidR="00990301" w:rsidRDefault="00000000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Удаляем контейнер MC — рисунок 9.</w:t>
      </w:r>
    </w:p>
    <w:p w14:paraId="76BFDE64" w14:textId="77777777" w:rsidR="00990301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anchor distT="0" distB="0" distL="0" distR="0" simplePos="0" relativeHeight="10" behindDoc="0" locked="0" layoutInCell="0" allowOverlap="1" wp14:anchorId="5008B901" wp14:editId="79AE450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337945"/>
            <wp:effectExtent l="0" t="0" r="0" b="0"/>
            <wp:wrapTopAndBottom/>
            <wp:docPr id="9" name="Image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22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337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8"/>
          <w:szCs w:val="28"/>
        </w:rPr>
        <w:t>Рисунок 9. Удаление контейнера MC</w:t>
      </w:r>
    </w:p>
    <w:p w14:paraId="39C3A6A7" w14:textId="77777777" w:rsidR="00990301" w:rsidRDefault="00000000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Получаем список,, содержащий только тип контейнеров — рисунок 10.</w:t>
      </w:r>
    </w:p>
    <w:p w14:paraId="21DD261E" w14:textId="77777777" w:rsidR="00990301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0" distR="0" simplePos="0" relativeHeight="11" behindDoc="0" locked="0" layoutInCell="0" allowOverlap="1" wp14:anchorId="2D9A6247" wp14:editId="16B8FDB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442085"/>
            <wp:effectExtent l="0" t="0" r="0" b="0"/>
            <wp:wrapTopAndBottom/>
            <wp:docPr id="10" name="Image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23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442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8"/>
          <w:szCs w:val="28"/>
        </w:rPr>
        <w:t>Рисунок 10. Список содержащий только тип контейнеров</w:t>
      </w:r>
    </w:p>
    <w:p w14:paraId="3C0C1162" w14:textId="77777777" w:rsidR="00990301" w:rsidRDefault="00990301">
      <w:pPr>
        <w:spacing w:after="0" w:line="360" w:lineRule="auto"/>
        <w:jc w:val="both"/>
      </w:pPr>
    </w:p>
    <w:p w14:paraId="3603B731" w14:textId="77777777" w:rsidR="00990301" w:rsidRDefault="00000000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2. Конфигурация и выполнение команд LXD/LXC</w:t>
      </w:r>
    </w:p>
    <w:p w14:paraId="47979D6E" w14:textId="77777777" w:rsidR="00990301" w:rsidRDefault="00000000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Проверяем работу LXD. Создаем и запускаем 3 контейнера: Big, Medium, Small — рисунок 11.</w:t>
      </w:r>
    </w:p>
    <w:p w14:paraId="1E7F5B81" w14:textId="77777777" w:rsidR="00990301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0" distR="0" simplePos="0" relativeHeight="12" behindDoc="0" locked="0" layoutInCell="0" allowOverlap="1" wp14:anchorId="51E9E045" wp14:editId="144D96E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598420"/>
            <wp:effectExtent l="0" t="0" r="0" b="0"/>
            <wp:wrapTopAndBottom/>
            <wp:docPr id="11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2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8"/>
          <w:szCs w:val="28"/>
        </w:rPr>
        <w:t>Рисунок 11. Список контейнеров</w:t>
      </w:r>
    </w:p>
    <w:p w14:paraId="16E635D6" w14:textId="77777777" w:rsidR="00990301" w:rsidRDefault="00000000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Получаем конфигурацию каждого контейнера при помощи lxc info &lt;instance_name&gt; — рисунки 12, 13 и 14.</w:t>
      </w:r>
    </w:p>
    <w:p w14:paraId="18AC21A5" w14:textId="77777777" w:rsidR="00990301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anchor distT="0" distB="0" distL="0" distR="0" simplePos="0" relativeHeight="13" behindDoc="0" locked="0" layoutInCell="0" allowOverlap="1" wp14:anchorId="7FA2DB9A" wp14:editId="25CFB24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7014845"/>
            <wp:effectExtent l="0" t="0" r="0" b="0"/>
            <wp:wrapTopAndBottom/>
            <wp:docPr id="12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3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014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8"/>
          <w:szCs w:val="28"/>
        </w:rPr>
        <w:t>Рисунок 12. Конфигурация контейнера Big</w:t>
      </w:r>
    </w:p>
    <w:p w14:paraId="1E9374AF" w14:textId="77777777" w:rsidR="00990301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anchor distT="0" distB="0" distL="0" distR="0" simplePos="0" relativeHeight="14" behindDoc="0" locked="0" layoutInCell="0" allowOverlap="1" wp14:anchorId="2BF7606E" wp14:editId="4C3B217E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7014845"/>
            <wp:effectExtent l="0" t="0" r="0" b="0"/>
            <wp:wrapTopAndBottom/>
            <wp:docPr id="13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4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014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8"/>
          <w:szCs w:val="28"/>
        </w:rPr>
        <w:t>Рисунок 13. Конфигурация контейнера Medium</w:t>
      </w:r>
    </w:p>
    <w:p w14:paraId="19F02AD4" w14:textId="77777777" w:rsidR="00990301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anchor distT="0" distB="0" distL="0" distR="0" simplePos="0" relativeHeight="15" behindDoc="0" locked="0" layoutInCell="0" allowOverlap="1" wp14:anchorId="1380CE32" wp14:editId="4F730B7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7014845"/>
            <wp:effectExtent l="0" t="0" r="0" b="0"/>
            <wp:wrapTopAndBottom/>
            <wp:docPr id="14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5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014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8"/>
          <w:szCs w:val="28"/>
        </w:rPr>
        <w:t>Рисунок 14. Конфигурация контейнера Small</w:t>
      </w:r>
    </w:p>
    <w:p w14:paraId="2DA7C4E8" w14:textId="77777777" w:rsidR="00990301" w:rsidRDefault="00000000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Останавливаем контейнер Big. Изменяем ограничение на использование CPU для контейнера Big на 2 при помощи команды lxc config set &lt;instance_name&gt;.</w:t>
      </w:r>
    </w:p>
    <w:p w14:paraId="1839D379" w14:textId="77777777" w:rsidR="00990301" w:rsidRDefault="00000000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Изменяем ограничение на использование RAM для контейнера Big на 300 MiB — рисунок 15.</w:t>
      </w:r>
    </w:p>
    <w:p w14:paraId="7D727E9A" w14:textId="77777777" w:rsidR="00990301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anchor distT="0" distB="0" distL="0" distR="0" simplePos="0" relativeHeight="16" behindDoc="0" locked="0" layoutInCell="0" allowOverlap="1" wp14:anchorId="0B8B89A8" wp14:editId="032CB9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7014845"/>
            <wp:effectExtent l="0" t="0" r="0" b="0"/>
            <wp:wrapTopAndBottom/>
            <wp:docPr id="15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6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014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8"/>
          <w:szCs w:val="28"/>
        </w:rPr>
        <w:t>Рисунок 15. Конфигурация контейнера Big после изменения его конфигурации</w:t>
      </w:r>
    </w:p>
    <w:p w14:paraId="2C6FDC3F" w14:textId="77777777" w:rsidR="00990301" w:rsidRDefault="00000000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Запускаем контейнер Big. Отправляем утилиту free в контейнер Big — рисунок 16.</w:t>
      </w:r>
    </w:p>
    <w:p w14:paraId="5A6131EE" w14:textId="77777777" w:rsidR="00990301" w:rsidRDefault="00000000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17" behindDoc="0" locked="0" layoutInCell="0" allowOverlap="1" wp14:anchorId="65C47C24" wp14:editId="3DDB6F6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975360"/>
            <wp:effectExtent l="0" t="0" r="0" b="0"/>
            <wp:wrapTopAndBottom/>
            <wp:docPr id="16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7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975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C55784" w14:textId="77777777" w:rsidR="00990301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Рисунок 16. Отправка утилиты free в контейнер Big </w:t>
      </w:r>
    </w:p>
    <w:p w14:paraId="76BB5DE8" w14:textId="77777777" w:rsidR="00990301" w:rsidRDefault="00000000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Открываем терминал и запускаем на нем утилиту top в контейнере Medium. Открываем второй терминал, и изменяем в нем значение ограничения использования RAM для контейнера 200 MiB.</w:t>
      </w:r>
    </w:p>
    <w:p w14:paraId="0D0E9042" w14:textId="77777777" w:rsidR="00990301" w:rsidRDefault="00000000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Приведем процесс запуска утилиты top в контейнере lxd и изменение доступной памяти контейнеру— на рисунках 17 и 18. Команда для запуска утилиты top: sudo lxc exec Medium -- top. Значение свободной памяти поменялось на лету после применения изменений, что можно увидеть на рисунке 19.</w:t>
      </w:r>
    </w:p>
    <w:p w14:paraId="02C0FAF0" w14:textId="77777777" w:rsidR="00990301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0" distR="0" simplePos="0" relativeHeight="18" behindDoc="0" locked="0" layoutInCell="0" allowOverlap="1" wp14:anchorId="264DE311" wp14:editId="150CC77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349115"/>
            <wp:effectExtent l="0" t="0" r="0" b="0"/>
            <wp:wrapTopAndBottom/>
            <wp:docPr id="17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8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49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8"/>
          <w:szCs w:val="28"/>
        </w:rPr>
        <w:t>Рисунок 17. Запуск утилиты top в контейнере Medium до изменения памяти</w:t>
      </w:r>
    </w:p>
    <w:p w14:paraId="40677D30" w14:textId="77777777" w:rsidR="00990301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0" distR="0" simplePos="0" relativeHeight="19" behindDoc="0" locked="0" layoutInCell="0" allowOverlap="1" wp14:anchorId="264BD95F" wp14:editId="46DEE88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249045"/>
            <wp:effectExtent l="0" t="0" r="0" b="0"/>
            <wp:wrapTopAndBottom/>
            <wp:docPr id="18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9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249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8"/>
          <w:szCs w:val="28"/>
        </w:rPr>
        <w:t>Рисунок 18. Изменение ограничений памяти Medium</w:t>
      </w:r>
    </w:p>
    <w:p w14:paraId="5D3A7686" w14:textId="77777777" w:rsidR="00990301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anchor distT="0" distB="0" distL="0" distR="0" simplePos="0" relativeHeight="20" behindDoc="0" locked="0" layoutInCell="0" allowOverlap="1" wp14:anchorId="708A7247" wp14:editId="0A4F10B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750435"/>
            <wp:effectExtent l="0" t="0" r="0" b="0"/>
            <wp:wrapTopAndBottom/>
            <wp:docPr id="19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0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750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8"/>
          <w:szCs w:val="28"/>
        </w:rPr>
        <w:t>Рисунок 19. Значение утилиты top в контейнере Medium после изменения памяти</w:t>
      </w:r>
    </w:p>
    <w:p w14:paraId="26E1EC97" w14:textId="77777777" w:rsidR="00990301" w:rsidRDefault="00000000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Сначала изменяем ограничение Small на 150 MiB, после чего устанавливаем 800 MiB. Приведем аналогичный процесс установки ограничений памяти в контейнере, значение свободной памяти также менялось на лету после применения изменений, что показано на рисунках 20, 21, 22. Изменение конфигурации показано на рисунке 23. Команда для запуска утилиты top в контейнере Small:  sudo lxc exec Small -- top.</w:t>
      </w:r>
    </w:p>
    <w:p w14:paraId="443E24A3" w14:textId="77777777" w:rsidR="00990301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anchor distT="0" distB="0" distL="0" distR="0" simplePos="0" relativeHeight="21" behindDoc="0" locked="0" layoutInCell="0" allowOverlap="1" wp14:anchorId="16403CBB" wp14:editId="3966910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750435"/>
            <wp:effectExtent l="0" t="0" r="0" b="0"/>
            <wp:wrapTopAndBottom/>
            <wp:docPr id="20" name="Image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4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750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8"/>
          <w:szCs w:val="28"/>
        </w:rPr>
        <w:t>Рисунок 20. Запуск утилиты top в контейнере Small до изменения памяти</w:t>
      </w:r>
    </w:p>
    <w:p w14:paraId="1F105B81" w14:textId="77777777" w:rsidR="00990301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anchor distT="0" distB="0" distL="0" distR="0" simplePos="0" relativeHeight="22" behindDoc="0" locked="0" layoutInCell="0" allowOverlap="1" wp14:anchorId="2ED66AC6" wp14:editId="72CAEE5E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750435"/>
            <wp:effectExtent l="0" t="0" r="0" b="0"/>
            <wp:wrapTopAndBottom/>
            <wp:docPr id="21" name="Image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25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750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" behindDoc="0" locked="0" layoutInCell="0" allowOverlap="1" wp14:anchorId="6E276E14" wp14:editId="79B6DEB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607695"/>
            <wp:effectExtent l="0" t="0" r="0" b="0"/>
            <wp:wrapTopAndBottom/>
            <wp:docPr id="22" name="Image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7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07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8"/>
          <w:szCs w:val="28"/>
        </w:rPr>
        <w:t>Рисунок 21. Запуск утилиты top в контейнере Small после изменения памяти на 150 MiB</w:t>
      </w:r>
    </w:p>
    <w:p w14:paraId="519338FB" w14:textId="77777777" w:rsidR="00990301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anchor distT="0" distB="0" distL="0" distR="0" simplePos="0" relativeHeight="23" behindDoc="0" locked="0" layoutInCell="0" allowOverlap="1" wp14:anchorId="7789F5A7" wp14:editId="02A2014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750435"/>
            <wp:effectExtent l="0" t="0" r="0" b="0"/>
            <wp:wrapTopAndBottom/>
            <wp:docPr id="23" name="Image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26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750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8"/>
          <w:szCs w:val="28"/>
        </w:rPr>
        <w:t>Рисунок 21. Запуск утилиты top в контейнере Small после изменения памяти на 800 MiB</w:t>
      </w:r>
    </w:p>
    <w:p w14:paraId="17FDDC36" w14:textId="77777777" w:rsidR="00990301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0" distR="0" simplePos="0" relativeHeight="25" behindDoc="0" locked="0" layoutInCell="0" allowOverlap="1" wp14:anchorId="1C17D324" wp14:editId="590BD77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607695"/>
            <wp:effectExtent l="0" t="0" r="0" b="0"/>
            <wp:wrapTopAndBottom/>
            <wp:docPr id="24" name="Image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8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07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8"/>
          <w:szCs w:val="28"/>
        </w:rPr>
        <w:t>Рисунок 22. Изменение ограничений памяти</w:t>
      </w:r>
    </w:p>
    <w:p w14:paraId="00F5D418" w14:textId="77777777" w:rsidR="00990301" w:rsidRDefault="00000000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Изменяем описание для контейнера Small. После чего выполняем команду, предоставляющую описание контейнера. Для редактирования описания используем команду lxc config edit Small — рисунок 23.</w:t>
      </w:r>
    </w:p>
    <w:p w14:paraId="71D65357" w14:textId="77777777" w:rsidR="00990301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0" distR="0" simplePos="0" relativeHeight="26" behindDoc="0" locked="0" layoutInCell="0" allowOverlap="1" wp14:anchorId="36558A02" wp14:editId="0A9C34CA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607695"/>
            <wp:effectExtent l="0" t="0" r="0" b="0"/>
            <wp:wrapTopAndBottom/>
            <wp:docPr id="25" name="Image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29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07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8"/>
          <w:szCs w:val="28"/>
        </w:rPr>
        <w:t>Рисунок 23. Изменение описания контейнера Small</w:t>
      </w:r>
    </w:p>
    <w:p w14:paraId="46481A68" w14:textId="77777777" w:rsidR="00990301" w:rsidRDefault="00000000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Останавливаем контейнер Small, изменяем название контейнера Small на BigBig, выводим список контейнеров — рисунок 24.</w:t>
      </w:r>
    </w:p>
    <w:p w14:paraId="5729D914" w14:textId="77777777" w:rsidR="00990301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anchor distT="0" distB="0" distL="0" distR="0" simplePos="0" relativeHeight="27" behindDoc="0" locked="0" layoutInCell="0" allowOverlap="1" wp14:anchorId="25A1D67E" wp14:editId="4CAE609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942465"/>
            <wp:effectExtent l="0" t="0" r="0" b="0"/>
            <wp:wrapTopAndBottom/>
            <wp:docPr id="26" name="Image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30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942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8"/>
          <w:szCs w:val="28"/>
        </w:rPr>
        <w:t>Рисунок 24. Изменение названия контейнера Small</w:t>
      </w:r>
    </w:p>
    <w:p w14:paraId="7B79B12C" w14:textId="77777777" w:rsidR="00990301" w:rsidRDefault="00990301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68EEE2F" w14:textId="77777777" w:rsidR="00990301" w:rsidRDefault="00000000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3. Практическое применение LXD</w:t>
      </w:r>
    </w:p>
    <w:p w14:paraId="345424AB" w14:textId="77777777" w:rsidR="00990301" w:rsidRDefault="00000000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Проверяем работу LXD, создаем и запускаем 3 контейнера Apache, NextCloud, MC, получаем список контейнеров — рисунок 25.</w:t>
      </w:r>
    </w:p>
    <w:p w14:paraId="1B0F7250" w14:textId="77777777" w:rsidR="00990301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0" distR="0" simplePos="0" relativeHeight="28" behindDoc="0" locked="0" layoutInCell="0" allowOverlap="1" wp14:anchorId="58BC38E7" wp14:editId="47DFCAA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942465"/>
            <wp:effectExtent l="0" t="0" r="0" b="0"/>
            <wp:wrapTopAndBottom/>
            <wp:docPr id="27" name="Image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31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942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8"/>
          <w:szCs w:val="28"/>
        </w:rPr>
        <w:t>Рисунок 25. Создание контейнеров Apache, NextCloud, MC</w:t>
      </w:r>
    </w:p>
    <w:p w14:paraId="3AA137C3" w14:textId="77777777" w:rsidR="00990301" w:rsidRDefault="00000000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Устанавливаем ограничение для всех контейнеров RAM 500 MiB — рисунок 26.</w:t>
      </w:r>
    </w:p>
    <w:p w14:paraId="55E4FF5E" w14:textId="77777777" w:rsidR="00990301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0" distR="0" simplePos="0" relativeHeight="29" behindDoc="0" locked="0" layoutInCell="0" allowOverlap="1" wp14:anchorId="6F6E9FF1" wp14:editId="01FAC5A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628015"/>
            <wp:effectExtent l="0" t="0" r="0" b="0"/>
            <wp:wrapTopAndBottom/>
            <wp:docPr id="28" name="Image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32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28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8"/>
          <w:szCs w:val="28"/>
        </w:rPr>
        <w:t>Рисунок 26. Установка ограничений RAM в 500 MiB</w:t>
      </w:r>
    </w:p>
    <w:p w14:paraId="4D259695" w14:textId="77777777" w:rsidR="00990301" w:rsidRDefault="00000000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Устанавливаем веб-сервер Apache2 на контейнере Apache. Для того чтобы был доступ к сети добавляем сетевой интерфейс — рисунок 27. Еще также настраиваем IP Forwarding, чтобы был доступ во внешнюю ссеть — рисунок 28.</w:t>
      </w:r>
    </w:p>
    <w:p w14:paraId="360EBF60" w14:textId="77777777" w:rsidR="00990301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anchor distT="0" distB="0" distL="0" distR="0" simplePos="0" relativeHeight="30" behindDoc="0" locked="0" layoutInCell="0" allowOverlap="1" wp14:anchorId="0C7C8CAE" wp14:editId="212DA4DD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807845"/>
            <wp:effectExtent l="0" t="0" r="0" b="0"/>
            <wp:wrapTopAndBottom/>
            <wp:docPr id="29" name="Image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34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807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8"/>
          <w:szCs w:val="28"/>
        </w:rPr>
        <w:t>Рисунок 27. Добавление сетевого интерфейса</w:t>
      </w:r>
    </w:p>
    <w:p w14:paraId="6ED09945" w14:textId="77777777" w:rsidR="00990301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0" distR="0" simplePos="0" relativeHeight="31" behindDoc="0" locked="0" layoutInCell="0" allowOverlap="1" wp14:anchorId="6F1A7EDA" wp14:editId="6681543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807845"/>
            <wp:effectExtent l="0" t="0" r="0" b="0"/>
            <wp:wrapTopAndBottom/>
            <wp:docPr id="30" name="Image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35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807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8"/>
          <w:szCs w:val="28"/>
        </w:rPr>
        <w:t>Рисунок 28. Настройка IP Forwarding</w:t>
      </w:r>
    </w:p>
    <w:p w14:paraId="5394CC46" w14:textId="77777777" w:rsidR="00990301" w:rsidRDefault="00000000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Обновляем пакеты в контейнере Apache — рисунок 29. Устанавливаем Apache2 и запускаем его — рисунок 30 и 31.</w:t>
      </w:r>
    </w:p>
    <w:p w14:paraId="0E6D7BF7" w14:textId="77777777" w:rsidR="00990301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anchor distT="0" distB="0" distL="0" distR="0" simplePos="0" relativeHeight="32" behindDoc="0" locked="0" layoutInCell="0" allowOverlap="1" wp14:anchorId="0A888A24" wp14:editId="3328377C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5737860"/>
            <wp:effectExtent l="0" t="0" r="0" b="0"/>
            <wp:wrapTopAndBottom/>
            <wp:docPr id="31" name="Image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33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737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8"/>
          <w:szCs w:val="28"/>
        </w:rPr>
        <w:t>Рисунок 29. Обновление пакетов</w:t>
      </w:r>
    </w:p>
    <w:p w14:paraId="193960BD" w14:textId="77777777" w:rsidR="00990301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anchor distT="0" distB="0" distL="0" distR="0" simplePos="0" relativeHeight="33" behindDoc="0" locked="0" layoutInCell="0" allowOverlap="1" wp14:anchorId="28E55090" wp14:editId="005066DA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7057390"/>
            <wp:effectExtent l="0" t="0" r="0" b="0"/>
            <wp:wrapTopAndBottom/>
            <wp:docPr id="32" name="Image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36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057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8"/>
          <w:szCs w:val="28"/>
        </w:rPr>
        <w:t>Рисунок 30. Установка Apache2 в контейнер Apache</w:t>
      </w:r>
    </w:p>
    <w:p w14:paraId="4940FA5E" w14:textId="77777777" w:rsidR="00990301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anchor distT="0" distB="0" distL="0" distR="0" simplePos="0" relativeHeight="34" behindDoc="0" locked="0" layoutInCell="0" allowOverlap="1" wp14:anchorId="27867810" wp14:editId="6CB8C07F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256155"/>
            <wp:effectExtent l="0" t="0" r="0" b="0"/>
            <wp:wrapTopAndBottom/>
            <wp:docPr id="33" name="Image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37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256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8"/>
          <w:szCs w:val="28"/>
        </w:rPr>
        <w:t>Рисунок 31. Запуск Apache2 в контейнере Apache</w:t>
      </w:r>
    </w:p>
    <w:p w14:paraId="5CD1BB78" w14:textId="77777777" w:rsidR="00990301" w:rsidRDefault="00000000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Для проверки того, что Apache2 работает, открываем страницу в браузере по адресу </w:t>
      </w:r>
      <w:hyperlink r:id="rId45">
        <w:r>
          <w:rPr>
            <w:rStyle w:val="a3"/>
            <w:rFonts w:ascii="Times New Roman" w:eastAsia="Times New Roman" w:hAnsi="Times New Roman" w:cs="Times New Roman"/>
            <w:sz w:val="28"/>
            <w:szCs w:val="28"/>
          </w:rPr>
          <w:t>http://10.93.183.49/</w:t>
        </w:r>
      </w:hyperlink>
      <w:r>
        <w:rPr>
          <w:rFonts w:ascii="Times New Roman" w:eastAsia="Times New Roman" w:hAnsi="Times New Roman" w:cs="Times New Roman"/>
          <w:sz w:val="28"/>
          <w:szCs w:val="28"/>
        </w:rPr>
        <w:t xml:space="preserve"> — рисунок 32.</w:t>
      </w:r>
    </w:p>
    <w:p w14:paraId="7511C3D5" w14:textId="77777777" w:rsidR="00990301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0" distR="0" simplePos="0" relativeHeight="35" behindDoc="0" locked="0" layoutInCell="0" allowOverlap="1" wp14:anchorId="06BDC9B1" wp14:editId="39EF410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67100"/>
            <wp:effectExtent l="0" t="0" r="0" b="0"/>
            <wp:wrapTopAndBottom/>
            <wp:docPr id="34" name="Image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38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8"/>
          <w:szCs w:val="28"/>
        </w:rPr>
        <w:t>Рисунок 32. Запущенный Apache2</w:t>
      </w:r>
    </w:p>
    <w:p w14:paraId="4592A908" w14:textId="77777777" w:rsidR="00990301" w:rsidRDefault="00000000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Настраиваем контейнер NextCloud и устанавливаем в него требуемые зависимости — рисунок 33, 34, 35 и 36.</w:t>
      </w:r>
    </w:p>
    <w:p w14:paraId="266B6C0D" w14:textId="77777777" w:rsidR="00990301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anchor distT="0" distB="0" distL="0" distR="0" simplePos="0" relativeHeight="36" behindDoc="0" locked="0" layoutInCell="0" allowOverlap="1" wp14:anchorId="2A9E6616" wp14:editId="19BF2AD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5461635"/>
            <wp:effectExtent l="0" t="0" r="0" b="0"/>
            <wp:wrapSquare wrapText="largest"/>
            <wp:docPr id="35" name="Image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39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461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8"/>
          <w:szCs w:val="28"/>
        </w:rPr>
        <w:t>Рисунок 33.  Добавление сетевого интерфейса для NextCloud контейнера и обновление пакетов</w:t>
      </w:r>
    </w:p>
    <w:p w14:paraId="021D07E4" w14:textId="77777777" w:rsidR="00990301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anchor distT="0" distB="0" distL="0" distR="0" simplePos="0" relativeHeight="37" behindDoc="0" locked="0" layoutInCell="0" allowOverlap="1" wp14:anchorId="55DB5392" wp14:editId="5A21DD3B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5461635"/>
            <wp:effectExtent l="0" t="0" r="0" b="0"/>
            <wp:wrapTopAndBottom/>
            <wp:docPr id="36" name="Image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40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461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8"/>
          <w:szCs w:val="28"/>
        </w:rPr>
        <w:t>Рисунок 34.  Установка требуемых пакетов</w:t>
      </w:r>
    </w:p>
    <w:p w14:paraId="2EC46F26" w14:textId="77777777" w:rsidR="00990301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anchor distT="0" distB="0" distL="0" distR="0" simplePos="0" relativeHeight="38" behindDoc="0" locked="0" layoutInCell="0" allowOverlap="1" wp14:anchorId="60310E6D" wp14:editId="55035E5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7026910"/>
            <wp:effectExtent l="0" t="0" r="0" b="0"/>
            <wp:wrapTopAndBottom/>
            <wp:docPr id="37" name="Image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41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026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E8DCEC" w14:textId="77777777" w:rsidR="00990301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35.  Настраиваем MariaDB</w:t>
      </w:r>
    </w:p>
    <w:p w14:paraId="40702B97" w14:textId="77777777" w:rsidR="00990301" w:rsidRDefault="00990301">
      <w:pPr>
        <w:spacing w:after="0" w:line="360" w:lineRule="auto"/>
        <w:jc w:val="both"/>
      </w:pPr>
    </w:p>
    <w:p w14:paraId="2A45223D" w14:textId="77777777" w:rsidR="00990301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anchor distT="0" distB="0" distL="0" distR="0" simplePos="0" relativeHeight="39" behindDoc="0" locked="0" layoutInCell="0" allowOverlap="1" wp14:anchorId="7D46006B" wp14:editId="018B158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7026910"/>
            <wp:effectExtent l="0" t="0" r="0" b="0"/>
            <wp:wrapTopAndBottom/>
            <wp:docPr id="38" name="Image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42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026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8"/>
          <w:szCs w:val="28"/>
        </w:rPr>
        <w:t>Рисунок 36.  Создаем нужную БД в MariaDB</w:t>
      </w:r>
    </w:p>
    <w:p w14:paraId="393F4498" w14:textId="77777777" w:rsidR="00990301" w:rsidRDefault="00000000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Теперь скачиваем NextCloud в контейнер:</w:t>
      </w:r>
    </w:p>
    <w:p w14:paraId="4B374B2B" w14:textId="77777777" w:rsidR="00990301" w:rsidRDefault="00000000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cd /var/www/html</w:t>
      </w:r>
    </w:p>
    <w:p w14:paraId="234B8332" w14:textId="77777777" w:rsidR="00990301" w:rsidRDefault="00000000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wget </w:t>
      </w:r>
      <w:hyperlink>
        <w:r>
          <w:rPr>
            <w:rStyle w:val="a3"/>
            <w:rFonts w:ascii="Times New Roman" w:eastAsia="Times New Roman" w:hAnsi="Times New Roman" w:cs="Times New Roman"/>
            <w:sz w:val="28"/>
            <w:szCs w:val="28"/>
          </w:rPr>
          <w:t>https://download.nextcloud.com/server/releases/latest.zip</w:t>
        </w:r>
      </w:hyperlink>
    </w:p>
    <w:p w14:paraId="22F4CF16" w14:textId="77777777" w:rsidR="00990301" w:rsidRDefault="00000000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unzip latest.zip</w:t>
      </w:r>
    </w:p>
    <w:p w14:paraId="24B94221" w14:textId="77777777" w:rsidR="00990301" w:rsidRDefault="00000000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Apache работает от имени пользователя www-data. Нужно дать ему права на файлы NextCloud — рисунок 37.</w:t>
      </w:r>
    </w:p>
    <w:p w14:paraId="722ABC3C" w14:textId="77777777" w:rsidR="00990301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anchor distT="0" distB="0" distL="0" distR="0" simplePos="0" relativeHeight="40" behindDoc="0" locked="0" layoutInCell="0" allowOverlap="1" wp14:anchorId="4FC51A2E" wp14:editId="578A3D8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95275"/>
            <wp:effectExtent l="0" t="0" r="0" b="0"/>
            <wp:wrapTopAndBottom/>
            <wp:docPr id="39" name="Image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43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8"/>
          <w:szCs w:val="28"/>
        </w:rPr>
        <w:t>Рисунок 37.  Даем нужные права пользователю</w:t>
      </w:r>
    </w:p>
    <w:p w14:paraId="6C84383D" w14:textId="77777777" w:rsidR="00990301" w:rsidRDefault="00000000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Создаем конфигурационный файл для сайта: nano /etc/apache2/sites-available/nextcloud.conf — рисунок 38.</w:t>
      </w:r>
    </w:p>
    <w:p w14:paraId="276E7279" w14:textId="77777777" w:rsidR="00990301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0" distR="0" simplePos="0" relativeHeight="41" behindDoc="0" locked="0" layoutInCell="0" allowOverlap="1" wp14:anchorId="6D66B7FC" wp14:editId="18AD1FE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7060565"/>
            <wp:effectExtent l="0" t="0" r="0" b="0"/>
            <wp:wrapTopAndBottom/>
            <wp:docPr id="40" name="Image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44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060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8"/>
          <w:szCs w:val="28"/>
        </w:rPr>
        <w:t>Рисунок 38.  Конфигурационный файл</w:t>
      </w:r>
    </w:p>
    <w:p w14:paraId="532A5E9A" w14:textId="77777777" w:rsidR="00990301" w:rsidRDefault="00000000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Активируем новый сайт и необходимые модули Apache — рисунок 39.</w:t>
      </w:r>
    </w:p>
    <w:p w14:paraId="1B7C2133" w14:textId="77777777" w:rsidR="00990301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anchor distT="0" distB="0" distL="0" distR="0" simplePos="0" relativeHeight="42" behindDoc="0" locked="0" layoutInCell="0" allowOverlap="1" wp14:anchorId="44ACD2C7" wp14:editId="351F068B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472055"/>
            <wp:effectExtent l="0" t="0" r="0" b="0"/>
            <wp:wrapTopAndBottom/>
            <wp:docPr id="41" name="Image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45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472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8"/>
          <w:szCs w:val="28"/>
        </w:rPr>
        <w:t>Рисунок 39.  Активация нового сайта и необходимых модулей Apache</w:t>
      </w:r>
    </w:p>
    <w:p w14:paraId="0412608C" w14:textId="77777777" w:rsidR="00990301" w:rsidRDefault="00000000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Проброс портов на хост-машину — рисунок 40.</w:t>
      </w:r>
    </w:p>
    <w:p w14:paraId="500E851E" w14:textId="77777777" w:rsidR="00990301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0" distR="0" simplePos="0" relativeHeight="43" behindDoc="0" locked="0" layoutInCell="0" allowOverlap="1" wp14:anchorId="024ACBB5" wp14:editId="0A757DA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550545"/>
            <wp:effectExtent l="0" t="0" r="0" b="0"/>
            <wp:wrapTopAndBottom/>
            <wp:docPr id="42" name="Image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46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50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8"/>
          <w:szCs w:val="28"/>
        </w:rPr>
        <w:t>Рисунок 40.  Проброс портов на хост-машину</w:t>
      </w:r>
    </w:p>
    <w:p w14:paraId="5815BAD2" w14:textId="77777777" w:rsidR="00990301" w:rsidRDefault="00000000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Проверим работу NextCloud, открыв в браузере </w:t>
      </w:r>
      <w:hyperlink r:id="rId55">
        <w:r>
          <w:rPr>
            <w:rStyle w:val="a3"/>
            <w:rFonts w:ascii="Times New Roman" w:eastAsia="Times New Roman" w:hAnsi="Times New Roman" w:cs="Times New Roman"/>
            <w:sz w:val="28"/>
            <w:szCs w:val="28"/>
          </w:rPr>
          <w:t>http://localhost:8081</w:t>
        </w:r>
      </w:hyperlink>
      <w:hyperlink>
        <w:r>
          <w:rPr>
            <w:rFonts w:ascii="Times New Roman" w:eastAsia="Times New Roman" w:hAnsi="Times New Roman" w:cs="Times New Roman"/>
            <w:sz w:val="28"/>
            <w:szCs w:val="28"/>
          </w:rPr>
          <w:t xml:space="preserve"> — рисунок 41.</w:t>
        </w:r>
      </w:hyperlink>
    </w:p>
    <w:p w14:paraId="54ACEBD8" w14:textId="77777777" w:rsidR="00990301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anchor distT="0" distB="0" distL="0" distR="0" simplePos="0" relativeHeight="44" behindDoc="0" locked="0" layoutInCell="0" allowOverlap="1" wp14:anchorId="586136AC" wp14:editId="247B434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7046595"/>
            <wp:effectExtent l="0" t="0" r="0" b="0"/>
            <wp:wrapTopAndBottom/>
            <wp:docPr id="43" name="Image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47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046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8"/>
          <w:szCs w:val="28"/>
        </w:rPr>
        <w:t>Рисунок 41. Открытый в браузере NextCloud</w:t>
      </w:r>
    </w:p>
    <w:p w14:paraId="08E0AA58" w14:textId="77777777" w:rsidR="00990301" w:rsidRDefault="00000000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Входим в контейнер MC с правами root и обновляем пакеты — рисунок 42.</w:t>
      </w:r>
    </w:p>
    <w:p w14:paraId="2DF3A286" w14:textId="77777777" w:rsidR="00990301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anchor distT="0" distB="0" distL="0" distR="0" simplePos="0" relativeHeight="45" behindDoc="0" locked="0" layoutInCell="0" allowOverlap="1" wp14:anchorId="27D02347" wp14:editId="76E62EA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5694680"/>
            <wp:effectExtent l="0" t="0" r="0" b="0"/>
            <wp:wrapTopAndBottom/>
            <wp:docPr id="44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11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694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8"/>
          <w:szCs w:val="28"/>
        </w:rPr>
        <w:t>Рисунок 42. Вход в контейнер MC и обновление пакетов</w:t>
      </w:r>
    </w:p>
    <w:p w14:paraId="76AEBD20" w14:textId="77777777" w:rsidR="00990301" w:rsidRDefault="00000000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Устанавливаем в контейнере MC Midnight Commander — рисунок 43.</w:t>
      </w:r>
    </w:p>
    <w:p w14:paraId="289A7BA6" w14:textId="77777777" w:rsidR="00990301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anchor distT="0" distB="0" distL="0" distR="0" simplePos="0" relativeHeight="46" behindDoc="0" locked="0" layoutInCell="0" allowOverlap="1" wp14:anchorId="779806DE" wp14:editId="1E4C62F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6976745"/>
            <wp:effectExtent l="0" t="0" r="0" b="0"/>
            <wp:wrapTopAndBottom/>
            <wp:docPr id="45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12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976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8"/>
          <w:szCs w:val="28"/>
        </w:rPr>
        <w:t>Рисунок 43. Установка в контейнере Midnight Commander</w:t>
      </w:r>
    </w:p>
    <w:p w14:paraId="49864F12" w14:textId="77777777" w:rsidR="00990301" w:rsidRDefault="00000000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Запускаем Midnight Commander в контейнере при помощи комманды: mc -x — рисунок 44.</w:t>
      </w:r>
    </w:p>
    <w:p w14:paraId="40942F1E" w14:textId="77777777" w:rsidR="00990301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anchor distT="0" distB="0" distL="0" distR="0" simplePos="0" relativeHeight="47" behindDoc="0" locked="0" layoutInCell="0" allowOverlap="1" wp14:anchorId="737D825B" wp14:editId="30FEDB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6976745"/>
            <wp:effectExtent l="0" t="0" r="0" b="0"/>
            <wp:wrapTopAndBottom/>
            <wp:docPr id="46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13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976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8"/>
          <w:szCs w:val="28"/>
        </w:rPr>
        <w:t>Рисунок 44. Запущенный Midnight commander</w:t>
      </w:r>
      <w:r>
        <w:br w:type="page"/>
      </w:r>
    </w:p>
    <w:p w14:paraId="0FE079FA" w14:textId="77777777" w:rsidR="00990301" w:rsidRDefault="00000000">
      <w:pPr>
        <w:pStyle w:val="1"/>
        <w:spacing w:before="0" w:after="200" w:line="360" w:lineRule="auto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bookmarkStart w:id="3" w:name="_uh45gobd7h0a"/>
      <w:bookmarkEnd w:id="3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lastRenderedPageBreak/>
        <w:t>Заключение</w:t>
      </w:r>
    </w:p>
    <w:p w14:paraId="31B42AC3" w14:textId="77777777" w:rsidR="00990301" w:rsidRDefault="00000000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рамках данной лабораторной работы были успешно изучены и применены на практике основы системной виртуализации с использованием технологий LXC и LXD. В ходе выполнения задания были получены практические навыки по созданию, базовой настройке и оперативному управлению контейнерами уровня операционной системы.</w:t>
      </w:r>
    </w:p>
    <w:p w14:paraId="67D9447E" w14:textId="77777777" w:rsidR="00990301" w:rsidRDefault="00000000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Ключевым практическим достижением стало развертывание и конфигурирование специализированных сервисов в изолированных средах: веб-сервера Apache, облачной платформы Nextcloud и файлового менеджера Midnight Commander. Особое внимание было уделено организации сетевого взаимодействия, включая проброс портов для обеспечения внешнего доступа к сервисам контейнеров. Кроме того, была опробована возможность динамического управления вычислительными ресурсами (оперативной памятью и процессорным временем) без необходимости остановки работающих экземпляров.</w:t>
      </w:r>
    </w:p>
    <w:p w14:paraId="152584D2" w14:textId="77777777" w:rsidR="00990301" w:rsidRDefault="00000000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ходе работы наглядно продемонстрировано ключевое отличие системной виртуализации LXC/LXD от прикладной (на примере Docker). В то время как Docker изолирует отдельные приложения, LXC оперирует полноценными, хоть и легковесными, экземплярами ОС. Это делает данную технологию особенно эффективным инструментом для тестирования, разработки и развертывания комплексных инфраструктурных решений с минимальными накладными расходами.</w:t>
      </w:r>
    </w:p>
    <w:p w14:paraId="5B65271B" w14:textId="77777777" w:rsidR="00990301" w:rsidRDefault="00000000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Таким образом, приобретенные компетенции в области управления контейнерами, распределения ресурсов и деплоя сетевых сервисов формируют важную практическую базу для работы с современными платформами виртуализации и облачными технологиями.</w:t>
      </w:r>
    </w:p>
    <w:p w14:paraId="529A2733" w14:textId="77777777" w:rsidR="00990301" w:rsidRDefault="00990301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sectPr w:rsidR="00990301">
      <w:headerReference w:type="default" r:id="rId60"/>
      <w:footerReference w:type="default" r:id="rId61"/>
      <w:pgSz w:w="11906" w:h="16838"/>
      <w:pgMar w:top="1134" w:right="567" w:bottom="1134" w:left="1701" w:header="709" w:footer="709" w:gutter="0"/>
      <w:cols w:space="720"/>
      <w:formProt w:val="0"/>
      <w:docGrid w:linePitch="10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741E20" w14:textId="77777777" w:rsidR="002D47B0" w:rsidRDefault="002D47B0">
      <w:pPr>
        <w:spacing w:after="0" w:line="240" w:lineRule="auto"/>
      </w:pPr>
      <w:r>
        <w:separator/>
      </w:r>
    </w:p>
  </w:endnote>
  <w:endnote w:type="continuationSeparator" w:id="0">
    <w:p w14:paraId="43624E5D" w14:textId="77777777" w:rsidR="002D47B0" w:rsidRDefault="002D47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Symbol">
    <w:altName w:val="Arial Unicode MS"/>
    <w:charset w:val="01"/>
    <w:family w:val="auto"/>
    <w:pitch w:val="variable"/>
    <w:embedRegular r:id="rId1" w:fontKey="{57071E38-C070-434F-BC3A-79AFBB622CED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F9178CD9-5FCE-4AE7-BBA9-1DA8D0604D63}"/>
    <w:embedItalic r:id="rId3" w:fontKey="{11B7849B-0965-4E6E-86EE-38467E32C4EB}"/>
  </w:font>
  <w:font w:name="Play">
    <w:charset w:val="01"/>
    <w:family w:val="roman"/>
    <w:pitch w:val="variable"/>
    <w:embedRegular r:id="rId4" w:fontKey="{95219841-75A7-4078-8AFE-CC70D8DE162D}"/>
  </w:font>
  <w:font w:name="Liberation Sans">
    <w:altName w:val="Arial"/>
    <w:charset w:val="01"/>
    <w:family w:val="roman"/>
    <w:pitch w:val="variable"/>
    <w:embedRegular r:id="rId5" w:fontKey="{6B75A974-5BA6-4142-9538-31813DEB2757}"/>
  </w:font>
  <w:font w:name="Noto Sans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6" w:fontKey="{8498D006-8F73-47A4-934C-AAF13932FA17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7" w:fontKey="{605AB52C-945C-4DC3-AFF8-9379E18E6F3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6F472C" w14:textId="77777777" w:rsidR="00990301" w:rsidRDefault="00990301">
    <w:pP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CB3757" w14:textId="77777777" w:rsidR="00990301" w:rsidRDefault="00000000">
    <w:pPr>
      <w:tabs>
        <w:tab w:val="center" w:pos="4677"/>
        <w:tab w:val="right" w:pos="9355"/>
      </w:tabs>
      <w:spacing w:after="0" w:line="240" w:lineRule="auto"/>
      <w:jc w:val="right"/>
      <w:rPr>
        <w:color w:val="000000"/>
      </w:rPr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  <w:p w14:paraId="5E16D706" w14:textId="77777777" w:rsidR="00990301" w:rsidRDefault="00990301">
    <w:pP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8C7E3D" w14:textId="77777777" w:rsidR="00990301" w:rsidRDefault="00990301">
    <w:pPr>
      <w:tabs>
        <w:tab w:val="center" w:pos="4677"/>
        <w:tab w:val="right" w:pos="9355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  <w:p w14:paraId="67D3BCCE" w14:textId="77777777" w:rsidR="00990301" w:rsidRDefault="00000000">
    <w:pPr>
      <w:tabs>
        <w:tab w:val="center" w:pos="4677"/>
        <w:tab w:val="right" w:pos="9355"/>
      </w:tabs>
      <w:spacing w:after="0" w:line="240" w:lineRule="auto"/>
      <w:rPr>
        <w:color w:val="000000"/>
      </w:rPr>
    </w:pPr>
    <w:r>
      <w:rPr>
        <w:color w:val="000000"/>
      </w:rPr>
      <w:t xml:space="preserve"> </w:t>
    </w:r>
    <w:r>
      <w:rPr>
        <w:color w:val="000000"/>
      </w:rPr>
      <w:tab/>
    </w:r>
    <w:r>
      <w:rPr>
        <w:color w:val="000000"/>
      </w:rPr>
      <w:tab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C28F47" w14:textId="77777777" w:rsidR="00990301" w:rsidRDefault="00000000">
    <w:pPr>
      <w:tabs>
        <w:tab w:val="center" w:pos="4677"/>
        <w:tab w:val="right" w:pos="9355"/>
      </w:tabs>
      <w:spacing w:after="0" w:line="240" w:lineRule="auto"/>
      <w:jc w:val="right"/>
      <w:rPr>
        <w:color w:val="000000"/>
      </w:rPr>
    </w:pPr>
    <w:r>
      <w:fldChar w:fldCharType="begin"/>
    </w:r>
    <w:r>
      <w:instrText xml:space="preserve"> PAGE </w:instrText>
    </w:r>
    <w:r>
      <w:fldChar w:fldCharType="separate"/>
    </w:r>
    <w:r>
      <w:t>32</w:t>
    </w:r>
    <w:r>
      <w:fldChar w:fldCharType="end"/>
    </w:r>
  </w:p>
  <w:p w14:paraId="11FF51FD" w14:textId="77777777" w:rsidR="00990301" w:rsidRDefault="00990301">
    <w:pP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81A23B" w14:textId="77777777" w:rsidR="002D47B0" w:rsidRDefault="002D47B0">
      <w:pPr>
        <w:spacing w:after="0" w:line="240" w:lineRule="auto"/>
      </w:pPr>
      <w:r>
        <w:separator/>
      </w:r>
    </w:p>
  </w:footnote>
  <w:footnote w:type="continuationSeparator" w:id="0">
    <w:p w14:paraId="25DFDFE6" w14:textId="77777777" w:rsidR="002D47B0" w:rsidRDefault="002D47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2791FA" w14:textId="77777777" w:rsidR="00990301" w:rsidRDefault="00990301">
    <w:pPr>
      <w:tabs>
        <w:tab w:val="center" w:pos="4677"/>
        <w:tab w:val="right" w:pos="9355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084D7C" w14:textId="77777777" w:rsidR="00990301" w:rsidRDefault="00990301">
    <w:pPr>
      <w:tabs>
        <w:tab w:val="center" w:pos="4677"/>
        <w:tab w:val="right" w:pos="9355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D66B35" w14:textId="77777777" w:rsidR="00990301" w:rsidRDefault="00990301">
    <w:pPr>
      <w:tabs>
        <w:tab w:val="center" w:pos="4677"/>
        <w:tab w:val="right" w:pos="9355"/>
      </w:tabs>
      <w:spacing w:after="0" w:line="240" w:lineRule="auto"/>
      <w:rPr>
        <w:color w:val="00000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65BB60" w14:textId="77777777" w:rsidR="00990301" w:rsidRDefault="00990301">
    <w:pPr>
      <w:tabs>
        <w:tab w:val="center" w:pos="4677"/>
        <w:tab w:val="right" w:pos="9355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61D05"/>
    <w:multiLevelType w:val="multilevel"/>
    <w:tmpl w:val="3A124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" w15:restartNumberingAfterBreak="0">
    <w:nsid w:val="274956AD"/>
    <w:multiLevelType w:val="multilevel"/>
    <w:tmpl w:val="E988A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 w15:restartNumberingAfterBreak="0">
    <w:nsid w:val="69A704AC"/>
    <w:multiLevelType w:val="multilevel"/>
    <w:tmpl w:val="BFE2CC4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736053452">
    <w:abstractNumId w:val="0"/>
  </w:num>
  <w:num w:numId="2" w16cid:durableId="218051884">
    <w:abstractNumId w:val="1"/>
  </w:num>
  <w:num w:numId="3" w16cid:durableId="12698549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0301"/>
    <w:rsid w:val="00026AE9"/>
    <w:rsid w:val="002D47B0"/>
    <w:rsid w:val="008E6EE1"/>
    <w:rsid w:val="00990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85B0A"/>
  <w15:docId w15:val="{AF981139-A588-4632-9258-BE5D4A468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ru-RU" w:eastAsia="zh-CN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rPr>
      <w:color w:val="000080"/>
      <w:u w:val="single"/>
    </w:rPr>
  </w:style>
  <w:style w:type="character" w:customStyle="1" w:styleId="IndexLink">
    <w:name w:val="Index Link"/>
    <w:qFormat/>
  </w:style>
  <w:style w:type="character" w:customStyle="1" w:styleId="NumberingSymbols">
    <w:name w:val="Numbering Symbols"/>
    <w:qFormat/>
  </w:style>
  <w:style w:type="character" w:styleId="a4">
    <w:name w:val="FollowedHyperlink"/>
    <w:rPr>
      <w:color w:val="800000"/>
      <w:u w:val="single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a"/>
    <w:next w:val="a5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5">
    <w:name w:val="Body Text"/>
    <w:basedOn w:val="a"/>
    <w:pPr>
      <w:spacing w:after="140" w:line="276" w:lineRule="auto"/>
    </w:pPr>
  </w:style>
  <w:style w:type="paragraph" w:styleId="a6">
    <w:name w:val="List"/>
    <w:basedOn w:val="a5"/>
    <w:rPr>
      <w:rFonts w:cs="Lohit Devanagari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styleId="a8">
    <w:name w:val="Title"/>
    <w:basedOn w:val="a"/>
    <w:next w:val="a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a9">
    <w:name w:val="Subtitle"/>
    <w:basedOn w:val="a"/>
    <w:next w:val="a"/>
    <w:uiPriority w:val="11"/>
    <w:qFormat/>
    <w:rPr>
      <w:color w:val="595959"/>
      <w:sz w:val="28"/>
      <w:szCs w:val="28"/>
    </w:rPr>
  </w:style>
  <w:style w:type="paragraph" w:styleId="aa">
    <w:name w:val="List Paragraph"/>
    <w:basedOn w:val="a"/>
    <w:uiPriority w:val="34"/>
    <w:qFormat/>
    <w:rsid w:val="001D5E77"/>
    <w:pPr>
      <w:ind w:left="720"/>
      <w:contextualSpacing/>
    </w:pPr>
  </w:style>
  <w:style w:type="paragraph" w:customStyle="1" w:styleId="HeaderandFooter">
    <w:name w:val="Header and Footer"/>
    <w:basedOn w:val="a"/>
    <w:qFormat/>
  </w:style>
  <w:style w:type="paragraph" w:styleId="ab">
    <w:name w:val="header"/>
    <w:basedOn w:val="HeaderandFooter"/>
  </w:style>
  <w:style w:type="paragraph" w:styleId="ac">
    <w:name w:val="footer"/>
    <w:basedOn w:val="HeaderandFooter"/>
  </w:style>
  <w:style w:type="paragraph" w:styleId="10">
    <w:name w:val="toc 1"/>
    <w:basedOn w:val="a"/>
    <w:next w:val="a"/>
    <w:autoRedefine/>
    <w:uiPriority w:val="39"/>
    <w:unhideWhenUsed/>
    <w:rsid w:val="00AD0D35"/>
    <w:pPr>
      <w:spacing w:after="100"/>
    </w:p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9" Type="http://schemas.openxmlformats.org/officeDocument/2006/relationships/image" Target="media/image27.png"/><Relationship Id="rId21" Type="http://schemas.openxmlformats.org/officeDocument/2006/relationships/image" Target="media/image9.png"/><Relationship Id="rId34" Type="http://schemas.openxmlformats.org/officeDocument/2006/relationships/image" Target="media/image22.png"/><Relationship Id="rId42" Type="http://schemas.openxmlformats.org/officeDocument/2006/relationships/image" Target="media/image30.png"/><Relationship Id="rId47" Type="http://schemas.openxmlformats.org/officeDocument/2006/relationships/image" Target="media/image34.png"/><Relationship Id="rId50" Type="http://schemas.openxmlformats.org/officeDocument/2006/relationships/image" Target="media/image37.png"/><Relationship Id="rId55" Type="http://schemas.openxmlformats.org/officeDocument/2006/relationships/hyperlink" Target="http://localhost:8081/" TargetMode="External"/><Relationship Id="rId63" Type="http://schemas.openxmlformats.org/officeDocument/2006/relationships/theme" Target="theme/theme1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9" Type="http://schemas.openxmlformats.org/officeDocument/2006/relationships/image" Target="media/image17.png"/><Relationship Id="rId11" Type="http://schemas.openxmlformats.org/officeDocument/2006/relationships/header" Target="header3.xml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40" Type="http://schemas.openxmlformats.org/officeDocument/2006/relationships/image" Target="media/image28.png"/><Relationship Id="rId45" Type="http://schemas.openxmlformats.org/officeDocument/2006/relationships/hyperlink" Target="http://10.93.183.49/" TargetMode="External"/><Relationship Id="rId53" Type="http://schemas.openxmlformats.org/officeDocument/2006/relationships/image" Target="media/image40.png"/><Relationship Id="rId58" Type="http://schemas.openxmlformats.org/officeDocument/2006/relationships/image" Target="media/image44.png"/><Relationship Id="rId5" Type="http://schemas.openxmlformats.org/officeDocument/2006/relationships/footnotes" Target="footnotes.xml"/><Relationship Id="rId61" Type="http://schemas.openxmlformats.org/officeDocument/2006/relationships/footer" Target="footer4.xml"/><Relationship Id="rId19" Type="http://schemas.openxmlformats.org/officeDocument/2006/relationships/image" Target="media/image7.png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43" Type="http://schemas.openxmlformats.org/officeDocument/2006/relationships/image" Target="media/image31.png"/><Relationship Id="rId48" Type="http://schemas.openxmlformats.org/officeDocument/2006/relationships/image" Target="media/image35.png"/><Relationship Id="rId56" Type="http://schemas.openxmlformats.org/officeDocument/2006/relationships/image" Target="media/image42.png"/><Relationship Id="rId8" Type="http://schemas.openxmlformats.org/officeDocument/2006/relationships/header" Target="header2.xml"/><Relationship Id="rId51" Type="http://schemas.openxmlformats.org/officeDocument/2006/relationships/image" Target="media/image38.png"/><Relationship Id="rId3" Type="http://schemas.openxmlformats.org/officeDocument/2006/relationships/settings" Target="settings.xml"/><Relationship Id="rId12" Type="http://schemas.openxmlformats.org/officeDocument/2006/relationships/footer" Target="footer3.xm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image" Target="media/image26.png"/><Relationship Id="rId46" Type="http://schemas.openxmlformats.org/officeDocument/2006/relationships/image" Target="media/image33.png"/><Relationship Id="rId59" Type="http://schemas.openxmlformats.org/officeDocument/2006/relationships/image" Target="media/image45.png"/><Relationship Id="rId20" Type="http://schemas.openxmlformats.org/officeDocument/2006/relationships/image" Target="media/image8.png"/><Relationship Id="rId41" Type="http://schemas.openxmlformats.org/officeDocument/2006/relationships/image" Target="media/image29.png"/><Relationship Id="rId54" Type="http://schemas.openxmlformats.org/officeDocument/2006/relationships/image" Target="media/image41.png"/><Relationship Id="rId62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image" Target="media/image24.png"/><Relationship Id="rId49" Type="http://schemas.openxmlformats.org/officeDocument/2006/relationships/image" Target="media/image36.png"/><Relationship Id="rId57" Type="http://schemas.openxmlformats.org/officeDocument/2006/relationships/image" Target="media/image43.png"/><Relationship Id="rId10" Type="http://schemas.openxmlformats.org/officeDocument/2006/relationships/footer" Target="footer2.xml"/><Relationship Id="rId31" Type="http://schemas.openxmlformats.org/officeDocument/2006/relationships/image" Target="media/image19.png"/><Relationship Id="rId44" Type="http://schemas.openxmlformats.org/officeDocument/2006/relationships/image" Target="media/image32.png"/><Relationship Id="rId52" Type="http://schemas.openxmlformats.org/officeDocument/2006/relationships/image" Target="media/image39.png"/><Relationship Id="rId60" Type="http://schemas.openxmlformats.org/officeDocument/2006/relationships/header" Target="header4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1824</TotalTime>
  <Pages>33</Pages>
  <Words>1386</Words>
  <Characters>9404</Characters>
  <Application>Microsoft Office Word</Application>
  <DocSecurity>0</DocSecurity>
  <Lines>241</Lines>
  <Paragraphs>143</Paragraphs>
  <ScaleCrop>false</ScaleCrop>
  <Company/>
  <LinksUpToDate>false</LinksUpToDate>
  <CharactersWithSpaces>10647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Стрельбицкий Илья Павлович</cp:lastModifiedBy>
  <cp:revision>910</cp:revision>
  <dcterms:created xsi:type="dcterms:W3CDTF">2025-11-24T13:09:00Z</dcterms:created>
  <dcterms:modified xsi:type="dcterms:W3CDTF">2026-01-23T13:52:00Z</dcterms:modified>
  <dc:language>en-US</dc:language>
</cp:coreProperties>
</file>