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Бизнес-логика программных систем”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1018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Саржевский Иван Анатольевич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 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i w:val="false"/>
          <w:iCs w:val="false"/>
        </w:rPr>
        <w:t>Вариант №1018:</w:t>
      </w:r>
      <w:r>
        <w:rPr>
          <w:i w:val="false"/>
          <w:iCs w:val="false"/>
        </w:rPr>
        <w:t xml:space="preserve"> Федеральная налоговая служба России - </w:t>
      </w:r>
      <w:hyperlink r:id="rId2">
        <w:r>
          <w:rPr>
            <w:i w:val="false"/>
            <w:iCs w:val="false"/>
          </w:rPr>
          <w:t>http://www.nalog.ru</w:t>
        </w:r>
      </w:hyperlink>
    </w:p>
    <w:p>
      <w:pPr>
        <w:pStyle w:val="Normal"/>
        <w:rPr/>
      </w:pPr>
      <w:r>
        <w:rPr/>
        <w:t>Описать бизнес-процесс в соответствии с нотацией BPMN 2.0, после чего реализовать его в виде приложения на базе Spring Boot.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Порядок выполнения работы:</w:t>
      </w:r>
    </w:p>
    <w:p>
      <w:pPr>
        <w:pStyle w:val="Normal"/>
        <w:numPr>
          <w:ilvl w:val="0"/>
          <w:numId w:val="1"/>
        </w:numPr>
        <w:rPr/>
      </w:pPr>
      <w:r>
        <w:rPr/>
        <w:t>Выбрать один из бизнес-процессов, реализуемых сайтом из варианта задания.</w:t>
      </w:r>
    </w:p>
    <w:p>
      <w:pPr>
        <w:pStyle w:val="Normal"/>
        <w:numPr>
          <w:ilvl w:val="0"/>
          <w:numId w:val="1"/>
        </w:numPr>
        <w:rPr/>
      </w:pPr>
      <w:r>
        <w:rPr/>
        <w:t>Утвердить выбранный бизнес-процесс у преподавателя.</w:t>
      </w:r>
    </w:p>
    <w:p>
      <w:pPr>
        <w:pStyle w:val="Normal"/>
        <w:numPr>
          <w:ilvl w:val="0"/>
          <w:numId w:val="1"/>
        </w:numPr>
        <w:rPr/>
      </w:pPr>
      <w:r>
        <w:rPr/>
        <w:t>Специфицировать модель реализуемого бизнес-процесса в соответствии с требованиями BPMN 2.0.</w:t>
      </w:r>
    </w:p>
    <w:p>
      <w:pPr>
        <w:pStyle w:val="Normal"/>
        <w:numPr>
          <w:ilvl w:val="0"/>
          <w:numId w:val="1"/>
        </w:numPr>
        <w:rPr/>
      </w:pPr>
      <w:r>
        <w:rPr/>
        <w:t>Разработать приложение на базе Spring Boot, реализующее описанный на предыдущем шаге бизнес-процесс. Приложение должно использовать СУБД PostgreSQL для хранения данных, для всех публичных интерфейсов должны быть разработаны REST API.</w:t>
      </w:r>
    </w:p>
    <w:p>
      <w:pPr>
        <w:pStyle w:val="Normal"/>
        <w:numPr>
          <w:ilvl w:val="0"/>
          <w:numId w:val="1"/>
        </w:numPr>
        <w:rPr/>
      </w:pPr>
      <w:r>
        <w:rPr/>
        <w:t>Разработать набор curl-скриптов, либо набор запросов для REST клиента Insomnia для тестирования публичных интерфейсов разработанного программного модуля. Запросы Insomnia оформить в виде файла экспорта.</w:t>
      </w:r>
    </w:p>
    <w:p>
      <w:pPr>
        <w:pStyle w:val="Normal"/>
        <w:numPr>
          <w:ilvl w:val="0"/>
          <w:numId w:val="1"/>
        </w:numPr>
        <w:rPr/>
      </w:pPr>
      <w:r>
        <w:rPr/>
        <w:t>Развернуть разработанное приложение на сервере helios.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t>Описание бизнес процесса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Был выбран бизнес-процесс выбора подходящего режима налогооблажения. Ссылка </w:t>
      </w:r>
      <w:hyperlink r:id="rId3">
        <w:r>
          <w:rPr/>
          <w:t>https://www.nalog.gov.ru/rn77/service/mp/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752205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5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UML-диаграммы классов и пакетов разработанного приложения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3875" cy="8625205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62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реализации даталогической модели и взаимодействия с ней было написано 3 sql-скрипта:</w:t>
      </w:r>
    </w:p>
    <w:p>
      <w:pPr>
        <w:pStyle w:val="Normal"/>
        <w:rPr/>
      </w:pPr>
      <w:r>
        <w:rPr/>
        <w:t>1) create.sql — DDL скрипт создающий таблицы для отображения сущностей даталогической модели.</w:t>
      </w:r>
    </w:p>
    <w:p>
      <w:pPr>
        <w:pStyle w:val="Normal"/>
        <w:rPr/>
      </w:pPr>
      <w:r>
        <w:rPr/>
        <w:t>2) insert.sql — DML скрипт для вставки тестовых данных в созданные таблицы (тестовые данные основаны на описании предметной области).</w:t>
      </w:r>
    </w:p>
    <w:p>
      <w:pPr>
        <w:pStyle w:val="Normal"/>
        <w:rPr/>
      </w:pPr>
      <w:r>
        <w:rPr/>
        <w:t>3) clear.</w:t>
      </w:r>
      <w:r>
        <w:rPr/>
        <w:t>sql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6" w:name="__RefHeading___Toc433_3596541952231"/>
      <w:bookmarkStart w:id="7" w:name="_Toc135301714231"/>
      <w:bookmarkEnd w:id="6"/>
      <w:r>
        <w:rPr>
          <w:sz w:val="28"/>
          <w:szCs w:val="28"/>
        </w:rPr>
        <w:t>REST API для публичных интерфейсов приложения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Есть один endpoint в приложении: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Метод Get </w:t>
      </w:r>
    </w:p>
    <w:p>
      <w:pPr>
        <w:pStyle w:val="Normal"/>
        <w:numPr>
          <w:ilvl w:val="0"/>
          <w:numId w:val="2"/>
        </w:numPr>
        <w:rPr/>
      </w:pPr>
      <w:r>
        <w:rPr/>
        <w:t>Адрес /api/choice-tax-regime</w:t>
      </w:r>
    </w:p>
    <w:p>
      <w:pPr>
        <w:pStyle w:val="Normal"/>
        <w:numPr>
          <w:ilvl w:val="0"/>
          <w:numId w:val="2"/>
        </w:numPr>
        <w:rPr/>
      </w:pPr>
      <w:r>
        <w:rPr/>
        <w:t>В качестве тела запроса передается Json объект следующего вида: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"taxpayerCategories": [],</w:t>
      </w:r>
    </w:p>
    <w:p>
      <w:pPr>
        <w:pStyle w:val="Normal"/>
        <w:rPr/>
      </w:pPr>
      <w:r>
        <w:rPr/>
        <w:t xml:space="preserve">    </w:t>
      </w:r>
      <w:r>
        <w:rPr/>
        <w:t>"taxFeatures": [],</w:t>
      </w:r>
    </w:p>
    <w:p>
      <w:pPr>
        <w:pStyle w:val="Normal"/>
        <w:rPr/>
      </w:pPr>
      <w:r>
        <w:rPr/>
        <w:t xml:space="preserve">    </w:t>
      </w:r>
      <w:r>
        <w:rPr/>
        <w:t>"maxAnnualIncomeThousands": 1000,</w:t>
      </w:r>
    </w:p>
    <w:p>
      <w:pPr>
        <w:pStyle w:val="Normal"/>
        <w:rPr/>
      </w:pPr>
      <w:r>
        <w:rPr/>
        <w:t xml:space="preserve">    </w:t>
      </w:r>
      <w:r>
        <w:rPr/>
        <w:t>"maxNumberEmployees": 50</w:t>
      </w:r>
    </w:p>
    <w:p>
      <w:pPr>
        <w:pStyle w:val="Normal"/>
        <w:rPr/>
      </w:pPr>
      <w:r>
        <w:rPr/>
        <w:t>}</w:t>
      </w:r>
    </w:p>
    <w:p>
      <w:pPr>
        <w:pStyle w:val="Normal"/>
        <w:numPr>
          <w:ilvl w:val="0"/>
          <w:numId w:val="3"/>
        </w:numPr>
        <w:rPr/>
      </w:pPr>
      <w:r>
        <w:rPr/>
        <w:t>В качестве ответа получается Json объект следующего вида:</w:t>
      </w:r>
    </w:p>
    <w:p>
      <w:pPr>
        <w:pStyle w:val="Normal"/>
        <w:rPr/>
      </w:pPr>
      <w:r>
        <w:rPr/>
        <w:t>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"id": 1,</w:t>
      </w:r>
    </w:p>
    <w:p>
      <w:pPr>
        <w:pStyle w:val="Normal"/>
        <w:rPr/>
      </w:pPr>
      <w:r>
        <w:rPr/>
        <w:t xml:space="preserve">        </w:t>
      </w:r>
      <w:r>
        <w:rPr/>
        <w:t>"title": "УСН (доходы) для ИП\\n",</w:t>
      </w:r>
    </w:p>
    <w:p>
      <w:pPr>
        <w:pStyle w:val="Normal"/>
        <w:rPr/>
      </w:pPr>
      <w:r>
        <w:rPr/>
        <w:t xml:space="preserve">        </w:t>
      </w:r>
      <w:r>
        <w:rPr/>
        <w:t>"description": "Необходимость регистрации в качестве ИП - Да\\nПредставление уведомления о переходе на УСН - Да (не позднее последнего числа года, предшествующего году, с которого планируется начать применение УСН)\\nНалоговая ставка - 6% или 8% в зависимости от размера доходов и (или) средней численности работников (законами субъектов РФ ставка может быть снижена до 1%)\\nОтчетность - Декларация\\nПериодичность отчётов - Раз в год\\nПериодичность уплаты налога - Авансовые платежи ежеквартально\\nОсновные ограничения:\\n- по количеству работников (не более 130 человек)\\n- по доходам за год (не более 200 млн. руб. в год)\\nВедение налогоплательщиком налогового учета - Книга учета доходов и расходов\\nНалоговая база - Доход\\nРегиональные особенности - Законами субъектов РФ могут быть установлены налоговые ставки в пределах от 1 до 6% в зависимости от категорий налогоплательщиков",</w:t>
      </w:r>
    </w:p>
    <w:p>
      <w:pPr>
        <w:pStyle w:val="Normal"/>
        <w:rPr/>
      </w:pPr>
      <w:r>
        <w:rPr/>
        <w:t xml:space="preserve">        </w:t>
      </w:r>
      <w:r>
        <w:rPr/>
        <w:t>"taxpayerCategory": "individual_entrepreneur",</w:t>
      </w:r>
    </w:p>
    <w:p>
      <w:pPr>
        <w:pStyle w:val="Normal"/>
        <w:rPr/>
      </w:pPr>
      <w:r>
        <w:rPr/>
        <w:t xml:space="preserve">        </w:t>
      </w:r>
      <w:r>
        <w:rPr/>
        <w:t>"taxFeature": null,</w:t>
      </w:r>
    </w:p>
    <w:p>
      <w:pPr>
        <w:pStyle w:val="Normal"/>
        <w:rPr/>
      </w:pPr>
      <w:r>
        <w:rPr/>
        <w:t xml:space="preserve">        </w:t>
      </w:r>
      <w:r>
        <w:rPr/>
        <w:t>"maxAnnualIncomeThousands": 200000,</w:t>
      </w:r>
    </w:p>
    <w:p>
      <w:pPr>
        <w:pStyle w:val="Normal"/>
        <w:rPr/>
      </w:pPr>
      <w:r>
        <w:rPr/>
        <w:t xml:space="preserve">        </w:t>
      </w:r>
      <w:r>
        <w:rPr/>
        <w:t>"maxNumberEmployees": 130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8" w:name="__RefHeading___Toc433_3596541952232"/>
      <w:bookmarkStart w:id="9" w:name="_Toc135301714232"/>
      <w:bookmarkEnd w:id="8"/>
      <w:r>
        <w:rPr>
          <w:sz w:val="28"/>
          <w:szCs w:val="28"/>
        </w:rPr>
        <w:t>Исходный код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- </w:t>
      </w:r>
      <w:hyperlink r:id="rId6">
        <w:r>
          <w:rPr/>
          <w:t>https://github.com/stoneshik/blps-first-lab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10" w:name="__RefHeading___Toc433_359654195224"/>
      <w:bookmarkStart w:id="11" w:name="_Toc13530171424"/>
      <w:bookmarkEnd w:id="10"/>
      <w:r>
        <w:rPr>
          <w:sz w:val="28"/>
          <w:szCs w:val="28"/>
        </w:rPr>
        <w:t>Выводы по работе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изучены методы проектирования бизнес-логики при помощи BMPN, и также на практике реализован бизнес-процесс и протестирован при помощи REST клиента Insomnia.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alog.ru/" TargetMode="External"/><Relationship Id="rId3" Type="http://schemas.openxmlformats.org/officeDocument/2006/relationships/hyperlink" Target="https://www.nalog.gov.ru/rn77/service/mp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github.com/stoneshik/blps-first-lab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Application>LibreOffice/7.3.7.2$Linux_X86_64 LibreOffice_project/30$Build-2</Application>
  <AppVersion>15.0000</AppVersion>
  <Pages>6</Pages>
  <Words>441</Words>
  <Characters>3183</Characters>
  <CharactersWithSpaces>3645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2024-05-15T19:48:49Z</dcterms:modified>
  <cp:revision>537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