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№4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Бизнес-логика программных систем”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777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Саржевский Иван Анатольевич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Переработать программу, созданную в результате выполнения лабораторной работы #3, следующим образом: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Для управления бизнес-процессом использовать BPM-движок Camunda.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Заменить всю "статическую" бизнес-логику на "динамическую" на базе BPMS. Весь бизнес-процесс, реализованный в ходе выполнения предыдущих лабораторных работ (включая разграничение доступа по ролям, управление транзакциями, асинхронную обработку и периодические задачи), должен быть сохранён!.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BPM-движок должен быть встроен в веб-приложение (embedded mode).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Для описания бизнес-процесса необходимо использовать онлайн-сервис BPMN.io.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  <w:sz w:val="28"/>
          <w:szCs w:val="28"/>
        </w:rPr>
        <w:t>Пользовательский интерфейс приложения должен быть сгенерирован с помощью генератора форм Camunda.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Итоговая сборка должно быть развёрнута на сервере helios под управление сервера приложений Apache Tomcat.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8"/>
          <w:szCs w:val="28"/>
        </w:rPr>
        <w:t>Правила выполнения работы: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  <w:sz w:val="28"/>
          <w:szCs w:val="28"/>
        </w:rPr>
        <w:t>Описание бизнес-процесса необходимо реализовать на языке BPMN 2.0.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  <w:sz w:val="28"/>
          <w:szCs w:val="28"/>
        </w:rPr>
        <w:t>Необходимо интегрировать в состав процесса, управляемого BPMS, всё, что в принципе возможно в него интегрировать. Если какой-то из компонентов архитектуры приложения (например, асинхронный обмен сообщениями с помощью JMS) не поддерживается, необходимо использовать для интеграции с этой подсистемой соответствующие API и адаптеры.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Распределённую обработку задач и распределённые транзакции на BPM-движок переносить не требуется.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sz w:val="28"/>
          <w:szCs w:val="28"/>
        </w:rPr>
        <w:t>Содержание отчёта: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  <w:sz w:val="28"/>
          <w:szCs w:val="28"/>
        </w:rPr>
        <w:t>Текст задания.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  <w:sz w:val="28"/>
          <w:szCs w:val="28"/>
        </w:rPr>
        <w:t>Модель потока управления для автоматизируемого бизнес-процесса со всеми внесёнными изменениями.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  <w:sz w:val="28"/>
          <w:szCs w:val="28"/>
        </w:rPr>
        <w:t>Блок-схема архитектуры приложения с указанием "точек интеграции" BPM-фреймвока с остальными подсистемами.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  <w:sz w:val="28"/>
          <w:szCs w:val="28"/>
        </w:rPr>
        <w:t>Исходный код системы, код описания бизнес-процесса или ссылка на репозиторий.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Выводы по работе.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t>Описание бизнес процесса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Был выбран бизнес-процесс выбора подходящего режима налогооблажения. Ссылка </w:t>
      </w:r>
      <w:hyperlink r:id="rId2">
        <w:r>
          <w:rPr/>
          <w:t>https://www.nalog.gov.ru/rn77/service/mp/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16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i w:val="false"/>
          <w:iCs w:val="false"/>
          <w:sz w:val="28"/>
          <w:szCs w:val="28"/>
        </w:rPr>
        <w:t>Блок-схема архитектуры приложения с указанием "точек интеграции" BPM-фреймво</w:t>
      </w:r>
      <w:r>
        <w:rPr>
          <w:i w:val="false"/>
          <w:iCs w:val="false"/>
          <w:sz w:val="28"/>
          <w:szCs w:val="28"/>
        </w:rPr>
        <w:t>р</w:t>
      </w:r>
      <w:r>
        <w:rPr>
          <w:i w:val="false"/>
          <w:iCs w:val="false"/>
          <w:sz w:val="28"/>
          <w:szCs w:val="28"/>
        </w:rPr>
        <w:t>ка с остальными подсистемами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Процессы доступные обычному пользователю: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0121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Процессы доступные администратору: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7575" cy="800100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_RefHeading___Toc433_3596541952232"/>
      <w:bookmarkStart w:id="7" w:name="_Toc135301714232"/>
      <w:bookmarkEnd w:id="6"/>
      <w:r>
        <w:rPr>
          <w:sz w:val="28"/>
          <w:szCs w:val="28"/>
        </w:rPr>
        <w:t>Исходный код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- </w:t>
      </w:r>
      <w:hyperlink r:id="rId6">
        <w:r>
          <w:rPr/>
          <w:t>https://github.com/stoneshik/blps-</w:t>
        </w:r>
        <w:r>
          <w:rPr/>
          <w:t>fourth</w:t>
        </w:r>
        <w:r>
          <w:rPr/>
          <w:t>-lab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bookmarkStart w:id="8" w:name="__RefHeading___Toc433_359654195224"/>
      <w:bookmarkStart w:id="9" w:name="_Toc13530171424"/>
      <w:bookmarkEnd w:id="8"/>
      <w:r>
        <w:rPr>
          <w:sz w:val="28"/>
          <w:szCs w:val="28"/>
        </w:rPr>
        <w:t>Выводы по работе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ходе выполнения данной лабораторной работы были изучены механизмы работы </w:t>
      </w:r>
      <w:r>
        <w:rPr/>
        <w:t>Bpm фреймворка Camunda</w:t>
      </w:r>
      <w:r>
        <w:rPr/>
        <w:t xml:space="preserve">. Также была </w:t>
      </w:r>
      <w:r>
        <w:rPr/>
        <w:t>на практике заменена статическая бизнес логика на динамическую при помощи изученного фреймворка Camunda</w:t>
      </w:r>
      <w:r>
        <w:rPr/>
        <w:t xml:space="preserve">. </w:t>
      </w:r>
      <w:r>
        <w:rPr/>
        <w:t>Работоспособность реализованной бизнес-логики была проверена при помощи сгенерированного пользовательского интерфейса.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log.gov.ru/rn77/service/mp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github.com/stoneshik/blps-third-lab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3251</TotalTime>
  <Application>LibreOffice/7.3.7.2$Linux_X86_64 LibreOffice_project/30$Build-2</Application>
  <AppVersion>15.0000</AppVersion>
  <Pages>6</Pages>
  <Words>325</Words>
  <Characters>2538</Characters>
  <CharactersWithSpaces>2812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2024-09-17T18:10:58Z</dcterms:modified>
  <cp:revision>599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