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561" w:rsidRDefault="00F919A6">
      <w:pPr>
        <w:pBdr>
          <w:bottom w:val="single" w:sz="14" w:space="8" w:color="4472C4"/>
        </w:pBdr>
        <w:spacing w:before="680"/>
        <w:jc w:val="left"/>
        <w:rPr>
          <w:lang w:eastAsia="zh-CN"/>
        </w:rPr>
      </w:pPr>
      <w:r>
        <w:rPr>
          <w:rFonts w:eastAsia="SimHei"/>
          <w:b/>
          <w:color w:val="2F5597"/>
          <w:sz w:val="22"/>
          <w:lang w:eastAsia="zh-CN"/>
        </w:rPr>
        <w:t>技术架构与需求评审文件</w:t>
      </w:r>
    </w:p>
    <w:p w:rsidR="00EC5561" w:rsidRDefault="00F919A6">
      <w:pPr>
        <w:spacing w:before="1760" w:after="320"/>
        <w:jc w:val="center"/>
        <w:rPr>
          <w:lang w:eastAsia="zh-CN"/>
        </w:rPr>
      </w:pPr>
      <w:r>
        <w:rPr>
          <w:rFonts w:eastAsia="SimHei"/>
          <w:b/>
          <w:color w:val="17365D"/>
          <w:sz w:val="56"/>
          <w:lang w:eastAsia="zh-CN"/>
        </w:rPr>
        <w:t>统一异构</w:t>
      </w:r>
      <w:r>
        <w:rPr>
          <w:rFonts w:eastAsia="SimHei"/>
          <w:b/>
          <w:color w:val="17365D"/>
          <w:sz w:val="56"/>
          <w:lang w:eastAsia="zh-CN"/>
        </w:rPr>
        <w:t xml:space="preserve"> KVCache </w:t>
      </w:r>
      <w:r>
        <w:rPr>
          <w:rFonts w:eastAsia="SimHei"/>
          <w:b/>
          <w:color w:val="17365D"/>
          <w:sz w:val="56"/>
          <w:lang w:eastAsia="zh-CN"/>
        </w:rPr>
        <w:t>存储池</w:t>
      </w:r>
    </w:p>
    <w:p w:rsidR="00EC5561" w:rsidRDefault="00F919A6">
      <w:pPr>
        <w:spacing w:after="520"/>
        <w:jc w:val="center"/>
        <w:rPr>
          <w:lang w:eastAsia="zh-CN"/>
        </w:rPr>
      </w:pPr>
      <w:r>
        <w:rPr>
          <w:rFonts w:eastAsia="SimHei"/>
          <w:b/>
          <w:color w:val="2F5597"/>
          <w:sz w:val="48"/>
          <w:lang w:eastAsia="zh-CN"/>
        </w:rPr>
        <w:t>总体架构与</w:t>
      </w:r>
      <w:r>
        <w:rPr>
          <w:rFonts w:eastAsia="SimHei"/>
          <w:b/>
          <w:color w:val="2F5597"/>
          <w:sz w:val="48"/>
          <w:lang w:eastAsia="zh-CN"/>
        </w:rPr>
        <w:t xml:space="preserve"> SRS </w:t>
      </w:r>
      <w:r>
        <w:rPr>
          <w:rFonts w:eastAsia="SimHei"/>
          <w:b/>
          <w:color w:val="2F5597"/>
          <w:sz w:val="48"/>
          <w:lang w:eastAsia="zh-CN"/>
        </w:rPr>
        <w:t>评审导读</w:t>
      </w:r>
    </w:p>
    <w:p w:rsidR="00EC5561" w:rsidRDefault="00F919A6">
      <w:pPr>
        <w:spacing w:after="1400"/>
        <w:jc w:val="center"/>
      </w:pPr>
      <w:r>
        <w:rPr>
          <w:color w:val="666666"/>
          <w:sz w:val="24"/>
        </w:rPr>
        <w:t>面向《</w:t>
      </w:r>
      <w:r>
        <w:rPr>
          <w:color w:val="666666"/>
          <w:sz w:val="24"/>
        </w:rPr>
        <w:t>KVCache SRS</w:t>
      </w:r>
      <w:r>
        <w:rPr>
          <w:color w:val="666666"/>
          <w:sz w:val="24"/>
        </w:rPr>
        <w:t>需求列表</w:t>
      </w:r>
      <w:r>
        <w:rPr>
          <w:color w:val="666666"/>
          <w:sz w:val="24"/>
        </w:rPr>
        <w:t xml:space="preserve"> V2.1.xlsx</w:t>
      </w:r>
      <w:r>
        <w:rPr>
          <w:color w:val="666666"/>
          <w:sz w:val="24"/>
        </w:rPr>
        <w:t>》第三方评审</w:t>
      </w:r>
    </w:p>
    <w:tbl>
      <w:tblPr>
        <w:tblStyle w:val="aff1"/>
        <w:tblW w:w="74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5600"/>
      </w:tblGrid>
      <w:tr w:rsidR="00EC5561">
        <w:tc>
          <w:tcPr>
            <w:tcW w:w="1800" w:type="dxa"/>
            <w:shd w:val="clear" w:color="auto" w:fill="EEF4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pPr>
              <w:jc w:val="center"/>
            </w:pPr>
            <w:r>
              <w:rPr>
                <w:rFonts w:eastAsia="SimHei"/>
                <w:b/>
                <w:color w:val="17365D"/>
                <w:sz w:val="20"/>
              </w:rPr>
              <w:t>文档版本</w:t>
            </w:r>
          </w:p>
        </w:tc>
        <w:tc>
          <w:tcPr>
            <w:tcW w:w="5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r>
              <w:t>定版</w:t>
            </w:r>
          </w:p>
        </w:tc>
      </w:tr>
      <w:tr w:rsidR="00EC5561">
        <w:tc>
          <w:tcPr>
            <w:tcW w:w="1800" w:type="dxa"/>
            <w:shd w:val="clear" w:color="auto" w:fill="EEF4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pPr>
              <w:jc w:val="center"/>
            </w:pPr>
            <w:r>
              <w:rPr>
                <w:rFonts w:eastAsia="SimHei"/>
                <w:b/>
                <w:color w:val="17365D"/>
                <w:sz w:val="20"/>
              </w:rPr>
              <w:t>评审基线</w:t>
            </w:r>
          </w:p>
        </w:tc>
        <w:tc>
          <w:tcPr>
            <w:tcW w:w="5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r>
              <w:t>KVCache SRS</w:t>
            </w:r>
            <w:r>
              <w:t>需求列表</w:t>
            </w:r>
            <w:r>
              <w:t xml:space="preserve"> V2.1.xlsx</w:t>
            </w:r>
          </w:p>
        </w:tc>
      </w:tr>
      <w:tr w:rsidR="00EC5561">
        <w:tc>
          <w:tcPr>
            <w:tcW w:w="1800" w:type="dxa"/>
            <w:shd w:val="clear" w:color="auto" w:fill="EEF4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pPr>
              <w:jc w:val="center"/>
            </w:pPr>
            <w:r>
              <w:rPr>
                <w:rFonts w:eastAsia="SimHei"/>
                <w:b/>
                <w:color w:val="17365D"/>
                <w:sz w:val="20"/>
              </w:rPr>
              <w:t>文档属性</w:t>
            </w:r>
          </w:p>
        </w:tc>
        <w:tc>
          <w:tcPr>
            <w:tcW w:w="5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pPr>
              <w:rPr>
                <w:lang w:eastAsia="zh-CN"/>
              </w:rPr>
            </w:pPr>
            <w:r>
              <w:rPr>
                <w:lang w:eastAsia="zh-CN"/>
              </w:rPr>
              <w:t>总体架构说明</w:t>
            </w:r>
            <w:r>
              <w:rPr>
                <w:lang w:eastAsia="zh-CN"/>
              </w:rPr>
              <w:t xml:space="preserve"> / SRS</w:t>
            </w:r>
            <w:r>
              <w:rPr>
                <w:lang w:eastAsia="zh-CN"/>
              </w:rPr>
              <w:t>评审导读</w:t>
            </w:r>
          </w:p>
        </w:tc>
      </w:tr>
      <w:tr w:rsidR="00EC5561">
        <w:tc>
          <w:tcPr>
            <w:tcW w:w="1800" w:type="dxa"/>
            <w:shd w:val="clear" w:color="auto" w:fill="EEF4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pPr>
              <w:jc w:val="center"/>
            </w:pPr>
            <w:r>
              <w:rPr>
                <w:rFonts w:eastAsia="SimHei"/>
                <w:b/>
                <w:color w:val="17365D"/>
                <w:sz w:val="20"/>
              </w:rPr>
              <w:t>发布日期</w:t>
            </w:r>
          </w:p>
        </w:tc>
        <w:tc>
          <w:tcPr>
            <w:tcW w:w="5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EC5561" w:rsidRDefault="00F919A6">
            <w:r>
              <w:t>2026</w:t>
            </w:r>
            <w:r>
              <w:t>年</w:t>
            </w:r>
            <w:r>
              <w:t>7</w:t>
            </w:r>
            <w:r>
              <w:t>月</w:t>
            </w:r>
          </w:p>
        </w:tc>
      </w:tr>
    </w:tbl>
    <w:p w:rsidR="00EC5561" w:rsidRDefault="00F919A6">
      <w:pPr>
        <w:spacing w:before="1160"/>
        <w:jc w:val="center"/>
        <w:rPr>
          <w:lang w:eastAsia="zh-CN"/>
        </w:rPr>
      </w:pPr>
      <w:r>
        <w:rPr>
          <w:color w:val="666666"/>
          <w:sz w:val="19"/>
          <w:lang w:eastAsia="zh-CN"/>
        </w:rPr>
        <w:t>本文件用于解释需求设置背景、总体架构、关键技术路线、阶段目标与验收逻辑</w:t>
      </w:r>
    </w:p>
    <w:p w:rsidR="00EC5561" w:rsidRDefault="00EC5561">
      <w:pPr>
        <w:rPr>
          <w:lang w:eastAsia="zh-CN"/>
        </w:rPr>
        <w:sectPr w:rsidR="00EC5561">
          <w:headerReference w:type="default" r:id="rId8"/>
          <w:footerReference w:type="default" r:id="rId9"/>
          <w:pgSz w:w="11906" w:h="16838"/>
          <w:pgMar w:top="1417" w:right="1440" w:bottom="1304" w:left="1440" w:header="680" w:footer="680" w:gutter="0"/>
          <w:pgBorders w:offsetFrom="page">
            <w:top w:val="single" w:sz="6" w:space="24" w:color="D5DEE8"/>
            <w:left w:val="single" w:sz="6" w:space="24" w:color="D5DEE8"/>
            <w:bottom w:val="single" w:sz="6" w:space="24" w:color="D5DEE8"/>
            <w:right w:val="single" w:sz="6" w:space="24" w:color="D5DEE8"/>
          </w:pgBorders>
          <w:cols w:space="720"/>
          <w:titlePg/>
          <w:docGrid w:linePitch="360"/>
        </w:sectPr>
      </w:pPr>
    </w:p>
    <w:p w:rsidR="00EC5561" w:rsidRDefault="00F919A6">
      <w:pPr>
        <w:pBdr>
          <w:bottom w:val="single" w:sz="10" w:space="5" w:color="4472C4"/>
        </w:pBdr>
        <w:spacing w:before="160" w:after="280"/>
        <w:jc w:val="left"/>
        <w:rPr>
          <w:lang w:eastAsia="zh-CN"/>
        </w:rPr>
      </w:pPr>
      <w:r>
        <w:rPr>
          <w:rFonts w:eastAsia="SimHei"/>
          <w:b/>
          <w:color w:val="17365D"/>
          <w:sz w:val="40"/>
          <w:lang w:eastAsia="zh-CN"/>
        </w:rPr>
        <w:lastRenderedPageBreak/>
        <w:t>目录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1. </w:t>
      </w:r>
      <w:r>
        <w:rPr>
          <w:rFonts w:ascii="Arial" w:eastAsia="SimHei" w:hAnsi="Arial"/>
          <w:b/>
          <w:lang w:eastAsia="zh-CN"/>
        </w:rPr>
        <w:t>文档定位与使用方法</w:t>
      </w:r>
      <w:r>
        <w:rPr>
          <w:rFonts w:ascii="Arial" w:eastAsia="Arial" w:hAnsi="Arial"/>
          <w:color w:val="666666"/>
          <w:sz w:val="19"/>
          <w:lang w:eastAsia="zh-CN"/>
        </w:rPr>
        <w:tab/>
        <w:t>1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2. </w:t>
      </w:r>
      <w:r>
        <w:rPr>
          <w:rFonts w:ascii="Arial" w:eastAsia="SimHei" w:hAnsi="Arial"/>
          <w:b/>
          <w:lang w:eastAsia="zh-CN"/>
        </w:rPr>
        <w:t>项目背景：为什么需要统一异构</w:t>
      </w:r>
      <w:r>
        <w:rPr>
          <w:rFonts w:ascii="Arial" w:eastAsia="SimHei" w:hAnsi="Arial"/>
          <w:b/>
          <w:lang w:eastAsia="zh-CN"/>
        </w:rPr>
        <w:t xml:space="preserve"> KVCache </w:t>
      </w:r>
      <w:r>
        <w:rPr>
          <w:rFonts w:ascii="Arial" w:eastAsia="SimHei" w:hAnsi="Arial"/>
          <w:b/>
          <w:lang w:eastAsia="zh-CN"/>
        </w:rPr>
        <w:t>存储池</w:t>
      </w:r>
      <w:r>
        <w:rPr>
          <w:rFonts w:ascii="Arial" w:eastAsia="Arial" w:hAnsi="Arial"/>
          <w:color w:val="666666"/>
          <w:sz w:val="19"/>
          <w:lang w:eastAsia="zh-CN"/>
        </w:rPr>
        <w:tab/>
        <w:t>1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2.1 KVCache </w:t>
      </w:r>
      <w:r>
        <w:rPr>
          <w:rFonts w:ascii="Arial" w:hAnsi="Arial"/>
          <w:sz w:val="18"/>
          <w:lang w:eastAsia="zh-CN"/>
        </w:rPr>
        <w:t>已成为在线推理的关键系统资源</w:t>
      </w:r>
      <w:r>
        <w:rPr>
          <w:rFonts w:ascii="Arial" w:eastAsia="Arial" w:hAnsi="Arial"/>
          <w:color w:val="666666"/>
          <w:lang w:eastAsia="zh-CN"/>
        </w:rPr>
        <w:tab/>
        <w:t>1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2.2 </w:t>
      </w:r>
      <w:r>
        <w:rPr>
          <w:rFonts w:ascii="Arial" w:hAnsi="Arial"/>
          <w:sz w:val="18"/>
          <w:lang w:eastAsia="zh-CN"/>
        </w:rPr>
        <w:t>当前局部管理方式形成资源孤岛</w:t>
      </w:r>
      <w:r>
        <w:rPr>
          <w:rFonts w:ascii="Arial" w:eastAsia="Arial" w:hAnsi="Arial"/>
          <w:color w:val="666666"/>
          <w:lang w:eastAsia="zh-CN"/>
        </w:rPr>
        <w:tab/>
        <w:t>2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2.3 </w:t>
      </w:r>
      <w:r>
        <w:rPr>
          <w:rFonts w:ascii="Arial" w:hAnsi="Arial"/>
          <w:sz w:val="18"/>
          <w:lang w:eastAsia="zh-CN"/>
        </w:rPr>
        <w:t>本项目的基本判断</w:t>
      </w:r>
      <w:r>
        <w:rPr>
          <w:rFonts w:ascii="Arial" w:eastAsia="Arial" w:hAnsi="Arial"/>
          <w:color w:val="666666"/>
          <w:lang w:eastAsia="zh-CN"/>
        </w:rPr>
        <w:tab/>
        <w:t>2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3. </w:t>
      </w:r>
      <w:r>
        <w:rPr>
          <w:rFonts w:ascii="Arial" w:eastAsia="SimHei" w:hAnsi="Arial"/>
          <w:b/>
          <w:lang w:eastAsia="zh-CN"/>
        </w:rPr>
        <w:t>典型行业场景与需求设置初衷</w:t>
      </w:r>
      <w:r>
        <w:rPr>
          <w:rFonts w:ascii="Arial" w:eastAsia="Arial" w:hAnsi="Arial"/>
          <w:color w:val="666666"/>
          <w:sz w:val="19"/>
          <w:lang w:eastAsia="zh-CN"/>
        </w:rPr>
        <w:tab/>
        <w:t>3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4. </w:t>
      </w:r>
      <w:r>
        <w:rPr>
          <w:rFonts w:ascii="Arial" w:eastAsia="SimHei" w:hAnsi="Arial"/>
          <w:b/>
          <w:lang w:eastAsia="zh-CN"/>
        </w:rPr>
        <w:t>项目愿景、本期目标与非目标</w:t>
      </w:r>
      <w:r>
        <w:rPr>
          <w:rFonts w:ascii="Arial" w:eastAsia="Arial" w:hAnsi="Arial"/>
          <w:color w:val="666666"/>
          <w:sz w:val="19"/>
          <w:lang w:eastAsia="zh-CN"/>
        </w:rPr>
        <w:tab/>
        <w:t>3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4.1 </w:t>
      </w:r>
      <w:r>
        <w:rPr>
          <w:rFonts w:ascii="Arial" w:hAnsi="Arial"/>
          <w:sz w:val="18"/>
          <w:lang w:eastAsia="zh-CN"/>
        </w:rPr>
        <w:t>项目愿景</w:t>
      </w:r>
      <w:r>
        <w:rPr>
          <w:rFonts w:ascii="Arial" w:eastAsia="Arial" w:hAnsi="Arial"/>
          <w:color w:val="666666"/>
          <w:lang w:eastAsia="zh-CN"/>
        </w:rPr>
        <w:tab/>
        <w:t>3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4.2 </w:t>
      </w:r>
      <w:r>
        <w:rPr>
          <w:rFonts w:ascii="Arial" w:hAnsi="Arial"/>
          <w:sz w:val="18"/>
          <w:lang w:eastAsia="zh-CN"/>
        </w:rPr>
        <w:t>本期可验收目标</w:t>
      </w:r>
      <w:r>
        <w:rPr>
          <w:rFonts w:ascii="Arial" w:eastAsia="Arial" w:hAnsi="Arial"/>
          <w:color w:val="666666"/>
          <w:lang w:eastAsia="zh-CN"/>
        </w:rPr>
        <w:tab/>
        <w:t>4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4.3 </w:t>
      </w:r>
      <w:r>
        <w:rPr>
          <w:rFonts w:ascii="Arial" w:hAnsi="Arial"/>
          <w:sz w:val="18"/>
          <w:lang w:eastAsia="zh-CN"/>
        </w:rPr>
        <w:t>本项目不承诺的内容</w:t>
      </w:r>
      <w:r>
        <w:rPr>
          <w:rFonts w:ascii="Arial" w:eastAsia="Arial" w:hAnsi="Arial"/>
          <w:color w:val="666666"/>
          <w:lang w:eastAsia="zh-CN"/>
        </w:rPr>
        <w:tab/>
        <w:t>4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5. </w:t>
      </w:r>
      <w:r>
        <w:rPr>
          <w:rFonts w:ascii="Arial" w:eastAsia="SimHei" w:hAnsi="Arial"/>
          <w:b/>
          <w:lang w:eastAsia="zh-CN"/>
        </w:rPr>
        <w:t>总体架构：把四层契约和六个技术模块组织成一个软件实体</w:t>
      </w:r>
      <w:r>
        <w:rPr>
          <w:rFonts w:ascii="Arial" w:eastAsia="Arial" w:hAnsi="Arial"/>
          <w:color w:val="666666"/>
          <w:sz w:val="19"/>
          <w:lang w:eastAsia="zh-CN"/>
        </w:rPr>
        <w:tab/>
        <w:t>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5.1 </w:t>
      </w:r>
      <w:r>
        <w:rPr>
          <w:rFonts w:ascii="Arial" w:hAnsi="Arial"/>
          <w:sz w:val="18"/>
          <w:lang w:eastAsia="zh-CN"/>
        </w:rPr>
        <w:t>四层总体架构</w:t>
      </w:r>
      <w:r>
        <w:rPr>
          <w:rFonts w:ascii="Arial" w:eastAsia="Arial" w:hAnsi="Arial"/>
          <w:color w:val="666666"/>
          <w:lang w:eastAsia="zh-CN"/>
        </w:rPr>
        <w:tab/>
        <w:t>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5.2 </w:t>
      </w:r>
      <w:r>
        <w:rPr>
          <w:rFonts w:ascii="Arial" w:hAnsi="Arial"/>
          <w:sz w:val="18"/>
          <w:lang w:eastAsia="zh-CN"/>
        </w:rPr>
        <w:t>组件视图</w:t>
      </w:r>
      <w:r>
        <w:rPr>
          <w:rFonts w:ascii="Arial" w:eastAsia="Arial" w:hAnsi="Arial"/>
          <w:color w:val="666666"/>
          <w:lang w:eastAsia="zh-CN"/>
        </w:rPr>
        <w:tab/>
        <w:t>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5.3 </w:t>
      </w:r>
      <w:r>
        <w:rPr>
          <w:rFonts w:ascii="Arial" w:hAnsi="Arial"/>
          <w:sz w:val="18"/>
          <w:lang w:eastAsia="zh-CN"/>
        </w:rPr>
        <w:t>部署与拓扑视图</w:t>
      </w:r>
      <w:r>
        <w:rPr>
          <w:rFonts w:ascii="Arial" w:eastAsia="Arial" w:hAnsi="Arial"/>
          <w:color w:val="666666"/>
          <w:lang w:eastAsia="zh-CN"/>
        </w:rPr>
        <w:tab/>
        <w:t>6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5.4 </w:t>
      </w:r>
      <w:r>
        <w:rPr>
          <w:rFonts w:ascii="Arial" w:hAnsi="Arial"/>
          <w:sz w:val="18"/>
          <w:lang w:eastAsia="zh-CN"/>
        </w:rPr>
        <w:t>六大横向技术模块</w:t>
      </w:r>
      <w:r>
        <w:rPr>
          <w:rFonts w:ascii="Arial" w:eastAsia="Arial" w:hAnsi="Arial"/>
          <w:color w:val="666666"/>
          <w:lang w:eastAsia="zh-CN"/>
        </w:rPr>
        <w:tab/>
        <w:t>6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6. </w:t>
      </w:r>
      <w:r>
        <w:rPr>
          <w:rFonts w:ascii="Arial" w:eastAsia="SimHei" w:hAnsi="Arial"/>
          <w:b/>
          <w:lang w:eastAsia="zh-CN"/>
        </w:rPr>
        <w:t>核心设计思想与关键技术方案</w:t>
      </w:r>
      <w:r>
        <w:rPr>
          <w:rFonts w:ascii="Arial" w:eastAsia="Arial" w:hAnsi="Arial"/>
          <w:color w:val="666666"/>
          <w:sz w:val="19"/>
          <w:lang w:eastAsia="zh-CN"/>
        </w:rPr>
        <w:tab/>
        <w:t>7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6.1 </w:t>
      </w:r>
      <w:r>
        <w:rPr>
          <w:rFonts w:ascii="Arial" w:hAnsi="Arial"/>
          <w:sz w:val="18"/>
        </w:rPr>
        <w:t>以</w:t>
      </w:r>
      <w:r>
        <w:rPr>
          <w:rFonts w:ascii="Arial" w:hAnsi="Arial"/>
          <w:sz w:val="18"/>
        </w:rPr>
        <w:t xml:space="preserve"> Usable Hit </w:t>
      </w:r>
      <w:r>
        <w:rPr>
          <w:rFonts w:ascii="Arial" w:hAnsi="Arial"/>
          <w:sz w:val="18"/>
        </w:rPr>
        <w:t>而不是</w:t>
      </w:r>
      <w:r>
        <w:rPr>
          <w:rFonts w:ascii="Arial" w:hAnsi="Arial"/>
          <w:sz w:val="18"/>
        </w:rPr>
        <w:t xml:space="preserve"> Raw Hit </w:t>
      </w:r>
      <w:r>
        <w:rPr>
          <w:rFonts w:ascii="Arial" w:hAnsi="Arial"/>
          <w:sz w:val="18"/>
        </w:rPr>
        <w:t>作为收益核心</w:t>
      </w:r>
      <w:r>
        <w:rPr>
          <w:rFonts w:ascii="Arial" w:eastAsia="Arial" w:hAnsi="Arial"/>
          <w:color w:val="666666"/>
        </w:rPr>
        <w:tab/>
        <w:t>7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6.2 QueryPlan </w:t>
      </w:r>
      <w:r>
        <w:rPr>
          <w:rFonts w:ascii="Arial" w:hAnsi="Arial"/>
          <w:sz w:val="18"/>
        </w:rPr>
        <w:t>驱动</w:t>
      </w:r>
      <w:r>
        <w:rPr>
          <w:rFonts w:ascii="Arial" w:hAnsi="Arial"/>
          <w:sz w:val="18"/>
        </w:rPr>
        <w:t xml:space="preserve"> Load-vs-Recompute</w:t>
      </w:r>
      <w:r>
        <w:rPr>
          <w:rFonts w:ascii="Arial" w:eastAsia="Arial" w:hAnsi="Arial"/>
          <w:color w:val="666666"/>
        </w:rPr>
        <w:tab/>
        <w:t>7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6.3 UBMEM </w:t>
      </w:r>
      <w:r>
        <w:rPr>
          <w:rFonts w:ascii="Arial" w:hAnsi="Arial"/>
          <w:sz w:val="18"/>
        </w:rPr>
        <w:t>内存语义与</w:t>
      </w:r>
      <w:r>
        <w:rPr>
          <w:rFonts w:ascii="Arial" w:hAnsi="Arial"/>
          <w:sz w:val="18"/>
        </w:rPr>
        <w:t xml:space="preserve"> URMA </w:t>
      </w:r>
      <w:r>
        <w:rPr>
          <w:rFonts w:ascii="Arial" w:hAnsi="Arial"/>
          <w:sz w:val="18"/>
        </w:rPr>
        <w:t>传输语义的结合</w:t>
      </w:r>
      <w:r>
        <w:rPr>
          <w:rFonts w:ascii="Arial" w:eastAsia="Arial" w:hAnsi="Arial"/>
          <w:color w:val="666666"/>
        </w:rPr>
        <w:tab/>
        <w:t>7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6.4 </w:t>
      </w:r>
      <w:r>
        <w:rPr>
          <w:rFonts w:ascii="Arial" w:hAnsi="Arial"/>
          <w:sz w:val="18"/>
        </w:rPr>
        <w:t>拓扑感知的</w:t>
      </w:r>
      <w:r>
        <w:rPr>
          <w:rFonts w:ascii="Arial" w:hAnsi="Arial"/>
          <w:sz w:val="18"/>
        </w:rPr>
        <w:t xml:space="preserve"> KVCache </w:t>
      </w:r>
      <w:r>
        <w:rPr>
          <w:rFonts w:ascii="Arial" w:hAnsi="Arial"/>
          <w:sz w:val="18"/>
        </w:rPr>
        <w:t>位置存储与查询</w:t>
      </w:r>
      <w:r>
        <w:rPr>
          <w:rFonts w:ascii="Arial" w:eastAsia="Arial" w:hAnsi="Arial"/>
          <w:color w:val="666666"/>
        </w:rPr>
        <w:tab/>
        <w:t>8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6.5 </w:t>
      </w:r>
      <w:r>
        <w:rPr>
          <w:rFonts w:ascii="Arial" w:hAnsi="Arial"/>
          <w:sz w:val="18"/>
          <w:lang w:eastAsia="zh-CN"/>
        </w:rPr>
        <w:t>从碎片化块到硬件可执行数据流</w:t>
      </w:r>
      <w:r>
        <w:rPr>
          <w:rFonts w:ascii="Arial" w:eastAsia="Arial" w:hAnsi="Arial"/>
          <w:color w:val="666666"/>
          <w:lang w:eastAsia="zh-CN"/>
        </w:rPr>
        <w:tab/>
        <w:t>8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6.6 </w:t>
      </w:r>
      <w:r>
        <w:rPr>
          <w:rFonts w:ascii="Arial" w:hAnsi="Arial"/>
          <w:sz w:val="18"/>
          <w:lang w:eastAsia="zh-CN"/>
        </w:rPr>
        <w:t>生命周期、并发正确性与可见性</w:t>
      </w:r>
      <w:r>
        <w:rPr>
          <w:rFonts w:ascii="Arial" w:eastAsia="Arial" w:hAnsi="Arial"/>
          <w:color w:val="666666"/>
          <w:lang w:eastAsia="zh-CN"/>
        </w:rPr>
        <w:tab/>
        <w:t>8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6.7 </w:t>
      </w:r>
      <w:r>
        <w:rPr>
          <w:rFonts w:ascii="Arial" w:hAnsi="Arial"/>
          <w:sz w:val="18"/>
          <w:lang w:eastAsia="zh-CN"/>
        </w:rPr>
        <w:t>控制面快判、数据面执行和观测闭环解耦</w:t>
      </w:r>
      <w:r>
        <w:rPr>
          <w:rFonts w:ascii="Arial" w:eastAsia="Arial" w:hAnsi="Arial"/>
          <w:color w:val="666666"/>
          <w:lang w:eastAsia="zh-CN"/>
        </w:rPr>
        <w:tab/>
        <w:t>8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7. </w:t>
      </w:r>
      <w:r>
        <w:rPr>
          <w:rFonts w:ascii="Arial" w:eastAsia="SimHei" w:hAnsi="Arial"/>
          <w:b/>
          <w:lang w:eastAsia="zh-CN"/>
        </w:rPr>
        <w:t>三条主流程与异常回退闭环</w:t>
      </w:r>
      <w:r>
        <w:rPr>
          <w:rFonts w:ascii="Arial" w:eastAsia="Arial" w:hAnsi="Arial"/>
          <w:color w:val="666666"/>
          <w:sz w:val="19"/>
          <w:lang w:eastAsia="zh-CN"/>
        </w:rPr>
        <w:tab/>
        <w:t>8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7.1 Prefix Hit </w:t>
      </w:r>
      <w:r>
        <w:rPr>
          <w:rFonts w:ascii="Arial" w:hAnsi="Arial"/>
          <w:sz w:val="18"/>
        </w:rPr>
        <w:t>快速判定</w:t>
      </w:r>
      <w:r>
        <w:rPr>
          <w:rFonts w:ascii="Arial" w:eastAsia="Arial" w:hAnsi="Arial"/>
          <w:color w:val="666666"/>
        </w:rPr>
        <w:tab/>
        <w:t>8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7.2 KV Load/Attach </w:t>
      </w:r>
      <w:r>
        <w:rPr>
          <w:rFonts w:ascii="Arial" w:hAnsi="Arial"/>
          <w:sz w:val="18"/>
        </w:rPr>
        <w:t>消费</w:t>
      </w:r>
      <w:r>
        <w:rPr>
          <w:rFonts w:ascii="Arial" w:eastAsia="Arial" w:hAnsi="Arial"/>
          <w:color w:val="666666"/>
        </w:rPr>
        <w:tab/>
        <w:t>9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>7.3 KV Publish/Lifecycle</w:t>
      </w:r>
      <w:r>
        <w:rPr>
          <w:rFonts w:ascii="Arial" w:eastAsia="Arial" w:hAnsi="Arial"/>
          <w:color w:val="666666"/>
        </w:rPr>
        <w:tab/>
        <w:t>9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7.4 </w:t>
      </w:r>
      <w:r>
        <w:rPr>
          <w:rFonts w:ascii="Arial" w:hAnsi="Arial"/>
          <w:sz w:val="18"/>
        </w:rPr>
        <w:t>异常与降级</w:t>
      </w:r>
      <w:r>
        <w:rPr>
          <w:rFonts w:ascii="Arial" w:eastAsia="Arial" w:hAnsi="Arial"/>
          <w:color w:val="666666"/>
        </w:rPr>
        <w:tab/>
        <w:t>9</w:t>
      </w:r>
    </w:p>
    <w:p w:rsidR="00EC5561" w:rsidRDefault="00F919A6">
      <w:pPr>
        <w:pStyle w:val="TOCEntry1"/>
        <w:tabs>
          <w:tab w:val="right" w:leader="dot" w:pos="8504"/>
        </w:tabs>
      </w:pPr>
      <w:r>
        <w:rPr>
          <w:rFonts w:ascii="Arial" w:eastAsia="SimHei" w:hAnsi="Arial"/>
          <w:b/>
        </w:rPr>
        <w:t xml:space="preserve">8. </w:t>
      </w:r>
      <w:r>
        <w:rPr>
          <w:rFonts w:ascii="Arial" w:eastAsia="SimHei" w:hAnsi="Arial"/>
          <w:b/>
        </w:rPr>
        <w:t>架构决策如何回答</w:t>
      </w:r>
      <w:r>
        <w:rPr>
          <w:rFonts w:ascii="Arial" w:eastAsia="SimHei" w:hAnsi="Arial"/>
          <w:b/>
        </w:rPr>
        <w:t xml:space="preserve"> SRS </w:t>
      </w:r>
      <w:r>
        <w:rPr>
          <w:rFonts w:ascii="Arial" w:eastAsia="SimHei" w:hAnsi="Arial"/>
          <w:b/>
        </w:rPr>
        <w:t>评审问题</w:t>
      </w:r>
      <w:r>
        <w:rPr>
          <w:rFonts w:ascii="Arial" w:eastAsia="Arial" w:hAnsi="Arial"/>
          <w:color w:val="666666"/>
          <w:sz w:val="19"/>
        </w:rPr>
        <w:tab/>
        <w:t>9</w:t>
      </w:r>
    </w:p>
    <w:p w:rsidR="00EC5561" w:rsidRDefault="00F919A6">
      <w:pPr>
        <w:pStyle w:val="TOCEntry1"/>
        <w:tabs>
          <w:tab w:val="right" w:leader="dot" w:pos="8504"/>
        </w:tabs>
      </w:pPr>
      <w:r>
        <w:rPr>
          <w:rFonts w:ascii="Arial" w:eastAsia="SimHei" w:hAnsi="Arial"/>
          <w:b/>
        </w:rPr>
        <w:t xml:space="preserve">9. </w:t>
      </w:r>
      <w:r>
        <w:rPr>
          <w:rFonts w:ascii="Arial" w:eastAsia="SimHei" w:hAnsi="Arial"/>
          <w:b/>
        </w:rPr>
        <w:t>阶段目标：硬件能力前置验证，高风险能力分阶段进入主路径</w:t>
      </w:r>
      <w:r>
        <w:rPr>
          <w:rFonts w:ascii="Arial" w:eastAsia="Arial" w:hAnsi="Arial"/>
          <w:color w:val="666666"/>
          <w:sz w:val="19"/>
        </w:rPr>
        <w:tab/>
        <w:t>10</w:t>
      </w:r>
    </w:p>
    <w:p w:rsidR="00EC5561" w:rsidRDefault="00F919A6">
      <w:pPr>
        <w:pStyle w:val="TOCEntry1"/>
        <w:tabs>
          <w:tab w:val="right" w:leader="dot" w:pos="8504"/>
        </w:tabs>
      </w:pPr>
      <w:r>
        <w:rPr>
          <w:rFonts w:ascii="Arial" w:eastAsia="SimHei" w:hAnsi="Arial"/>
          <w:b/>
        </w:rPr>
        <w:t xml:space="preserve">10. </w:t>
      </w:r>
      <w:r>
        <w:rPr>
          <w:rFonts w:ascii="Arial" w:eastAsia="SimHei" w:hAnsi="Arial"/>
          <w:b/>
        </w:rPr>
        <w:t>端到端观测、验收指标与工程基线</w:t>
      </w:r>
      <w:r>
        <w:rPr>
          <w:rFonts w:ascii="Arial" w:eastAsia="Arial" w:hAnsi="Arial"/>
          <w:color w:val="666666"/>
          <w:sz w:val="19"/>
        </w:rPr>
        <w:tab/>
        <w:t>11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>10.1</w:t>
      </w:r>
      <w:r>
        <w:rPr>
          <w:rFonts w:ascii="Arial" w:hAnsi="Arial"/>
          <w:sz w:val="18"/>
          <w:lang w:eastAsia="zh-CN"/>
        </w:rPr>
        <w:t xml:space="preserve"> </w:t>
      </w:r>
      <w:r>
        <w:rPr>
          <w:rFonts w:ascii="Arial" w:hAnsi="Arial"/>
          <w:sz w:val="18"/>
          <w:lang w:eastAsia="zh-CN"/>
        </w:rPr>
        <w:t>六类十项指标</w:t>
      </w:r>
      <w:r>
        <w:rPr>
          <w:rFonts w:ascii="Arial" w:eastAsia="Arial" w:hAnsi="Arial"/>
          <w:color w:val="666666"/>
          <w:lang w:eastAsia="zh-CN"/>
        </w:rPr>
        <w:tab/>
        <w:t>11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10.2 </w:t>
      </w:r>
      <w:r>
        <w:rPr>
          <w:rFonts w:ascii="Arial" w:hAnsi="Arial"/>
          <w:sz w:val="18"/>
          <w:lang w:eastAsia="zh-CN"/>
        </w:rPr>
        <w:t>八条性能与工程基线</w:t>
      </w:r>
      <w:r>
        <w:rPr>
          <w:rFonts w:ascii="Arial" w:eastAsia="Arial" w:hAnsi="Arial"/>
          <w:color w:val="666666"/>
          <w:lang w:eastAsia="zh-CN"/>
        </w:rPr>
        <w:tab/>
        <w:t>12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11. SRS </w:t>
      </w:r>
      <w:r>
        <w:rPr>
          <w:rFonts w:ascii="Arial" w:eastAsia="SimHei" w:hAnsi="Arial"/>
          <w:b/>
          <w:lang w:eastAsia="zh-CN"/>
        </w:rPr>
        <w:t>需求体系与评审导航</w:t>
      </w:r>
      <w:r>
        <w:rPr>
          <w:rFonts w:ascii="Arial" w:eastAsia="Arial" w:hAnsi="Arial"/>
          <w:color w:val="666666"/>
          <w:sz w:val="19"/>
          <w:lang w:eastAsia="zh-CN"/>
        </w:rPr>
        <w:tab/>
        <w:t>13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11.1 </w:t>
      </w:r>
      <w:r>
        <w:rPr>
          <w:rFonts w:ascii="Arial" w:hAnsi="Arial"/>
          <w:sz w:val="18"/>
          <w:lang w:eastAsia="zh-CN"/>
        </w:rPr>
        <w:t>数量、层级与阶段覆盖</w:t>
      </w:r>
      <w:r>
        <w:rPr>
          <w:rFonts w:ascii="Arial" w:eastAsia="Arial" w:hAnsi="Arial"/>
          <w:color w:val="666666"/>
          <w:lang w:eastAsia="zh-CN"/>
        </w:rPr>
        <w:tab/>
        <w:t>13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11.2 </w:t>
      </w:r>
      <w:r>
        <w:rPr>
          <w:rFonts w:ascii="Arial" w:hAnsi="Arial"/>
          <w:sz w:val="18"/>
          <w:lang w:eastAsia="zh-CN"/>
        </w:rPr>
        <w:t>按主流程审查</w:t>
      </w:r>
      <w:r>
        <w:rPr>
          <w:rFonts w:ascii="Arial" w:eastAsia="Arial" w:hAnsi="Arial"/>
          <w:color w:val="666666"/>
          <w:lang w:eastAsia="zh-CN"/>
        </w:rPr>
        <w:tab/>
        <w:t>13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11.3 </w:t>
      </w:r>
      <w:r>
        <w:rPr>
          <w:rFonts w:ascii="Arial" w:hAnsi="Arial"/>
          <w:sz w:val="18"/>
          <w:lang w:eastAsia="zh-CN"/>
        </w:rPr>
        <w:t>对完整性的审慎判断</w:t>
      </w:r>
      <w:r>
        <w:rPr>
          <w:rFonts w:ascii="Arial" w:eastAsia="Arial" w:hAnsi="Arial"/>
          <w:color w:val="666666"/>
          <w:lang w:eastAsia="zh-CN"/>
        </w:rPr>
        <w:tab/>
        <w:t>14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lastRenderedPageBreak/>
        <w:t xml:space="preserve">12. </w:t>
      </w:r>
      <w:r>
        <w:rPr>
          <w:rFonts w:ascii="Arial" w:eastAsia="SimHei" w:hAnsi="Arial"/>
          <w:b/>
          <w:lang w:eastAsia="zh-CN"/>
        </w:rPr>
        <w:t>与现有方案的比较及技术边界</w:t>
      </w:r>
      <w:r>
        <w:rPr>
          <w:rFonts w:ascii="Arial" w:eastAsia="Arial" w:hAnsi="Arial"/>
          <w:color w:val="666666"/>
          <w:sz w:val="19"/>
          <w:lang w:eastAsia="zh-CN"/>
        </w:rPr>
        <w:tab/>
        <w:t>14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12.1 </w:t>
      </w:r>
      <w:r>
        <w:rPr>
          <w:rFonts w:ascii="Arial" w:hAnsi="Arial"/>
          <w:sz w:val="18"/>
          <w:lang w:eastAsia="zh-CN"/>
        </w:rPr>
        <w:t>比较对象不是同一层次</w:t>
      </w:r>
      <w:r>
        <w:rPr>
          <w:rFonts w:ascii="Arial" w:eastAsia="Arial" w:hAnsi="Arial"/>
          <w:color w:val="666666"/>
          <w:lang w:eastAsia="zh-CN"/>
        </w:rPr>
        <w:tab/>
        <w:t>14</w:t>
      </w:r>
    </w:p>
    <w:p w:rsidR="00EC5561" w:rsidRDefault="00F919A6" w:rsidP="00AE5761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12.2 </w:t>
      </w:r>
      <w:r>
        <w:rPr>
          <w:rFonts w:ascii="Arial" w:hAnsi="Arial"/>
          <w:sz w:val="18"/>
          <w:lang w:eastAsia="zh-CN"/>
        </w:rPr>
        <w:t>本项目最关键的技术差异</w:t>
      </w:r>
      <w:r>
        <w:rPr>
          <w:rFonts w:ascii="Arial" w:eastAsia="Arial" w:hAnsi="Arial"/>
          <w:color w:val="666666"/>
          <w:lang w:eastAsia="zh-CN"/>
        </w:rPr>
        <w:tab/>
        <w:t>15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>1</w:t>
      </w:r>
      <w:r>
        <w:rPr>
          <w:rFonts w:ascii="Arial" w:hAnsi="Arial"/>
          <w:sz w:val="18"/>
          <w:lang w:eastAsia="zh-CN"/>
        </w:rPr>
        <w:t xml:space="preserve">2.3 </w:t>
      </w:r>
      <w:r>
        <w:rPr>
          <w:rFonts w:ascii="Arial" w:hAnsi="Arial"/>
          <w:sz w:val="18"/>
          <w:lang w:eastAsia="zh-CN"/>
        </w:rPr>
        <w:t>比较口径</w:t>
      </w:r>
      <w:r>
        <w:rPr>
          <w:rFonts w:ascii="Arial" w:eastAsia="Arial" w:hAnsi="Arial"/>
          <w:color w:val="666666"/>
          <w:lang w:eastAsia="zh-CN"/>
        </w:rPr>
        <w:tab/>
        <w:t>15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13. </w:t>
      </w:r>
      <w:r>
        <w:rPr>
          <w:rFonts w:ascii="Arial" w:eastAsia="SimHei" w:hAnsi="Arial"/>
          <w:b/>
          <w:lang w:eastAsia="zh-CN"/>
        </w:rPr>
        <w:t>当前</w:t>
      </w:r>
      <w:r>
        <w:rPr>
          <w:rFonts w:ascii="Arial" w:eastAsia="SimHei" w:hAnsi="Arial"/>
          <w:b/>
          <w:lang w:eastAsia="zh-CN"/>
        </w:rPr>
        <w:t xml:space="preserve"> SRS </w:t>
      </w:r>
      <w:r>
        <w:rPr>
          <w:rFonts w:ascii="Arial" w:eastAsia="SimHei" w:hAnsi="Arial"/>
          <w:b/>
          <w:lang w:eastAsia="zh-CN"/>
        </w:rPr>
        <w:t>待澄清或缺失内容及重要性分级</w:t>
      </w:r>
      <w:r>
        <w:rPr>
          <w:rFonts w:ascii="Arial" w:eastAsia="Arial" w:hAnsi="Arial"/>
          <w:color w:val="666666"/>
          <w:sz w:val="19"/>
          <w:lang w:eastAsia="zh-CN"/>
        </w:rPr>
        <w:tab/>
        <w:t>15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13.1 A </w:t>
      </w:r>
      <w:r>
        <w:rPr>
          <w:rFonts w:ascii="Arial" w:hAnsi="Arial"/>
          <w:sz w:val="18"/>
          <w:lang w:eastAsia="zh-CN"/>
        </w:rPr>
        <w:t>级：相关详细设计或开发启动前必须补齐</w:t>
      </w:r>
      <w:r>
        <w:rPr>
          <w:rFonts w:ascii="Arial" w:eastAsia="Arial" w:hAnsi="Arial"/>
          <w:color w:val="666666"/>
          <w:lang w:eastAsia="zh-CN"/>
        </w:rPr>
        <w:tab/>
        <w:t>15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13.2 B </w:t>
      </w:r>
      <w:r>
        <w:rPr>
          <w:rFonts w:ascii="Arial" w:hAnsi="Arial"/>
          <w:sz w:val="18"/>
          <w:lang w:eastAsia="zh-CN"/>
        </w:rPr>
        <w:t>级：进入主流程灰</w:t>
      </w:r>
      <w:r>
        <w:rPr>
          <w:rFonts w:ascii="Arial" w:hAnsi="Arial"/>
          <w:sz w:val="18"/>
          <w:lang w:eastAsia="zh-CN"/>
        </w:rPr>
        <w:t>度前必须补齐</w:t>
      </w:r>
      <w:r>
        <w:rPr>
          <w:rFonts w:ascii="Arial" w:eastAsia="Arial" w:hAnsi="Arial"/>
          <w:color w:val="666666"/>
          <w:lang w:eastAsia="zh-CN"/>
        </w:rPr>
        <w:tab/>
        <w:t>16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13.3 C </w:t>
      </w:r>
      <w:r>
        <w:rPr>
          <w:rFonts w:ascii="Arial" w:hAnsi="Arial"/>
          <w:sz w:val="18"/>
          <w:lang w:eastAsia="zh-CN"/>
        </w:rPr>
        <w:t>级：进入生产化阶段前应补齐</w:t>
      </w:r>
      <w:r>
        <w:rPr>
          <w:rFonts w:ascii="Arial" w:eastAsia="Arial" w:hAnsi="Arial"/>
          <w:color w:val="666666"/>
          <w:lang w:eastAsia="zh-CN"/>
        </w:rPr>
        <w:tab/>
        <w:t>16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14. </w:t>
      </w:r>
      <w:r>
        <w:rPr>
          <w:rFonts w:ascii="Arial" w:eastAsia="SimHei" w:hAnsi="Arial"/>
          <w:b/>
          <w:lang w:eastAsia="zh-CN"/>
        </w:rPr>
        <w:t>术语表</w:t>
      </w:r>
      <w:r>
        <w:rPr>
          <w:rFonts w:ascii="Arial" w:eastAsia="Arial" w:hAnsi="Arial"/>
          <w:color w:val="666666"/>
          <w:sz w:val="19"/>
          <w:lang w:eastAsia="zh-CN"/>
        </w:rPr>
        <w:tab/>
        <w:t>17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 xml:space="preserve">15. </w:t>
      </w:r>
      <w:r>
        <w:rPr>
          <w:rFonts w:ascii="Arial" w:eastAsia="SimHei" w:hAnsi="Arial"/>
          <w:b/>
          <w:lang w:eastAsia="zh-CN"/>
        </w:rPr>
        <w:t>总结</w:t>
      </w:r>
      <w:r>
        <w:rPr>
          <w:rFonts w:ascii="Arial" w:eastAsia="Arial" w:hAnsi="Arial"/>
          <w:color w:val="666666"/>
          <w:sz w:val="19"/>
          <w:lang w:eastAsia="zh-CN"/>
        </w:rPr>
        <w:tab/>
        <w:t>17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>附录</w:t>
      </w:r>
      <w:r>
        <w:rPr>
          <w:rFonts w:ascii="Arial" w:eastAsia="SimHei" w:hAnsi="Arial"/>
          <w:b/>
          <w:lang w:eastAsia="zh-CN"/>
        </w:rPr>
        <w:t xml:space="preserve"> A</w:t>
      </w:r>
      <w:r>
        <w:rPr>
          <w:rFonts w:ascii="Arial" w:eastAsia="SimHei" w:hAnsi="Arial"/>
          <w:b/>
          <w:lang w:eastAsia="zh-CN"/>
        </w:rPr>
        <w:t>：软件设计框架、层次与模块关系</w:t>
      </w:r>
      <w:r>
        <w:rPr>
          <w:rFonts w:ascii="Arial" w:eastAsia="Arial" w:hAnsi="Arial"/>
          <w:color w:val="666666"/>
          <w:sz w:val="19"/>
          <w:lang w:eastAsia="zh-CN"/>
        </w:rPr>
        <w:tab/>
        <w:t>18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A.1 </w:t>
      </w:r>
      <w:r>
        <w:rPr>
          <w:rFonts w:ascii="Arial" w:hAnsi="Arial"/>
          <w:sz w:val="18"/>
          <w:lang w:eastAsia="zh-CN"/>
        </w:rPr>
        <w:t>总体分层</w:t>
      </w:r>
      <w:r>
        <w:rPr>
          <w:rFonts w:ascii="Arial" w:eastAsia="Arial" w:hAnsi="Arial"/>
          <w:color w:val="666666"/>
          <w:lang w:eastAsia="zh-CN"/>
        </w:rPr>
        <w:tab/>
        <w:t>18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A.2 </w:t>
      </w:r>
      <w:r>
        <w:rPr>
          <w:rFonts w:ascii="Arial" w:hAnsi="Arial"/>
          <w:sz w:val="18"/>
          <w:lang w:eastAsia="zh-CN"/>
        </w:rPr>
        <w:t>六大横向技术模块</w:t>
      </w:r>
      <w:r>
        <w:rPr>
          <w:rFonts w:ascii="Arial" w:eastAsia="Arial" w:hAnsi="Arial"/>
          <w:color w:val="666666"/>
          <w:lang w:eastAsia="zh-CN"/>
        </w:rPr>
        <w:tab/>
        <w:t>18</w:t>
      </w:r>
    </w:p>
    <w:p w:rsidR="00EC5561" w:rsidRDefault="00F919A6">
      <w:pPr>
        <w:pStyle w:val="TOCEntry1"/>
        <w:tabs>
          <w:tab w:val="right" w:leader="dot" w:pos="8504"/>
        </w:tabs>
        <w:rPr>
          <w:lang w:eastAsia="zh-CN"/>
        </w:rPr>
      </w:pPr>
      <w:r>
        <w:rPr>
          <w:rFonts w:ascii="Arial" w:eastAsia="SimHei" w:hAnsi="Arial"/>
          <w:b/>
          <w:lang w:eastAsia="zh-CN"/>
        </w:rPr>
        <w:t>附录</w:t>
      </w:r>
      <w:r>
        <w:rPr>
          <w:rFonts w:ascii="Arial" w:eastAsia="SimHei" w:hAnsi="Arial"/>
          <w:b/>
          <w:lang w:eastAsia="zh-CN"/>
        </w:rPr>
        <w:t xml:space="preserve"> B</w:t>
      </w:r>
      <w:r>
        <w:rPr>
          <w:rFonts w:ascii="Arial" w:eastAsia="SimHei" w:hAnsi="Arial"/>
          <w:b/>
          <w:lang w:eastAsia="zh-CN"/>
        </w:rPr>
        <w:t>：核心对象与接口设计说明</w:t>
      </w:r>
      <w:r>
        <w:rPr>
          <w:rFonts w:ascii="Arial" w:eastAsia="Arial" w:hAnsi="Arial"/>
          <w:color w:val="666666"/>
          <w:sz w:val="19"/>
          <w:lang w:eastAsia="zh-CN"/>
        </w:rPr>
        <w:tab/>
        <w:t>19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>B.1 KVAccessIntent</w:t>
      </w:r>
      <w:r>
        <w:rPr>
          <w:rFonts w:ascii="Arial" w:eastAsia="Arial" w:hAnsi="Arial"/>
          <w:color w:val="666666"/>
        </w:rPr>
        <w:tab/>
        <w:t>19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>B.2 QueryPlan</w:t>
      </w:r>
      <w:r>
        <w:rPr>
          <w:rFonts w:ascii="Arial" w:eastAsia="Arial" w:hAnsi="Arial"/>
          <w:color w:val="666666"/>
        </w:rPr>
        <w:tab/>
        <w:t>20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>B.3 AttachHandle</w:t>
      </w:r>
      <w:r>
        <w:rPr>
          <w:rFonts w:ascii="Arial" w:eastAsia="Arial" w:hAnsi="Arial"/>
          <w:color w:val="666666"/>
        </w:rPr>
        <w:tab/>
        <w:t>21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B.4 ExtentManifest </w:t>
      </w:r>
      <w:r>
        <w:rPr>
          <w:rFonts w:ascii="Arial" w:hAnsi="Arial"/>
          <w:sz w:val="18"/>
        </w:rPr>
        <w:t>与</w:t>
      </w:r>
      <w:r>
        <w:rPr>
          <w:rFonts w:ascii="Arial" w:hAnsi="Arial"/>
          <w:sz w:val="18"/>
        </w:rPr>
        <w:t xml:space="preserve"> Descriptor</w:t>
      </w:r>
      <w:r>
        <w:rPr>
          <w:rFonts w:ascii="Arial" w:eastAsia="Arial" w:hAnsi="Arial"/>
          <w:color w:val="666666"/>
        </w:rPr>
        <w:tab/>
        <w:t>22</w:t>
      </w:r>
    </w:p>
    <w:p w:rsidR="00EC5561" w:rsidRDefault="00F919A6">
      <w:pPr>
        <w:pStyle w:val="TOCEntry2"/>
        <w:tabs>
          <w:tab w:val="right" w:leader="dot" w:pos="8504"/>
        </w:tabs>
      </w:pPr>
      <w:r>
        <w:rPr>
          <w:rFonts w:ascii="Arial" w:hAnsi="Arial"/>
          <w:sz w:val="18"/>
        </w:rPr>
        <w:t xml:space="preserve">B.5 Metrics </w:t>
      </w:r>
      <w:r>
        <w:rPr>
          <w:rFonts w:ascii="Arial" w:hAnsi="Arial"/>
          <w:sz w:val="18"/>
        </w:rPr>
        <w:t>与</w:t>
      </w:r>
      <w:r>
        <w:rPr>
          <w:rFonts w:ascii="Arial" w:hAnsi="Arial"/>
          <w:sz w:val="18"/>
        </w:rPr>
        <w:t xml:space="preserve"> Trace Schema</w:t>
      </w:r>
      <w:r>
        <w:rPr>
          <w:rFonts w:ascii="Arial" w:eastAsia="Arial" w:hAnsi="Arial"/>
          <w:color w:val="666666"/>
        </w:rPr>
        <w:tab/>
        <w:t>24</w:t>
      </w:r>
    </w:p>
    <w:p w:rsidR="00EC5561" w:rsidRDefault="00F919A6">
      <w:pPr>
        <w:pStyle w:val="TOCEntry2"/>
        <w:tabs>
          <w:tab w:val="right" w:leader="dot" w:pos="8504"/>
        </w:tabs>
        <w:rPr>
          <w:lang w:eastAsia="zh-CN"/>
        </w:rPr>
      </w:pPr>
      <w:r>
        <w:rPr>
          <w:rFonts w:ascii="Arial" w:hAnsi="Arial"/>
          <w:sz w:val="18"/>
          <w:lang w:eastAsia="zh-CN"/>
        </w:rPr>
        <w:t xml:space="preserve">B.6 </w:t>
      </w:r>
      <w:r>
        <w:rPr>
          <w:rFonts w:ascii="Arial" w:hAnsi="Arial"/>
          <w:sz w:val="18"/>
          <w:lang w:eastAsia="zh-CN"/>
        </w:rPr>
        <w:t>核心对象关系</w:t>
      </w:r>
      <w:r>
        <w:rPr>
          <w:rFonts w:ascii="Arial" w:eastAsia="Arial" w:hAnsi="Arial"/>
          <w:color w:val="666666"/>
          <w:lang w:eastAsia="zh-CN"/>
        </w:rPr>
        <w:tab/>
        <w:t>25</w:t>
      </w:r>
    </w:p>
    <w:p w:rsidR="00EC5561" w:rsidRDefault="00EC5561">
      <w:pPr>
        <w:rPr>
          <w:lang w:eastAsia="zh-CN"/>
        </w:rPr>
        <w:sectPr w:rsidR="00EC5561">
          <w:headerReference w:type="default" r:id="rId10"/>
          <w:footerReference w:type="default" r:id="rId11"/>
          <w:pgSz w:w="11906" w:h="16838"/>
          <w:pgMar w:top="1417" w:right="1440" w:bottom="1304" w:left="1440" w:header="680" w:footer="680" w:gutter="0"/>
          <w:pgBorders w:offsetFrom="page">
            <w:top w:val="single" w:sz="6" w:space="24" w:color="D5DEE8"/>
            <w:left w:val="single" w:sz="6" w:space="24" w:color="D5DEE8"/>
            <w:bottom w:val="single" w:sz="6" w:space="24" w:color="D5DEE8"/>
            <w:right w:val="single" w:sz="6" w:space="24" w:color="D5DEE8"/>
          </w:pgBorders>
          <w:pgNumType w:fmt="lowerRoman" w:start="1"/>
          <w:cols w:space="720"/>
          <w:docGrid w:linePitch="360"/>
        </w:sectPr>
      </w:pPr>
    </w:p>
    <w:p w:rsidR="00EC5561" w:rsidRDefault="00F919A6">
      <w:pPr>
        <w:pStyle w:val="af5"/>
        <w:shd w:val="clear" w:color="auto" w:fill="EEF4F9"/>
        <w:rPr>
          <w:lang w:eastAsia="zh-CN"/>
        </w:rPr>
      </w:pPr>
      <w:r>
        <w:rPr>
          <w:rFonts w:ascii="Arial" w:hAnsi="Arial"/>
          <w:lang w:eastAsia="zh-CN"/>
        </w:rPr>
        <w:lastRenderedPageBreak/>
        <w:t>文档版本：定版</w:t>
      </w:r>
    </w:p>
    <w:p w:rsidR="00EC5561" w:rsidRDefault="00F919A6">
      <w:pPr>
        <w:pStyle w:val="af5"/>
        <w:shd w:val="clear" w:color="auto" w:fill="EEF4F9"/>
        <w:rPr>
          <w:lang w:eastAsia="zh-CN"/>
        </w:rPr>
      </w:pPr>
      <w:r>
        <w:rPr>
          <w:rFonts w:ascii="Arial" w:hAnsi="Arial"/>
          <w:lang w:eastAsia="zh-CN"/>
        </w:rPr>
        <w:t>评审基线：《</w:t>
      </w:r>
      <w:r>
        <w:rPr>
          <w:rFonts w:ascii="Arial" w:hAnsi="Arial"/>
          <w:lang w:eastAsia="zh-CN"/>
        </w:rPr>
        <w:t>KVCache SRS</w:t>
      </w:r>
      <w:r>
        <w:rPr>
          <w:rFonts w:ascii="Arial" w:hAnsi="Arial"/>
          <w:lang w:eastAsia="zh-CN"/>
        </w:rPr>
        <w:t>需求列表</w:t>
      </w:r>
      <w:r>
        <w:rPr>
          <w:rFonts w:ascii="Arial" w:hAnsi="Arial"/>
          <w:lang w:eastAsia="zh-CN"/>
        </w:rPr>
        <w:t xml:space="preserve"> V2.1.xlsx</w:t>
      </w:r>
      <w:r>
        <w:rPr>
          <w:rFonts w:ascii="Arial" w:hAnsi="Arial"/>
          <w:lang w:eastAsia="zh-CN"/>
        </w:rPr>
        <w:t>》</w:t>
      </w:r>
    </w:p>
    <w:p w:rsidR="00EC5561" w:rsidRDefault="00F919A6">
      <w:pPr>
        <w:pStyle w:val="af5"/>
        <w:shd w:val="clear" w:color="auto" w:fill="EEF4F9"/>
        <w:rPr>
          <w:lang w:eastAsia="zh-CN"/>
        </w:rPr>
      </w:pPr>
      <w:r>
        <w:rPr>
          <w:rFonts w:ascii="Arial" w:hAnsi="Arial"/>
          <w:lang w:eastAsia="zh-CN"/>
        </w:rPr>
        <w:t>文档用途：帮助第三方评审专家理解项目愿景、需求设置初衷、总体架构、阶段路径、验收逻辑与评审重点。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1. </w:t>
      </w:r>
      <w:r>
        <w:rPr>
          <w:rFonts w:ascii="Arial" w:eastAsia="SimSun" w:hAnsi="Arial"/>
          <w:lang w:eastAsia="zh-CN"/>
        </w:rPr>
        <w:t>文档定位与使用方法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本文档是《</w:t>
      </w:r>
      <w:r>
        <w:rPr>
          <w:lang w:eastAsia="zh-CN"/>
        </w:rPr>
        <w:t>KVCache SRS</w:t>
      </w:r>
      <w:r>
        <w:rPr>
          <w:lang w:eastAsia="zh-CN"/>
        </w:rPr>
        <w:t>需求列表</w:t>
      </w:r>
      <w:r>
        <w:rPr>
          <w:lang w:eastAsia="zh-CN"/>
        </w:rPr>
        <w:t xml:space="preserve"> V2.1.xlsx</w:t>
      </w:r>
      <w:r>
        <w:rPr>
          <w:lang w:eastAsia="zh-CN"/>
        </w:rPr>
        <w:t>》（以</w:t>
      </w:r>
      <w:r>
        <w:rPr>
          <w:lang w:eastAsia="zh-CN"/>
        </w:rPr>
        <w:t>下简称《</w:t>
      </w:r>
      <w:r>
        <w:rPr>
          <w:lang w:eastAsia="zh-CN"/>
        </w:rPr>
        <w:t>SRS V2.1</w:t>
      </w:r>
      <w:r>
        <w:rPr>
          <w:lang w:eastAsia="zh-CN"/>
        </w:rPr>
        <w:t>》）的总体架构导读，不替代</w:t>
      </w:r>
      <w:r>
        <w:rPr>
          <w:lang w:eastAsia="zh-CN"/>
        </w:rPr>
        <w:t xml:space="preserve"> SRS </w:t>
      </w:r>
      <w:r>
        <w:rPr>
          <w:lang w:eastAsia="zh-CN"/>
        </w:rPr>
        <w:t>本身，也不替代后续详细设计、接口</w:t>
      </w:r>
      <w:r>
        <w:rPr>
          <w:lang w:eastAsia="zh-CN"/>
        </w:rPr>
        <w:t xml:space="preserve"> IDL</w:t>
      </w:r>
      <w:r>
        <w:rPr>
          <w:lang w:eastAsia="zh-CN"/>
        </w:rPr>
        <w:t>、测试方案、部署手册或硬件选型规格。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需求数量、阶段、指标和工程基线以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>SRS V2.1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为事实基线；愿景性材料仅用于解释背景，不覆盖</w:t>
      </w:r>
      <w:r>
        <w:rPr>
          <w:lang w:eastAsia="zh-CN"/>
        </w:rPr>
        <w:t xml:space="preserve"> SRS </w:t>
      </w:r>
      <w:r>
        <w:rPr>
          <w:lang w:eastAsia="zh-CN"/>
        </w:rPr>
        <w:t>的正式边界。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评审专家可按以下顺序使用本文档：</w:t>
      </w:r>
    </w:p>
    <w:p w:rsidR="00EC5561" w:rsidRDefault="00F919A6">
      <w:pPr>
        <w:numPr>
          <w:ilvl w:val="0"/>
          <w:numId w:val="10"/>
        </w:numPr>
        <w:spacing w:after="60" w:line="324" w:lineRule="auto"/>
        <w:rPr>
          <w:lang w:eastAsia="zh-CN"/>
        </w:rPr>
      </w:pPr>
      <w:r>
        <w:rPr>
          <w:lang w:eastAsia="zh-CN"/>
        </w:rPr>
        <w:t>通过第</w:t>
      </w:r>
      <w:r>
        <w:rPr>
          <w:lang w:eastAsia="zh-CN"/>
        </w:rPr>
        <w:t xml:space="preserve"> 2—4 </w:t>
      </w:r>
      <w:r>
        <w:rPr>
          <w:lang w:eastAsia="zh-CN"/>
        </w:rPr>
        <w:t>章理解项目为什么建设、准备解决哪些问题、交付边界在哪里。</w:t>
      </w:r>
    </w:p>
    <w:p w:rsidR="00EC5561" w:rsidRDefault="00F919A6">
      <w:pPr>
        <w:numPr>
          <w:ilvl w:val="0"/>
          <w:numId w:val="10"/>
        </w:numPr>
        <w:spacing w:after="60" w:line="324" w:lineRule="auto"/>
        <w:rPr>
          <w:lang w:eastAsia="zh-CN"/>
        </w:rPr>
      </w:pPr>
      <w:r>
        <w:rPr>
          <w:lang w:eastAsia="zh-CN"/>
        </w:rPr>
        <w:t>通过第</w:t>
      </w:r>
      <w:r>
        <w:rPr>
          <w:lang w:eastAsia="zh-CN"/>
        </w:rPr>
        <w:t xml:space="preserve"> 5—8 </w:t>
      </w:r>
      <w:r>
        <w:rPr>
          <w:lang w:eastAsia="zh-CN"/>
        </w:rPr>
        <w:t>章理解软件架构、软硬件关系、关键技术方案及端到端闭环。</w:t>
      </w:r>
    </w:p>
    <w:p w:rsidR="00EC5561" w:rsidRDefault="00F919A6">
      <w:pPr>
        <w:numPr>
          <w:ilvl w:val="0"/>
          <w:numId w:val="10"/>
        </w:numPr>
        <w:spacing w:after="60" w:line="324" w:lineRule="auto"/>
        <w:rPr>
          <w:lang w:eastAsia="zh-CN"/>
        </w:rPr>
      </w:pPr>
      <w:r>
        <w:rPr>
          <w:lang w:eastAsia="zh-CN"/>
        </w:rPr>
        <w:t>通过第</w:t>
      </w:r>
      <w:r>
        <w:rPr>
          <w:lang w:eastAsia="zh-CN"/>
        </w:rPr>
        <w:t xml:space="preserve"> 9—11 </w:t>
      </w:r>
      <w:r>
        <w:rPr>
          <w:lang w:eastAsia="zh-CN"/>
        </w:rPr>
        <w:t>章理解阶段设置、验收指标与</w:t>
      </w:r>
      <w:r>
        <w:rPr>
          <w:lang w:eastAsia="zh-CN"/>
        </w:rPr>
        <w:t xml:space="preserve"> 140 </w:t>
      </w:r>
      <w:r>
        <w:rPr>
          <w:lang w:eastAsia="zh-CN"/>
        </w:rPr>
        <w:t>条需求的组织逻辑。</w:t>
      </w:r>
    </w:p>
    <w:p w:rsidR="00EC5561" w:rsidRDefault="00F919A6">
      <w:pPr>
        <w:numPr>
          <w:ilvl w:val="0"/>
          <w:numId w:val="10"/>
        </w:numPr>
        <w:spacing w:after="60" w:line="324" w:lineRule="auto"/>
        <w:rPr>
          <w:lang w:eastAsia="zh-CN"/>
        </w:rPr>
      </w:pPr>
      <w:r>
        <w:rPr>
          <w:lang w:eastAsia="zh-CN"/>
        </w:rPr>
        <w:t>通过第</w:t>
      </w:r>
      <w:r>
        <w:rPr>
          <w:lang w:eastAsia="zh-CN"/>
        </w:rPr>
        <w:t xml:space="preserve"> 12—13 </w:t>
      </w:r>
      <w:r>
        <w:rPr>
          <w:lang w:eastAsia="zh-CN"/>
        </w:rPr>
        <w:t>章审查与同类方案的差异、当前</w:t>
      </w:r>
      <w:r>
        <w:rPr>
          <w:lang w:eastAsia="zh-CN"/>
        </w:rPr>
        <w:t xml:space="preserve"> SRS </w:t>
      </w:r>
      <w:r>
        <w:rPr>
          <w:lang w:eastAsia="zh-CN"/>
        </w:rPr>
        <w:t>仍需澄清的内容及其重要性。</w:t>
      </w:r>
    </w:p>
    <w:p w:rsidR="00EC5561" w:rsidRDefault="00F919A6">
      <w:pPr>
        <w:numPr>
          <w:ilvl w:val="0"/>
          <w:numId w:val="10"/>
        </w:numPr>
        <w:spacing w:after="60" w:line="324" w:lineRule="auto"/>
        <w:rPr>
          <w:lang w:eastAsia="zh-CN"/>
        </w:rPr>
      </w:pPr>
      <w:r>
        <w:rPr>
          <w:lang w:eastAsia="zh-CN"/>
        </w:rPr>
        <w:t>需求是否正式成立、优先级为何、如何验收，最终均以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>SRS V2.1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对应条目为准。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本文档中的能力状态分为四类：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126"/>
      </w:tblGrid>
      <w:tr w:rsidR="00EC5561">
        <w:trPr>
          <w:tblHeader/>
        </w:trPr>
        <w:tc>
          <w:tcPr>
            <w:tcW w:w="19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状态</w:t>
            </w:r>
          </w:p>
        </w:tc>
        <w:tc>
          <w:tcPr>
            <w:tcW w:w="71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</w:tr>
      <w:tr w:rsidR="00EC5561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SRS </w:t>
            </w:r>
            <w:r>
              <w:rPr>
                <w:sz w:val="17"/>
              </w:rPr>
              <w:t>明确要求</w:t>
            </w:r>
          </w:p>
        </w:tc>
        <w:tc>
          <w:tcPr>
            <w:tcW w:w="7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已在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《</w:t>
            </w:r>
            <w:r>
              <w:rPr>
                <w:sz w:val="17"/>
                <w:lang w:eastAsia="zh-CN"/>
              </w:rPr>
              <w:t>SRS V2.1</w:t>
            </w:r>
            <w:r>
              <w:rPr>
                <w:sz w:val="17"/>
                <w:lang w:eastAsia="zh-CN"/>
              </w:rPr>
              <w:t>》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>中形成需求、阶段或验收约束</w:t>
            </w:r>
          </w:p>
        </w:tc>
      </w:tr>
      <w:tr w:rsidR="00EC5561">
        <w:tc>
          <w:tcPr>
            <w:tcW w:w="19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SRS </w:t>
            </w:r>
            <w:r>
              <w:rPr>
                <w:sz w:val="17"/>
              </w:rPr>
              <w:t>推导</w:t>
            </w:r>
          </w:p>
        </w:tc>
        <w:tc>
          <w:tcPr>
            <w:tcW w:w="712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为解释需求间关系而形成的总体架构结论，仍需详细设计定版</w:t>
            </w:r>
          </w:p>
        </w:tc>
      </w:tr>
      <w:tr w:rsidR="00EC5561"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依赖平台能力</w:t>
            </w:r>
          </w:p>
        </w:tc>
        <w:tc>
          <w:tcPr>
            <w:tcW w:w="71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是否启用取决于硬件</w:t>
            </w:r>
            <w:r>
              <w:rPr>
                <w:sz w:val="17"/>
              </w:rPr>
              <w:t xml:space="preserve"> capability</w:t>
            </w:r>
            <w:r>
              <w:rPr>
                <w:sz w:val="17"/>
              </w:rPr>
              <w:t>、性能摸底和平台约束</w:t>
            </w:r>
          </w:p>
        </w:tc>
      </w:tr>
      <w:tr w:rsidR="00EC5561">
        <w:tc>
          <w:tcPr>
            <w:tcW w:w="19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扩展建议</w:t>
            </w:r>
          </w:p>
        </w:tc>
        <w:tc>
          <w:tcPr>
            <w:tcW w:w="712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有工程价值，但不应被理解为本期无条件交付承诺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2. </w:t>
      </w:r>
      <w:r>
        <w:rPr>
          <w:rFonts w:ascii="Arial" w:eastAsia="SimSun" w:hAnsi="Arial"/>
          <w:lang w:eastAsia="zh-CN"/>
        </w:rPr>
        <w:t>项目背景：为什么需要统一异构</w:t>
      </w:r>
      <w:r>
        <w:rPr>
          <w:rFonts w:ascii="Arial" w:eastAsia="SimSun" w:hAnsi="Arial"/>
          <w:lang w:eastAsia="zh-CN"/>
        </w:rPr>
        <w:t xml:space="preserve"> KVCache </w:t>
      </w:r>
      <w:r>
        <w:rPr>
          <w:rFonts w:ascii="Arial" w:eastAsia="SimSun" w:hAnsi="Arial"/>
          <w:lang w:eastAsia="zh-CN"/>
        </w:rPr>
        <w:t>存储池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2.1 KVCache </w:t>
      </w:r>
      <w:r>
        <w:rPr>
          <w:rFonts w:ascii="Arial" w:eastAsia="SimSun" w:hAnsi="Arial"/>
          <w:color w:val="2F5597"/>
          <w:lang w:eastAsia="zh-CN"/>
        </w:rPr>
        <w:t>已成为在线推理的关键系统资源</w:t>
      </w:r>
    </w:p>
    <w:p w:rsidR="00EC5561" w:rsidRDefault="00F919A6">
      <w:r>
        <w:t>大模型推理通常包括</w:t>
      </w:r>
      <w:r>
        <w:t xml:space="preserve"> Prefill </w:t>
      </w:r>
      <w:r>
        <w:t>和</w:t>
      </w:r>
      <w:r>
        <w:t xml:space="preserve"> Decode </w:t>
      </w:r>
      <w:r>
        <w:t>两个阶段。</w:t>
      </w:r>
      <w:r>
        <w:t xml:space="preserve">Prefill </w:t>
      </w:r>
      <w:r>
        <w:t>根据输入</w:t>
      </w:r>
      <w:r>
        <w:t xml:space="preserve"> token </w:t>
      </w:r>
      <w:r>
        <w:t>计算各层</w:t>
      </w:r>
      <w:r>
        <w:t xml:space="preserve"> Key/Value </w:t>
      </w:r>
      <w:r>
        <w:t>状态；</w:t>
      </w:r>
      <w:r>
        <w:t xml:space="preserve">Decode </w:t>
      </w:r>
      <w:r>
        <w:t>在逐</w:t>
      </w:r>
      <w:r>
        <w:t xml:space="preserve"> token </w:t>
      </w:r>
      <w:r>
        <w:t>生成过程中反复读取历史</w:t>
      </w:r>
      <w:r>
        <w:t xml:space="preserve"> KVCache</w:t>
      </w:r>
      <w:r>
        <w:t>。随着</w:t>
      </w:r>
      <w:r>
        <w:t xml:space="preserve"> RAG</w:t>
      </w:r>
      <w:r>
        <w:t>、长上下文、多轮对话和</w:t>
      </w:r>
      <w:r>
        <w:t xml:space="preserve"> Agent </w:t>
      </w:r>
      <w:r>
        <w:t>工作流普及，</w:t>
      </w:r>
      <w:r>
        <w:t xml:space="preserve">KVCache </w:t>
      </w:r>
      <w:r>
        <w:t>的规模、驻留位置和复用效率会直接影响：</w:t>
      </w:r>
    </w:p>
    <w:p w:rsidR="00EC5561" w:rsidRDefault="00F919A6">
      <w:pPr>
        <w:numPr>
          <w:ilvl w:val="0"/>
          <w:numId w:val="11"/>
        </w:numPr>
        <w:spacing w:after="60" w:line="324" w:lineRule="auto"/>
      </w:pPr>
      <w:r>
        <w:t>首</w:t>
      </w:r>
      <w:r>
        <w:t xml:space="preserve"> token </w:t>
      </w:r>
      <w:r>
        <w:t>时延（</w:t>
      </w:r>
      <w:r>
        <w:t>Time to First Token</w:t>
      </w:r>
      <w:r>
        <w:t>，</w:t>
      </w:r>
      <w:r>
        <w:t>TTFT</w:t>
      </w:r>
      <w:r>
        <w:t>）；</w:t>
      </w:r>
    </w:p>
    <w:p w:rsidR="00EC5561" w:rsidRDefault="00F919A6">
      <w:pPr>
        <w:numPr>
          <w:ilvl w:val="0"/>
          <w:numId w:val="11"/>
        </w:numPr>
        <w:spacing w:after="60" w:line="324" w:lineRule="auto"/>
      </w:pPr>
      <w:r>
        <w:lastRenderedPageBreak/>
        <w:t>每输出</w:t>
      </w:r>
      <w:r>
        <w:t xml:space="preserve"> token </w:t>
      </w:r>
      <w:r>
        <w:t>时延（</w:t>
      </w:r>
      <w:r>
        <w:t>Time per Output Token</w:t>
      </w:r>
      <w:r>
        <w:t>，</w:t>
      </w:r>
      <w:r>
        <w:t>TPOT</w:t>
      </w:r>
      <w:r>
        <w:t>）；</w:t>
      </w:r>
    </w:p>
    <w:p w:rsidR="00EC5561" w:rsidRDefault="00F919A6">
      <w:pPr>
        <w:numPr>
          <w:ilvl w:val="0"/>
          <w:numId w:val="11"/>
        </w:numPr>
        <w:spacing w:after="60" w:line="324" w:lineRule="auto"/>
      </w:pPr>
      <w:r>
        <w:t>高带宽内存（</w:t>
      </w:r>
      <w:r>
        <w:t>High Bandwidth Memory</w:t>
      </w:r>
      <w:r>
        <w:t>，</w:t>
      </w:r>
      <w:r>
        <w:t>HBM</w:t>
      </w:r>
      <w:r>
        <w:t>）的有效容量；</w:t>
      </w:r>
    </w:p>
    <w:p w:rsidR="00EC5561" w:rsidRDefault="00F919A6">
      <w:pPr>
        <w:numPr>
          <w:ilvl w:val="0"/>
          <w:numId w:val="11"/>
        </w:numPr>
        <w:spacing w:after="60" w:line="324" w:lineRule="auto"/>
        <w:rPr>
          <w:lang w:eastAsia="zh-CN"/>
        </w:rPr>
      </w:pPr>
      <w:r>
        <w:rPr>
          <w:lang w:eastAsia="zh-CN"/>
        </w:rPr>
        <w:t>并发度、抢占和内存溢出风险；</w:t>
      </w:r>
    </w:p>
    <w:p w:rsidR="00EC5561" w:rsidRDefault="00F919A6">
      <w:pPr>
        <w:numPr>
          <w:ilvl w:val="0"/>
          <w:numId w:val="11"/>
        </w:numPr>
        <w:spacing w:after="60" w:line="324" w:lineRule="auto"/>
        <w:rPr>
          <w:lang w:eastAsia="zh-CN"/>
        </w:rPr>
      </w:pPr>
      <w:r>
        <w:rPr>
          <w:lang w:eastAsia="zh-CN"/>
        </w:rPr>
        <w:t xml:space="preserve">NPU </w:t>
      </w:r>
      <w:r>
        <w:rPr>
          <w:lang w:eastAsia="zh-CN"/>
        </w:rPr>
        <w:t>用于有效计算而非等待数据的时间比例；</w:t>
      </w:r>
    </w:p>
    <w:p w:rsidR="00EC5561" w:rsidRDefault="00F919A6">
      <w:pPr>
        <w:numPr>
          <w:ilvl w:val="0"/>
          <w:numId w:val="11"/>
        </w:numPr>
        <w:spacing w:after="60" w:line="324" w:lineRule="auto"/>
        <w:rPr>
          <w:lang w:eastAsia="zh-CN"/>
        </w:rPr>
      </w:pPr>
      <w:r>
        <w:rPr>
          <w:lang w:eastAsia="zh-CN"/>
        </w:rPr>
        <w:t>集群存储、网络和运维成本。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 xml:space="preserve">KVCache </w:t>
      </w:r>
      <w:r>
        <w:rPr>
          <w:lang w:eastAsia="zh-CN"/>
        </w:rPr>
        <w:t>因而不再只是推理框架内部的临时缓冲区，而是具有对象身份、版本、布局、位置、生命周期、共享范围和服务等级要求的系统级资源。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2.2 </w:t>
      </w:r>
      <w:r>
        <w:rPr>
          <w:rFonts w:ascii="Arial" w:eastAsia="SimSun" w:hAnsi="Arial"/>
          <w:color w:val="2F5597"/>
          <w:lang w:eastAsia="zh-CN"/>
        </w:rPr>
        <w:t>当前局部管理方式形成资源孤岛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现有推理框</w:t>
      </w:r>
      <w:r>
        <w:rPr>
          <w:lang w:eastAsia="zh-CN"/>
        </w:rPr>
        <w:t>架通常优先管理本实例或本节点范围内的</w:t>
      </w:r>
      <w:r>
        <w:rPr>
          <w:lang w:eastAsia="zh-CN"/>
        </w:rPr>
        <w:t xml:space="preserve"> KVCache</w:t>
      </w:r>
      <w:r>
        <w:rPr>
          <w:lang w:eastAsia="zh-CN"/>
        </w:rPr>
        <w:t>。</w:t>
      </w:r>
      <w:r>
        <w:rPr>
          <w:lang w:eastAsia="zh-CN"/>
        </w:rPr>
        <w:t>HBM</w:t>
      </w:r>
      <w:r>
        <w:rPr>
          <w:lang w:eastAsia="zh-CN"/>
        </w:rPr>
        <w:t>、本地</w:t>
      </w:r>
      <w:r>
        <w:rPr>
          <w:lang w:eastAsia="zh-CN"/>
        </w:rPr>
        <w:t xml:space="preserve"> DDR</w:t>
      </w:r>
      <w:r>
        <w:rPr>
          <w:lang w:eastAsia="zh-CN"/>
        </w:rPr>
        <w:t>、本地</w:t>
      </w:r>
      <w:r>
        <w:rPr>
          <w:lang w:eastAsia="zh-CN"/>
        </w:rPr>
        <w:t xml:space="preserve"> SSD</w:t>
      </w:r>
      <w:r>
        <w:rPr>
          <w:lang w:eastAsia="zh-CN"/>
        </w:rPr>
        <w:t>、远端</w:t>
      </w:r>
      <w:r>
        <w:rPr>
          <w:lang w:eastAsia="zh-CN"/>
        </w:rPr>
        <w:t xml:space="preserve"> DDR </w:t>
      </w:r>
      <w:r>
        <w:rPr>
          <w:lang w:eastAsia="zh-CN"/>
        </w:rPr>
        <w:t>和远端</w:t>
      </w:r>
      <w:r>
        <w:rPr>
          <w:lang w:eastAsia="zh-CN"/>
        </w:rPr>
        <w:t xml:space="preserve"> SSD/object </w:t>
      </w:r>
      <w:r>
        <w:rPr>
          <w:lang w:eastAsia="zh-CN"/>
        </w:rPr>
        <w:t>具有不同的容量、带宽、时延、一致性和错误语义；不同框架又采用不同的</w:t>
      </w:r>
      <w:r>
        <w:rPr>
          <w:lang w:eastAsia="zh-CN"/>
        </w:rPr>
        <w:t xml:space="preserve"> block/page</w:t>
      </w:r>
      <w:r>
        <w:rPr>
          <w:lang w:eastAsia="zh-CN"/>
        </w:rPr>
        <w:t>、哈希索引或</w:t>
      </w:r>
      <w:r>
        <w:rPr>
          <w:lang w:eastAsia="zh-CN"/>
        </w:rPr>
        <w:t xml:space="preserve"> radix </w:t>
      </w:r>
      <w:r>
        <w:rPr>
          <w:lang w:eastAsia="zh-CN"/>
        </w:rPr>
        <w:t>索引结构。如果缺少统一对象和统一决策层，会形成以下问题：</w:t>
      </w:r>
    </w:p>
    <w:p w:rsidR="00EC5561" w:rsidRDefault="00F919A6">
      <w:pPr>
        <w:numPr>
          <w:ilvl w:val="0"/>
          <w:numId w:val="12"/>
        </w:numPr>
        <w:spacing w:after="60" w:line="324" w:lineRule="auto"/>
        <w:rPr>
          <w:lang w:eastAsia="zh-CN"/>
        </w:rPr>
      </w:pPr>
      <w:r>
        <w:rPr>
          <w:lang w:eastAsia="zh-CN"/>
        </w:rPr>
        <w:t>同一公共前缀在不同请求、实例或节点上重复</w:t>
      </w:r>
      <w:r>
        <w:rPr>
          <w:lang w:eastAsia="zh-CN"/>
        </w:rPr>
        <w:t xml:space="preserve"> Prefill</w:t>
      </w:r>
      <w:r>
        <w:rPr>
          <w:lang w:eastAsia="zh-CN"/>
        </w:rPr>
        <w:t>；</w:t>
      </w:r>
    </w:p>
    <w:p w:rsidR="00EC5561" w:rsidRDefault="00F919A6">
      <w:pPr>
        <w:numPr>
          <w:ilvl w:val="0"/>
          <w:numId w:val="12"/>
        </w:numPr>
        <w:spacing w:after="60" w:line="324" w:lineRule="auto"/>
        <w:rPr>
          <w:lang w:eastAsia="zh-CN"/>
        </w:rPr>
      </w:pPr>
      <w:r>
        <w:rPr>
          <w:lang w:eastAsia="zh-CN"/>
        </w:rPr>
        <w:t xml:space="preserve">HBM </w:t>
      </w:r>
      <w:r>
        <w:rPr>
          <w:lang w:eastAsia="zh-CN"/>
        </w:rPr>
        <w:t>中暂时不活跃的</w:t>
      </w:r>
      <w:r>
        <w:rPr>
          <w:lang w:eastAsia="zh-CN"/>
        </w:rPr>
        <w:t xml:space="preserve"> KVCache </w:t>
      </w:r>
      <w:r>
        <w:rPr>
          <w:lang w:eastAsia="zh-CN"/>
        </w:rPr>
        <w:t>无法安全迁移并在需要时恢复；</w:t>
      </w:r>
    </w:p>
    <w:p w:rsidR="00EC5561" w:rsidRDefault="00F919A6">
      <w:pPr>
        <w:numPr>
          <w:ilvl w:val="0"/>
          <w:numId w:val="12"/>
        </w:numPr>
        <w:spacing w:after="60" w:line="324" w:lineRule="auto"/>
        <w:rPr>
          <w:lang w:eastAsia="zh-CN"/>
        </w:rPr>
      </w:pPr>
      <w:r>
        <w:rPr>
          <w:lang w:eastAsia="zh-CN"/>
        </w:rPr>
        <w:t>外部介质即使命中，也可能因加载过慢、布局不兼容或对象未</w:t>
      </w:r>
      <w:r>
        <w:rPr>
          <w:lang w:eastAsia="zh-CN"/>
        </w:rPr>
        <w:t xml:space="preserve"> ready </w:t>
      </w:r>
      <w:r>
        <w:rPr>
          <w:lang w:eastAsia="zh-CN"/>
        </w:rPr>
        <w:t>而无法消</w:t>
      </w:r>
      <w:r>
        <w:rPr>
          <w:lang w:eastAsia="zh-CN"/>
        </w:rPr>
        <w:t>费；</w:t>
      </w:r>
    </w:p>
    <w:p w:rsidR="00EC5561" w:rsidRDefault="00F919A6">
      <w:pPr>
        <w:numPr>
          <w:ilvl w:val="0"/>
          <w:numId w:val="12"/>
        </w:numPr>
        <w:spacing w:after="60" w:line="324" w:lineRule="auto"/>
        <w:rPr>
          <w:lang w:eastAsia="zh-CN"/>
        </w:rPr>
      </w:pPr>
      <w:r>
        <w:rPr>
          <w:lang w:eastAsia="zh-CN"/>
        </w:rPr>
        <w:t>后台迁移、预取和回源流量与前台</w:t>
      </w:r>
      <w:r>
        <w:rPr>
          <w:lang w:eastAsia="zh-CN"/>
        </w:rPr>
        <w:t xml:space="preserve"> Decode </w:t>
      </w:r>
      <w:r>
        <w:rPr>
          <w:lang w:eastAsia="zh-CN"/>
        </w:rPr>
        <w:t>争用数据通路；</w:t>
      </w:r>
    </w:p>
    <w:p w:rsidR="00EC5561" w:rsidRDefault="00F919A6">
      <w:pPr>
        <w:numPr>
          <w:ilvl w:val="0"/>
          <w:numId w:val="12"/>
        </w:numPr>
        <w:spacing w:after="60" w:line="324" w:lineRule="auto"/>
        <w:rPr>
          <w:lang w:eastAsia="zh-CN"/>
        </w:rPr>
      </w:pPr>
      <w:r>
        <w:rPr>
          <w:lang w:eastAsia="zh-CN"/>
        </w:rPr>
        <w:t>命中率、传输带宽和业务时延分属不同系统，无法解释真实收益。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2.3 </w:t>
      </w:r>
      <w:r>
        <w:rPr>
          <w:rFonts w:ascii="Arial" w:eastAsia="SimSun" w:hAnsi="Arial"/>
          <w:color w:val="2F5597"/>
          <w:lang w:eastAsia="zh-CN"/>
        </w:rPr>
        <w:t>本项目的基本判断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项目认为，解决上述问题不能只增加一个外部</w:t>
      </w:r>
      <w:r>
        <w:rPr>
          <w:lang w:eastAsia="zh-CN"/>
        </w:rPr>
        <w:t xml:space="preserve"> KV Store</w:t>
      </w:r>
      <w:r>
        <w:rPr>
          <w:lang w:eastAsia="zh-CN"/>
        </w:rPr>
        <w:t>，也不能只增加一条高速传输路径。必须把以下四类语义连接起来：</w:t>
      </w:r>
    </w:p>
    <w:p w:rsidR="00EC5561" w:rsidRDefault="00F919A6">
      <w:pPr>
        <w:numPr>
          <w:ilvl w:val="0"/>
          <w:numId w:val="13"/>
        </w:numPr>
        <w:spacing w:after="60" w:line="324" w:lineRule="auto"/>
        <w:rPr>
          <w:lang w:eastAsia="zh-CN"/>
        </w:rPr>
      </w:pPr>
      <w:r>
        <w:rPr>
          <w:rFonts w:eastAsia="SimHei"/>
          <w:b/>
          <w:lang w:eastAsia="zh-CN"/>
        </w:rPr>
        <w:t>推理消费语义</w:t>
      </w:r>
      <w:r>
        <w:rPr>
          <w:lang w:eastAsia="zh-CN"/>
        </w:rPr>
        <w:t>：框架需要哪一段</w:t>
      </w:r>
      <w:r>
        <w:rPr>
          <w:lang w:eastAsia="zh-CN"/>
        </w:rPr>
        <w:t xml:space="preserve"> KVCache</w:t>
      </w:r>
      <w:r>
        <w:rPr>
          <w:lang w:eastAsia="zh-CN"/>
        </w:rPr>
        <w:t>、何时需要、目标缓冲区在哪里、是否允许部分命中和回退。</w:t>
      </w:r>
    </w:p>
    <w:p w:rsidR="00EC5561" w:rsidRDefault="00F919A6">
      <w:pPr>
        <w:numPr>
          <w:ilvl w:val="0"/>
          <w:numId w:val="13"/>
        </w:numPr>
        <w:spacing w:after="60" w:line="324" w:lineRule="auto"/>
      </w:pPr>
      <w:r>
        <w:rPr>
          <w:rFonts w:eastAsia="SimHei"/>
          <w:b/>
        </w:rPr>
        <w:t xml:space="preserve">KVCache </w:t>
      </w:r>
      <w:r>
        <w:rPr>
          <w:rFonts w:eastAsia="SimHei"/>
          <w:b/>
        </w:rPr>
        <w:t>对象语义</w:t>
      </w:r>
      <w:r>
        <w:t>：对象属于哪个模型、租户和语义版本，当前是否</w:t>
      </w:r>
      <w:r>
        <w:t xml:space="preserve"> ready</w:t>
      </w:r>
      <w:r>
        <w:t>，能否安全</w:t>
      </w:r>
      <w:r>
        <w:t xml:space="preserve"> attach</w:t>
      </w:r>
      <w:r>
        <w:t>。</w:t>
      </w:r>
    </w:p>
    <w:p w:rsidR="00EC5561" w:rsidRDefault="00F919A6">
      <w:pPr>
        <w:numPr>
          <w:ilvl w:val="0"/>
          <w:numId w:val="13"/>
        </w:numPr>
        <w:spacing w:after="60" w:line="324" w:lineRule="auto"/>
        <w:rPr>
          <w:lang w:eastAsia="zh-CN"/>
        </w:rPr>
      </w:pPr>
      <w:r>
        <w:rPr>
          <w:rFonts w:eastAsia="SimHei"/>
          <w:b/>
          <w:lang w:eastAsia="zh-CN"/>
        </w:rPr>
        <w:t>位置与硬件路径语义</w:t>
      </w:r>
      <w:r>
        <w:rPr>
          <w:lang w:eastAsia="zh-CN"/>
        </w:rPr>
        <w:t>：对象位于哪个</w:t>
      </w:r>
      <w:r>
        <w:rPr>
          <w:lang w:eastAsia="zh-CN"/>
        </w:rPr>
        <w:t xml:space="preserve"> tier</w:t>
      </w:r>
      <w:r>
        <w:rPr>
          <w:lang w:eastAsia="zh-CN"/>
        </w:rPr>
        <w:t>、节点、设备和</w:t>
      </w:r>
      <w:r>
        <w:rPr>
          <w:lang w:eastAsia="zh-CN"/>
        </w:rPr>
        <w:t xml:space="preserve"> extent</w:t>
      </w:r>
      <w:r>
        <w:rPr>
          <w:lang w:eastAsia="zh-CN"/>
        </w:rPr>
        <w:t>，通过何种路径访问最合适。</w:t>
      </w:r>
    </w:p>
    <w:p w:rsidR="00EC5561" w:rsidRDefault="00F919A6">
      <w:pPr>
        <w:numPr>
          <w:ilvl w:val="0"/>
          <w:numId w:val="13"/>
        </w:numPr>
        <w:spacing w:after="60" w:line="324" w:lineRule="auto"/>
        <w:rPr>
          <w:lang w:eastAsia="zh-CN"/>
        </w:rPr>
      </w:pPr>
      <w:r>
        <w:rPr>
          <w:rFonts w:eastAsia="SimHei"/>
          <w:b/>
          <w:lang w:eastAsia="zh-CN"/>
        </w:rPr>
        <w:t>业务收益语义</w:t>
      </w:r>
      <w:r>
        <w:rPr>
          <w:lang w:eastAsia="zh-CN"/>
        </w:rPr>
        <w:t>：加载是否优于重算，是否改善</w:t>
      </w:r>
      <w:r>
        <w:rPr>
          <w:lang w:eastAsia="zh-CN"/>
        </w:rPr>
        <w:t xml:space="preserve"> TTFT</w:t>
      </w:r>
      <w:r>
        <w:rPr>
          <w:lang w:eastAsia="zh-CN"/>
        </w:rPr>
        <w:t>，是否干扰</w:t>
      </w:r>
      <w:r>
        <w:rPr>
          <w:lang w:eastAsia="zh-CN"/>
        </w:rPr>
        <w:t xml:space="preserve"> TPOT</w:t>
      </w:r>
      <w:r>
        <w:rPr>
          <w:lang w:eastAsia="zh-CN"/>
        </w:rPr>
        <w:t>，是否扩大有效容量。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因此，本项目建设对象是一个面向</w:t>
      </w:r>
      <w:r>
        <w:rPr>
          <w:lang w:eastAsia="zh-CN"/>
        </w:rPr>
        <w:t xml:space="preserve"> KVCache </w:t>
      </w:r>
      <w:r>
        <w:rPr>
          <w:lang w:eastAsia="zh-CN"/>
        </w:rPr>
        <w:t>的统一异构存储与数据访问软件基础设施。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lastRenderedPageBreak/>
        <w:t xml:space="preserve">3. </w:t>
      </w:r>
      <w:r>
        <w:rPr>
          <w:rFonts w:ascii="Arial" w:eastAsia="SimSun" w:hAnsi="Arial"/>
          <w:lang w:eastAsia="zh-CN"/>
        </w:rPr>
        <w:t>典型行业场景与需求设置初衷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以下场景用于解释需求来源，不代表项目已经完成性能验证，也不预设具体收益数值。正式验收仍需采用</w:t>
      </w:r>
      <w:r>
        <w:rPr>
          <w:lang w:eastAsia="zh-CN"/>
        </w:rPr>
        <w:t xml:space="preserve"> SRS </w:t>
      </w:r>
      <w:r>
        <w:rPr>
          <w:lang w:eastAsia="zh-CN"/>
        </w:rPr>
        <w:t>规定并在项目实施前冻结的模型、数据集、并发、拓扑和</w:t>
      </w:r>
      <w:r>
        <w:rPr>
          <w:lang w:eastAsia="zh-CN"/>
        </w:rPr>
        <w:t xml:space="preserve"> baseline</w:t>
      </w:r>
      <w:r>
        <w:rPr>
          <w:lang w:eastAsia="zh-CN"/>
        </w:rPr>
        <w:t>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2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9"/>
        <w:gridCol w:w="2178"/>
        <w:gridCol w:w="2178"/>
        <w:gridCol w:w="2178"/>
        <w:gridCol w:w="1683"/>
      </w:tblGrid>
      <w:tr w:rsidR="00EC5561">
        <w:trPr>
          <w:tblHeader/>
        </w:trPr>
        <w:tc>
          <w:tcPr>
            <w:tcW w:w="80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典型场景</w:t>
            </w:r>
          </w:p>
        </w:tc>
        <w:tc>
          <w:tcPr>
            <w:tcW w:w="21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业务现象</w:t>
            </w:r>
          </w:p>
        </w:tc>
        <w:tc>
          <w:tcPr>
            <w:tcW w:w="21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技术根因</w:t>
            </w:r>
          </w:p>
        </w:tc>
        <w:tc>
          <w:tcPr>
            <w:tcW w:w="21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本项目的响应</w:t>
            </w:r>
          </w:p>
        </w:tc>
        <w:tc>
          <w:tcPr>
            <w:tcW w:w="168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设计边界</w:t>
            </w:r>
          </w:p>
        </w:tc>
      </w:tr>
      <w:tr w:rsidR="00EC5561">
        <w:tc>
          <w:tcPr>
            <w:tcW w:w="8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 xml:space="preserve">RAG </w:t>
            </w:r>
            <w:r>
              <w:rPr>
                <w:sz w:val="16"/>
              </w:rPr>
              <w:t>公共知识前缀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多个请求携带相同</w:t>
            </w:r>
            <w:r>
              <w:rPr>
                <w:sz w:val="16"/>
              </w:rPr>
              <w:t xml:space="preserve"> system prompt</w:t>
            </w:r>
            <w:r>
              <w:rPr>
                <w:sz w:val="16"/>
              </w:rPr>
              <w:t>、知识库片段或工具说明，重复</w:t>
            </w:r>
            <w:r>
              <w:rPr>
                <w:sz w:val="16"/>
              </w:rPr>
              <w:t xml:space="preserve"> Prefill </w:t>
            </w:r>
            <w:r>
              <w:rPr>
                <w:sz w:val="16"/>
              </w:rPr>
              <w:t>增加</w:t>
            </w:r>
            <w:r>
              <w:rPr>
                <w:sz w:val="16"/>
              </w:rPr>
              <w:t xml:space="preserve"> TTFT </w:t>
            </w:r>
            <w:r>
              <w:rPr>
                <w:sz w:val="16"/>
              </w:rPr>
              <w:t>和算力消耗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前缀只在局部框架或实例中复用，跨节点缺少可消费目录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建立语义身份、前缀目录、</w:t>
            </w:r>
            <w:r>
              <w:rPr>
                <w:sz w:val="16"/>
              </w:rPr>
              <w:t xml:space="preserve">QueryPlan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load-vs-recompute </w:t>
            </w:r>
            <w:r>
              <w:rPr>
                <w:sz w:val="16"/>
              </w:rPr>
              <w:t>准入</w:t>
            </w:r>
          </w:p>
        </w:tc>
        <w:tc>
          <w:tcPr>
            <w:tcW w:w="16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仅在命中可消费且加载收益为正时复用</w:t>
            </w:r>
          </w:p>
        </w:tc>
      </w:tr>
      <w:tr w:rsidR="00EC5561">
        <w:tc>
          <w:tcPr>
            <w:tcW w:w="8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多轮</w:t>
            </w:r>
            <w:r>
              <w:rPr>
                <w:sz w:val="16"/>
              </w:rPr>
              <w:t xml:space="preserve"> Agent </w:t>
            </w:r>
            <w:r>
              <w:rPr>
                <w:sz w:val="16"/>
              </w:rPr>
              <w:t>会话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会话历史持续增长，</w:t>
            </w:r>
            <w:r>
              <w:rPr>
                <w:sz w:val="16"/>
                <w:lang w:eastAsia="zh-CN"/>
              </w:rPr>
              <w:t xml:space="preserve">KVCache </w:t>
            </w:r>
            <w:r>
              <w:rPr>
                <w:sz w:val="16"/>
                <w:lang w:eastAsia="zh-CN"/>
              </w:rPr>
              <w:t>占用</w:t>
            </w:r>
            <w:r>
              <w:rPr>
                <w:sz w:val="16"/>
                <w:lang w:eastAsia="zh-CN"/>
              </w:rPr>
              <w:t xml:space="preserve"> HBM </w:t>
            </w:r>
            <w:r>
              <w:rPr>
                <w:sz w:val="16"/>
                <w:lang w:eastAsia="zh-CN"/>
              </w:rPr>
              <w:t>并产生冷热分化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HBM </w:t>
            </w:r>
            <w:r>
              <w:rPr>
                <w:sz w:val="16"/>
              </w:rPr>
              <w:t>容量有限，框架局部</w:t>
            </w:r>
            <w:r>
              <w:rPr>
                <w:sz w:val="16"/>
              </w:rPr>
              <w:t xml:space="preserve"> swap </w:t>
            </w:r>
            <w:r>
              <w:rPr>
                <w:sz w:val="16"/>
              </w:rPr>
              <w:t>难以形成集群级复用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active/warm/cold </w:t>
            </w:r>
            <w:r>
              <w:rPr>
                <w:sz w:val="16"/>
              </w:rPr>
              <w:t>分类、分层驻留、预取和按需回迁</w:t>
            </w:r>
          </w:p>
        </w:tc>
        <w:tc>
          <w:tcPr>
            <w:tcW w:w="168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活动</w:t>
            </w:r>
            <w:r>
              <w:rPr>
                <w:sz w:val="16"/>
              </w:rPr>
              <w:t xml:space="preserve"> Decode </w:t>
            </w:r>
            <w:r>
              <w:rPr>
                <w:sz w:val="16"/>
              </w:rPr>
              <w:t>工作集仍受</w:t>
            </w:r>
            <w:r>
              <w:rPr>
                <w:sz w:val="16"/>
              </w:rPr>
              <w:t xml:space="preserve"> HBM </w:t>
            </w:r>
            <w:r>
              <w:rPr>
                <w:sz w:val="16"/>
              </w:rPr>
              <w:t>容量与带宽限制</w:t>
            </w:r>
          </w:p>
        </w:tc>
      </w:tr>
      <w:tr w:rsidR="00EC5561">
        <w:tc>
          <w:tcPr>
            <w:tcW w:w="8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Prefill/Decode </w:t>
            </w:r>
            <w:r>
              <w:rPr>
                <w:sz w:val="16"/>
              </w:rPr>
              <w:t>解耦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Prefill </w:t>
            </w:r>
            <w:r>
              <w:rPr>
                <w:sz w:val="16"/>
              </w:rPr>
              <w:t>产生的</w:t>
            </w:r>
            <w:r>
              <w:rPr>
                <w:sz w:val="16"/>
              </w:rPr>
              <w:t xml:space="preserve"> KVCache </w:t>
            </w:r>
            <w:r>
              <w:rPr>
                <w:sz w:val="16"/>
              </w:rPr>
              <w:t>需要被其他</w:t>
            </w:r>
            <w:r>
              <w:rPr>
                <w:sz w:val="16"/>
              </w:rPr>
              <w:t xml:space="preserve"> Decode </w:t>
            </w:r>
            <w:r>
              <w:rPr>
                <w:sz w:val="16"/>
              </w:rPr>
              <w:t>节点消费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KV </w:t>
            </w:r>
            <w:r>
              <w:rPr>
                <w:sz w:val="16"/>
                <w:lang w:eastAsia="zh-CN"/>
              </w:rPr>
              <w:t>位置、目标节点拓扑、网络和布局语义未统一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topology-aware placement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remote extent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descriptor </w:t>
            </w:r>
            <w:r>
              <w:rPr>
                <w:sz w:val="16"/>
              </w:rPr>
              <w:t>和路径</w:t>
            </w:r>
            <w:r>
              <w:rPr>
                <w:sz w:val="16"/>
              </w:rPr>
              <w:t xml:space="preserve"> telemetry</w:t>
            </w:r>
          </w:p>
        </w:tc>
        <w:tc>
          <w:tcPr>
            <w:tcW w:w="16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跨节点加载必须通过成本和</w:t>
            </w:r>
            <w:r>
              <w:rPr>
                <w:sz w:val="16"/>
              </w:rPr>
              <w:t xml:space="preserve"> deadline </w:t>
            </w:r>
            <w:r>
              <w:rPr>
                <w:sz w:val="16"/>
              </w:rPr>
              <w:t>准入</w:t>
            </w:r>
          </w:p>
        </w:tc>
      </w:tr>
      <w:tr w:rsidR="00EC5561">
        <w:tc>
          <w:tcPr>
            <w:tcW w:w="8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 xml:space="preserve">HBM </w:t>
            </w:r>
            <w:r>
              <w:rPr>
                <w:sz w:val="16"/>
              </w:rPr>
              <w:t>高水位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batch </w:t>
            </w:r>
            <w:r>
              <w:rPr>
                <w:sz w:val="16"/>
                <w:lang w:eastAsia="zh-CN"/>
              </w:rPr>
              <w:t>被压缩、请求被抢占或出现</w:t>
            </w:r>
            <w:r>
              <w:rPr>
                <w:sz w:val="16"/>
                <w:lang w:eastAsia="zh-CN"/>
              </w:rPr>
              <w:t xml:space="preserve"> OOM </w:t>
            </w:r>
            <w:r>
              <w:rPr>
                <w:sz w:val="16"/>
                <w:lang w:eastAsia="zh-CN"/>
              </w:rPr>
              <w:t>风险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缺少统一水位、生命周期、淘汰与迁移互锁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watermark admission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cost eviction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state-aware migration</w:t>
            </w:r>
          </w:p>
        </w:tc>
        <w:tc>
          <w:tcPr>
            <w:tcW w:w="168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扩展的是可管理容量，不承诺消除所有</w:t>
            </w:r>
            <w:r>
              <w:rPr>
                <w:sz w:val="16"/>
                <w:lang w:eastAsia="zh-CN"/>
              </w:rPr>
              <w:t xml:space="preserve"> OOM</w:t>
            </w:r>
          </w:p>
        </w:tc>
      </w:tr>
      <w:tr w:rsidR="00EC5561">
        <w:tc>
          <w:tcPr>
            <w:tcW w:w="8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SSD/</w:t>
            </w:r>
            <w:r>
              <w:rPr>
                <w:sz w:val="16"/>
              </w:rPr>
              <w:t>远端回源混流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后台回源或迁移导致</w:t>
            </w:r>
            <w:r>
              <w:rPr>
                <w:sz w:val="16"/>
              </w:rPr>
              <w:t xml:space="preserve"> Decode TPOT </w:t>
            </w:r>
            <w:r>
              <w:rPr>
                <w:sz w:val="16"/>
              </w:rPr>
              <w:t>尾部抖动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前后台流量共享</w:t>
            </w:r>
            <w:r>
              <w:rPr>
                <w:sz w:val="16"/>
              </w:rPr>
              <w:t xml:space="preserve"> copy engine</w:t>
            </w:r>
            <w:r>
              <w:rPr>
                <w:sz w:val="16"/>
              </w:rPr>
              <w:t>、网络或存储队列</w:t>
            </w:r>
          </w:p>
        </w:tc>
        <w:tc>
          <w:tcPr>
            <w:tcW w:w="21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traffic class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migration interlock</w:t>
            </w:r>
            <w:r>
              <w:rPr>
                <w:sz w:val="16"/>
              </w:rPr>
              <w:t>、可观测与回退</w:t>
            </w:r>
          </w:p>
        </w:tc>
        <w:tc>
          <w:tcPr>
            <w:tcW w:w="168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达不到干扰门槛时应限流、暂停或重算</w:t>
            </w:r>
          </w:p>
        </w:tc>
      </w:tr>
      <w:tr w:rsidR="00EC5561">
        <w:tc>
          <w:tcPr>
            <w:tcW w:w="8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多租户共享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相似前缀可能跨业务出现，但不能越权复用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缺少</w:t>
            </w:r>
            <w:r>
              <w:rPr>
                <w:sz w:val="16"/>
              </w:rPr>
              <w:t xml:space="preserve"> tenant/security domain</w:t>
            </w:r>
            <w:r>
              <w:rPr>
                <w:sz w:val="16"/>
              </w:rPr>
              <w:t>、租约、完整性和安全释放</w:t>
            </w:r>
          </w:p>
        </w:tc>
        <w:tc>
          <w:tcPr>
            <w:tcW w:w="21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语义隔离、</w:t>
            </w:r>
            <w:r>
              <w:rPr>
                <w:sz w:val="16"/>
              </w:rPr>
              <w:t>lease/refcount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view protection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secure release</w:t>
            </w:r>
          </w:p>
        </w:tc>
        <w:tc>
          <w:tcPr>
            <w:tcW w:w="168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未满足安全域规则的命中不得消费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rPr>
          <w:lang w:eastAsia="zh-CN"/>
        </w:rPr>
      </w:pPr>
      <w:r>
        <w:rPr>
          <w:lang w:eastAsia="zh-CN"/>
        </w:rPr>
        <w:t>这些场景共同导出一个核心原则：</w:t>
      </w:r>
      <w:r>
        <w:rPr>
          <w:rFonts w:eastAsia="SimHei"/>
          <w:b/>
          <w:lang w:eastAsia="zh-CN"/>
        </w:rPr>
        <w:t xml:space="preserve">Raw Hit </w:t>
      </w:r>
      <w:r>
        <w:rPr>
          <w:rFonts w:eastAsia="SimHei"/>
          <w:b/>
          <w:lang w:eastAsia="zh-CN"/>
        </w:rPr>
        <w:t>只是发现候选对象，只有通过正确性、可消费性和收益判断的命中才是</w:t>
      </w:r>
      <w:r>
        <w:rPr>
          <w:rFonts w:eastAsia="SimHei"/>
          <w:b/>
          <w:lang w:eastAsia="zh-CN"/>
        </w:rPr>
        <w:t xml:space="preserve"> Usable Hit</w:t>
      </w:r>
      <w:r>
        <w:rPr>
          <w:rFonts w:eastAsia="SimHei"/>
          <w:b/>
          <w:lang w:eastAsia="zh-CN"/>
        </w:rPr>
        <w:t>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4. </w:t>
      </w:r>
      <w:r>
        <w:rPr>
          <w:rFonts w:ascii="Arial" w:eastAsia="SimSun" w:hAnsi="Arial"/>
          <w:lang w:eastAsia="zh-CN"/>
        </w:rPr>
        <w:t>项目愿景、本期目标与非目标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4.1 </w:t>
      </w:r>
      <w:r>
        <w:rPr>
          <w:rFonts w:ascii="Arial" w:eastAsia="SimSun" w:hAnsi="Arial"/>
          <w:color w:val="2F5597"/>
          <w:lang w:eastAsia="zh-CN"/>
        </w:rPr>
        <w:t>项目愿景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围绕在线推理中的</w:t>
      </w:r>
      <w:r>
        <w:rPr>
          <w:lang w:eastAsia="zh-CN"/>
        </w:rPr>
        <w:t xml:space="preserve"> KVCache </w:t>
      </w:r>
      <w:r>
        <w:rPr>
          <w:lang w:eastAsia="zh-CN"/>
        </w:rPr>
        <w:t>生成、消费和维护，利用底层</w:t>
      </w:r>
      <w:r>
        <w:rPr>
          <w:lang w:eastAsia="zh-CN"/>
        </w:rPr>
        <w:t xml:space="preserve"> UBMEM</w:t>
      </w:r>
      <w:r>
        <w:rPr>
          <w:lang w:eastAsia="zh-CN"/>
        </w:rPr>
        <w:t xml:space="preserve"> </w:t>
      </w:r>
      <w:r>
        <w:rPr>
          <w:lang w:eastAsia="zh-CN"/>
        </w:rPr>
        <w:t>的内存语义与</w:t>
      </w:r>
      <w:r>
        <w:rPr>
          <w:lang w:eastAsia="zh-CN"/>
        </w:rPr>
        <w:t xml:space="preserve"> URMA </w:t>
      </w:r>
      <w:r>
        <w:rPr>
          <w:lang w:eastAsia="zh-CN"/>
        </w:rPr>
        <w:t>的传输语义，融合</w:t>
      </w:r>
      <w:r>
        <w:rPr>
          <w:lang w:eastAsia="zh-CN"/>
        </w:rPr>
        <w:t xml:space="preserve"> HBM</w:t>
      </w:r>
      <w:r>
        <w:rPr>
          <w:lang w:eastAsia="zh-CN"/>
        </w:rPr>
        <w:t>、本地</w:t>
      </w:r>
      <w:r>
        <w:rPr>
          <w:lang w:eastAsia="zh-CN"/>
        </w:rPr>
        <w:t xml:space="preserve"> DDR</w:t>
      </w:r>
      <w:r>
        <w:rPr>
          <w:lang w:eastAsia="zh-CN"/>
        </w:rPr>
        <w:t>、本地</w:t>
      </w:r>
      <w:r>
        <w:rPr>
          <w:lang w:eastAsia="zh-CN"/>
        </w:rPr>
        <w:t xml:space="preserve"> SSD</w:t>
      </w:r>
      <w:r>
        <w:rPr>
          <w:lang w:eastAsia="zh-CN"/>
        </w:rPr>
        <w:t>、远端</w:t>
      </w:r>
      <w:r>
        <w:rPr>
          <w:lang w:eastAsia="zh-CN"/>
        </w:rPr>
        <w:t xml:space="preserve"> DDR</w:t>
      </w:r>
      <w:r>
        <w:rPr>
          <w:lang w:eastAsia="zh-CN"/>
        </w:rPr>
        <w:t>、远端</w:t>
      </w:r>
      <w:r>
        <w:rPr>
          <w:lang w:eastAsia="zh-CN"/>
        </w:rPr>
        <w:t xml:space="preserve"> SSD/object </w:t>
      </w:r>
      <w:r>
        <w:rPr>
          <w:lang w:eastAsia="zh-CN"/>
        </w:rPr>
        <w:t>等不同位置和介质，建设以</w:t>
      </w:r>
      <w:r>
        <w:rPr>
          <w:lang w:eastAsia="zh-CN"/>
        </w:rPr>
        <w:t xml:space="preserve"> KVCache </w:t>
      </w:r>
      <w:r>
        <w:rPr>
          <w:lang w:eastAsia="zh-CN"/>
        </w:rPr>
        <w:t>为中心、逻辑统一、软硬协同的异构存储池。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该愿景关注的不是把所有介质伪装成性能相同的内存，而是在理解介质差异和硬件</w:t>
      </w:r>
      <w:r>
        <w:rPr>
          <w:lang w:eastAsia="zh-CN"/>
        </w:rPr>
        <w:t xml:space="preserve"> capability </w:t>
      </w:r>
      <w:r>
        <w:rPr>
          <w:lang w:eastAsia="zh-CN"/>
        </w:rPr>
        <w:t>的前提下，统一表达对象、位置、访问动作、成本和状态，使系统能够选择合适的数据访问方式，并以</w:t>
      </w:r>
      <w:r>
        <w:rPr>
          <w:lang w:eastAsia="zh-CN"/>
        </w:rPr>
        <w:t xml:space="preserve"> TTFT</w:t>
      </w:r>
      <w:r>
        <w:rPr>
          <w:lang w:eastAsia="zh-CN"/>
        </w:rPr>
        <w:t>、</w:t>
      </w:r>
      <w:r>
        <w:rPr>
          <w:lang w:eastAsia="zh-CN"/>
        </w:rPr>
        <w:t>TPOT</w:t>
      </w:r>
      <w:r>
        <w:rPr>
          <w:lang w:eastAsia="zh-CN"/>
        </w:rPr>
        <w:t>、</w:t>
      </w:r>
      <w:r>
        <w:rPr>
          <w:lang w:eastAsia="zh-CN"/>
        </w:rPr>
        <w:t>usable hit</w:t>
      </w:r>
      <w:r>
        <w:rPr>
          <w:lang w:eastAsia="zh-CN"/>
        </w:rPr>
        <w:t>、</w:t>
      </w:r>
      <w:r>
        <w:rPr>
          <w:lang w:eastAsia="zh-CN"/>
        </w:rPr>
        <w:t xml:space="preserve">HBM </w:t>
      </w:r>
      <w:r>
        <w:rPr>
          <w:lang w:eastAsia="zh-CN"/>
        </w:rPr>
        <w:t>有效容量和稳定性指标验证业务价值。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lastRenderedPageBreak/>
        <w:t xml:space="preserve">4.2 </w:t>
      </w:r>
      <w:r>
        <w:rPr>
          <w:rFonts w:ascii="Arial" w:eastAsia="SimSun" w:hAnsi="Arial"/>
          <w:color w:val="2F5597"/>
          <w:lang w:eastAsia="zh-CN"/>
        </w:rPr>
        <w:t>本期可验收目标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在明确支</w:t>
      </w:r>
      <w:r>
        <w:rPr>
          <w:lang w:eastAsia="zh-CN"/>
        </w:rPr>
        <w:t>持矩阵、工作负载和硬件平台范围内，本期软件应形成以下闭环：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统一纳管</w:t>
      </w:r>
      <w:r>
        <w:t xml:space="preserve"> HBM</w:t>
      </w:r>
      <w:r>
        <w:t>、</w:t>
      </w:r>
      <w:r>
        <w:t>DDR</w:t>
      </w:r>
      <w:r>
        <w:t>、</w:t>
      </w:r>
      <w:r>
        <w:t>SSD</w:t>
      </w:r>
      <w:r>
        <w:t>、远端</w:t>
      </w:r>
      <w:r>
        <w:t xml:space="preserve"> DDR </w:t>
      </w:r>
      <w:r>
        <w:t>和远端</w:t>
      </w:r>
      <w:r>
        <w:t xml:space="preserve"> SSD/object </w:t>
      </w:r>
      <w:r>
        <w:t>中的</w:t>
      </w:r>
      <w:r>
        <w:t xml:space="preserve"> KVCache </w:t>
      </w:r>
      <w:r>
        <w:t>对象及位置。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面向</w:t>
      </w:r>
      <w:r>
        <w:t xml:space="preserve"> vLLM/SGLang </w:t>
      </w:r>
      <w:r>
        <w:t>提供统一访问意图、</w:t>
      </w:r>
      <w:r>
        <w:t>QueryPlan</w:t>
      </w:r>
      <w:r>
        <w:t>、</w:t>
      </w:r>
      <w:r>
        <w:t>AttachHandle</w:t>
      </w:r>
      <w:r>
        <w:t>、错误码和</w:t>
      </w:r>
      <w:r>
        <w:t xml:space="preserve"> fallback </w:t>
      </w:r>
      <w:r>
        <w:t>契约。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建立前缀目录、语义身份、对象状态、</w:t>
      </w:r>
      <w:r>
        <w:t>placement</w:t>
      </w:r>
      <w:r>
        <w:t>、</w:t>
      </w:r>
      <w:r>
        <w:t>extent manifest</w:t>
      </w:r>
      <w:r>
        <w:t>、版本、</w:t>
      </w:r>
      <w:r>
        <w:t>ready</w:t>
      </w:r>
      <w:r>
        <w:t>、</w:t>
      </w:r>
      <w:r>
        <w:t xml:space="preserve">lease/refcount </w:t>
      </w:r>
      <w:r>
        <w:t>和副本健康模型。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基于</w:t>
      </w:r>
      <w:r>
        <w:t xml:space="preserve"> capability matrix</w:t>
      </w:r>
      <w:r>
        <w:t>、拓扑与</w:t>
      </w:r>
      <w:bookmarkStart w:id="0" w:name="_GoBack"/>
      <w:bookmarkEnd w:id="0"/>
      <w:r>
        <w:t>动态</w:t>
      </w:r>
      <w:r>
        <w:t xml:space="preserve"> </w:t>
      </w:r>
      <w:r>
        <w:t xml:space="preserve">telemetry </w:t>
      </w:r>
      <w:r>
        <w:t>执行</w:t>
      </w:r>
      <w:r>
        <w:t xml:space="preserve"> load-vs-recompute</w:t>
      </w:r>
      <w:r>
        <w:t>、</w:t>
      </w:r>
      <w:r>
        <w:t>view-vs-copy</w:t>
      </w:r>
      <w:r>
        <w:t>、位置选择、迁移和淘汰决策。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打通</w:t>
      </w:r>
      <w:r>
        <w:t xml:space="preserve"> Prefix Hit</w:t>
      </w:r>
      <w:r>
        <w:t>、</w:t>
      </w:r>
      <w:r>
        <w:t>Load/Attach</w:t>
      </w:r>
      <w:r>
        <w:t>、</w:t>
      </w:r>
      <w:r>
        <w:t xml:space="preserve">Publish/Lifecycle </w:t>
      </w:r>
      <w:r>
        <w:t>三条端到端主链路。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通过</w:t>
      </w:r>
      <w:r>
        <w:t xml:space="preserve"> metrics</w:t>
      </w:r>
      <w:r>
        <w:t>、</w:t>
      </w:r>
      <w:r>
        <w:t>trace</w:t>
      </w:r>
      <w:r>
        <w:t>、</w:t>
      </w:r>
      <w:r>
        <w:t>inspect</w:t>
      </w:r>
      <w:r>
        <w:t>、故障注入和</w:t>
      </w:r>
      <w:r>
        <w:t xml:space="preserve"> A/B baseline </w:t>
      </w:r>
      <w:r>
        <w:t>证明正确性、收益、干扰和降级行为。</w:t>
      </w:r>
    </w:p>
    <w:p w:rsidR="00EC5561" w:rsidRDefault="00F919A6">
      <w:pPr>
        <w:numPr>
          <w:ilvl w:val="0"/>
          <w:numId w:val="14"/>
        </w:numPr>
        <w:spacing w:after="60" w:line="324" w:lineRule="auto"/>
      </w:pPr>
      <w:r>
        <w:t>按</w:t>
      </w:r>
      <w:r>
        <w:t xml:space="preserve"> P0—P3 </w:t>
      </w:r>
      <w:r>
        <w:t>分阶段把确定性较高的能力引入主路径，把高风险硬件能力先纳入</w:t>
      </w:r>
      <w:r>
        <w:t xml:space="preserve"> capability </w:t>
      </w:r>
      <w:r>
        <w:t>与旁路验证。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4.3 </w:t>
      </w:r>
      <w:r>
        <w:rPr>
          <w:rFonts w:ascii="Arial" w:eastAsia="SimSun" w:hAnsi="Arial"/>
          <w:color w:val="2F5597"/>
        </w:rPr>
        <w:t>本项目不承诺的内容</w:t>
      </w:r>
    </w:p>
    <w:p w:rsidR="00EC5561" w:rsidRDefault="00F919A6">
      <w:pPr>
        <w:numPr>
          <w:ilvl w:val="0"/>
          <w:numId w:val="15"/>
        </w:numPr>
        <w:spacing w:after="60" w:line="324" w:lineRule="auto"/>
        <w:rPr>
          <w:lang w:eastAsia="zh-CN"/>
        </w:rPr>
      </w:pPr>
      <w:r>
        <w:rPr>
          <w:lang w:eastAsia="zh-CN"/>
        </w:rPr>
        <w:t>不替代操作系统通用虚拟内</w:t>
      </w:r>
      <w:r>
        <w:rPr>
          <w:lang w:eastAsia="zh-CN"/>
        </w:rPr>
        <w:t>存、推理框架调度器、硬件驱动或存储系统本身。</w:t>
      </w:r>
    </w:p>
    <w:p w:rsidR="00EC5561" w:rsidRDefault="00F919A6">
      <w:pPr>
        <w:numPr>
          <w:ilvl w:val="0"/>
          <w:numId w:val="15"/>
        </w:numPr>
        <w:spacing w:after="60" w:line="324" w:lineRule="auto"/>
      </w:pPr>
      <w:r>
        <w:t>不假设所有介质具有相同访问时延，也不承诺所有路径均可零拷贝或</w:t>
      </w:r>
      <w:r>
        <w:t xml:space="preserve"> direct view</w:t>
      </w:r>
      <w:r>
        <w:t>。</w:t>
      </w:r>
    </w:p>
    <w:p w:rsidR="00EC5561" w:rsidRDefault="00F919A6">
      <w:pPr>
        <w:numPr>
          <w:ilvl w:val="0"/>
          <w:numId w:val="15"/>
        </w:numPr>
        <w:spacing w:after="60" w:line="324" w:lineRule="auto"/>
        <w:rPr>
          <w:lang w:eastAsia="zh-CN"/>
        </w:rPr>
      </w:pPr>
      <w:r>
        <w:rPr>
          <w:lang w:eastAsia="zh-CN"/>
        </w:rPr>
        <w:t>不承诺对所有模型、上下文长度、并发、拓扑和负载均产生正收益。</w:t>
      </w:r>
    </w:p>
    <w:p w:rsidR="00EC5561" w:rsidRDefault="00F919A6">
      <w:pPr>
        <w:numPr>
          <w:ilvl w:val="0"/>
          <w:numId w:val="15"/>
        </w:numPr>
        <w:spacing w:after="60" w:line="324" w:lineRule="auto"/>
        <w:rPr>
          <w:lang w:eastAsia="zh-CN"/>
        </w:rPr>
      </w:pPr>
      <w:r>
        <w:rPr>
          <w:lang w:eastAsia="zh-CN"/>
        </w:rPr>
        <w:t>不以命中率上升单独作为成功标准；负收益命中应被放弃并回退。</w:t>
      </w:r>
    </w:p>
    <w:p w:rsidR="00EC5561" w:rsidRDefault="00F919A6">
      <w:pPr>
        <w:numPr>
          <w:ilvl w:val="0"/>
          <w:numId w:val="15"/>
        </w:numPr>
        <w:spacing w:after="60" w:line="324" w:lineRule="auto"/>
        <w:rPr>
          <w:lang w:eastAsia="zh-CN"/>
        </w:rPr>
      </w:pPr>
      <w:r>
        <w:rPr>
          <w:lang w:eastAsia="zh-CN"/>
        </w:rPr>
        <w:t>高级能力能否进入默认主路径，以平台</w:t>
      </w:r>
      <w:r>
        <w:rPr>
          <w:lang w:eastAsia="zh-CN"/>
        </w:rPr>
        <w:t xml:space="preserve"> capability</w:t>
      </w:r>
      <w:r>
        <w:rPr>
          <w:lang w:eastAsia="zh-CN"/>
        </w:rPr>
        <w:t>、正确性、稳定性和收益门槛为准。</w:t>
      </w:r>
    </w:p>
    <w:p w:rsidR="00EC5561" w:rsidRDefault="00F919A6">
      <w:pPr>
        <w:numPr>
          <w:ilvl w:val="0"/>
          <w:numId w:val="15"/>
        </w:numPr>
        <w:spacing w:after="60" w:line="324" w:lineRule="auto"/>
        <w:rPr>
          <w:lang w:eastAsia="zh-CN"/>
        </w:rPr>
      </w:pPr>
      <w:r>
        <w:rPr>
          <w:lang w:eastAsia="zh-CN"/>
        </w:rPr>
        <w:t>本导读不提前给出尚未通过</w:t>
      </w:r>
      <w:r>
        <w:rPr>
          <w:lang w:eastAsia="zh-CN"/>
        </w:rPr>
        <w:t xml:space="preserve"> baseline </w:t>
      </w:r>
      <w:r>
        <w:rPr>
          <w:lang w:eastAsia="zh-CN"/>
        </w:rPr>
        <w:t>和实测获得的性能提升比例。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lastRenderedPageBreak/>
        <w:t xml:space="preserve">5. </w:t>
      </w:r>
      <w:r>
        <w:rPr>
          <w:rFonts w:ascii="Arial" w:eastAsia="SimSun" w:hAnsi="Arial"/>
          <w:lang w:eastAsia="zh-CN"/>
        </w:rPr>
        <w:t>总体架构：把四层契约和六个技术模块组织成一个软件实体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5.1 </w:t>
      </w:r>
      <w:r>
        <w:rPr>
          <w:rFonts w:ascii="Arial" w:eastAsia="SimSun" w:hAnsi="Arial"/>
          <w:color w:val="2F5597"/>
        </w:rPr>
        <w:t>四层总体架构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257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  <w:rPr>
          <w:lang w:eastAsia="zh-CN"/>
        </w:rPr>
      </w:pPr>
      <w:r>
        <w:rPr>
          <w:rFonts w:ascii="Arial" w:hAnsi="Arial"/>
          <w:lang w:eastAsia="zh-CN"/>
        </w:rPr>
        <w:t>图</w:t>
      </w:r>
      <w:r>
        <w:rPr>
          <w:rFonts w:ascii="Arial" w:hAnsi="Arial"/>
          <w:lang w:eastAsia="zh-CN"/>
        </w:rPr>
        <w:t xml:space="preserve"> 1 </w:t>
      </w:r>
      <w:r>
        <w:rPr>
          <w:rFonts w:ascii="Arial" w:hAnsi="Arial"/>
          <w:lang w:eastAsia="zh-CN"/>
        </w:rPr>
        <w:t xml:space="preserve"> </w:t>
      </w:r>
      <w:r>
        <w:rPr>
          <w:rFonts w:ascii="Arial" w:hAnsi="Arial"/>
          <w:lang w:eastAsia="zh-CN"/>
        </w:rPr>
        <w:t>四层总体架构及双向契约关系</w:t>
      </w:r>
    </w:p>
    <w:p w:rsidR="00EC5561" w:rsidRDefault="00F919A6">
      <w:r>
        <w:rPr>
          <w:lang w:eastAsia="zh-CN"/>
        </w:rPr>
        <w:t xml:space="preserve">SRS </w:t>
      </w:r>
      <w:r>
        <w:rPr>
          <w:lang w:eastAsia="zh-CN"/>
        </w:rPr>
        <w:t>中</w:t>
      </w:r>
      <w:r>
        <w:rPr>
          <w:lang w:eastAsia="zh-CN"/>
        </w:rPr>
        <w:t xml:space="preserve">“L3 </w:t>
      </w:r>
      <w:r>
        <w:rPr>
          <w:lang w:eastAsia="zh-CN"/>
        </w:rPr>
        <w:t>传输管理层</w:t>
      </w:r>
      <w:r>
        <w:rPr>
          <w:lang w:eastAsia="zh-CN"/>
        </w:rPr>
        <w:t>”</w:t>
      </w:r>
      <w:r>
        <w:rPr>
          <w:lang w:eastAsia="zh-CN"/>
        </w:rPr>
        <w:t>的职责不只包含物理搬运，还包括元数据、对象状态、位置、生命周期和策略编排；实际数据路径执行主要由</w:t>
      </w:r>
      <w:r>
        <w:rPr>
          <w:lang w:eastAsia="zh-CN"/>
        </w:rPr>
        <w:t xml:space="preserve"> L4 </w:t>
      </w:r>
      <w:r>
        <w:rPr>
          <w:lang w:eastAsia="zh-CN"/>
        </w:rPr>
        <w:t>及</w:t>
      </w:r>
      <w:r>
        <w:rPr>
          <w:lang w:eastAsia="zh-CN"/>
        </w:rPr>
        <w:t xml:space="preserve"> TM4 </w:t>
      </w:r>
      <w:r>
        <w:rPr>
          <w:lang w:eastAsia="zh-CN"/>
        </w:rPr>
        <w:t>承担。</w:t>
      </w:r>
      <w:r>
        <w:t>评审时应避免仅按层名理解职责。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5.2 </w:t>
      </w:r>
      <w:r>
        <w:rPr>
          <w:rFonts w:ascii="Arial" w:eastAsia="SimSun" w:hAnsi="Arial"/>
          <w:color w:val="2F5597"/>
        </w:rPr>
        <w:t>组件视图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307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  <w:rPr>
          <w:lang w:eastAsia="zh-CN"/>
        </w:rPr>
      </w:pPr>
      <w:r>
        <w:rPr>
          <w:rFonts w:ascii="Arial" w:hAnsi="Arial"/>
          <w:lang w:eastAsia="zh-CN"/>
        </w:rPr>
        <w:t>图</w:t>
      </w:r>
      <w:r>
        <w:rPr>
          <w:rFonts w:ascii="Arial" w:hAnsi="Arial"/>
          <w:lang w:eastAsia="zh-CN"/>
        </w:rPr>
        <w:t xml:space="preserve"> 2  </w:t>
      </w:r>
      <w:r>
        <w:rPr>
          <w:rFonts w:ascii="Arial" w:hAnsi="Arial"/>
          <w:lang w:eastAsia="zh-CN"/>
        </w:rPr>
        <w:t>统一异构</w:t>
      </w:r>
      <w:r>
        <w:rPr>
          <w:rFonts w:ascii="Arial" w:hAnsi="Arial"/>
          <w:lang w:eastAsia="zh-CN"/>
        </w:rPr>
        <w:t xml:space="preserve"> KVCache </w:t>
      </w:r>
      <w:r>
        <w:rPr>
          <w:rFonts w:ascii="Arial" w:hAnsi="Arial"/>
          <w:lang w:eastAsia="zh-CN"/>
        </w:rPr>
        <w:t>存储池组件视图</w:t>
      </w:r>
    </w:p>
    <w:p w:rsidR="00EC5561" w:rsidRDefault="00F919A6">
      <w:r>
        <w:rPr>
          <w:lang w:eastAsia="zh-CN"/>
        </w:rPr>
        <w:lastRenderedPageBreak/>
        <w:t>组件视图表达的是逻辑职责，不预先限定进程数量。</w:t>
      </w:r>
      <w:r>
        <w:t>Directory</w:t>
      </w:r>
      <w:r>
        <w:t>、</w:t>
      </w:r>
      <w:r>
        <w:t>Policy</w:t>
      </w:r>
      <w:r>
        <w:t>、</w:t>
      </w:r>
      <w:r>
        <w:t xml:space="preserve">Object Manager </w:t>
      </w:r>
      <w:r>
        <w:t>和</w:t>
      </w:r>
      <w:r>
        <w:t xml:space="preserve"> Transport Router </w:t>
      </w:r>
      <w:r>
        <w:t>可根据性能、故障域和部署规模拆分，但它们必须通过稳定对象与</w:t>
      </w:r>
      <w:r>
        <w:t xml:space="preserve"> trace ID</w:t>
      </w:r>
      <w:r>
        <w:t xml:space="preserve"> </w:t>
      </w:r>
      <w:r>
        <w:t>形成统一软件实体。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5.3 </w:t>
      </w:r>
      <w:r>
        <w:rPr>
          <w:rFonts w:ascii="Arial" w:eastAsia="SimSun" w:hAnsi="Arial"/>
          <w:color w:val="2F5597"/>
        </w:rPr>
        <w:t>部署与拓扑视图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307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  <w:rPr>
          <w:lang w:eastAsia="zh-CN"/>
        </w:rPr>
      </w:pPr>
      <w:r>
        <w:rPr>
          <w:rFonts w:ascii="Arial" w:hAnsi="Arial"/>
          <w:lang w:eastAsia="zh-CN"/>
        </w:rPr>
        <w:t>图</w:t>
      </w:r>
      <w:r>
        <w:rPr>
          <w:rFonts w:ascii="Arial" w:hAnsi="Arial"/>
          <w:lang w:eastAsia="zh-CN"/>
        </w:rPr>
        <w:t xml:space="preserve"> 3  </w:t>
      </w:r>
      <w:r>
        <w:rPr>
          <w:rFonts w:ascii="Arial" w:hAnsi="Arial"/>
          <w:lang w:eastAsia="zh-CN"/>
        </w:rPr>
        <w:t>跨节点部署与拓扑感知数据路径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部署评审应重点关注：元数据查询是否进入</w:t>
      </w:r>
      <w:r>
        <w:rPr>
          <w:lang w:eastAsia="zh-CN"/>
        </w:rPr>
        <w:t xml:space="preserve"> TTFT </w:t>
      </w:r>
      <w:r>
        <w:rPr>
          <w:lang w:eastAsia="zh-CN"/>
        </w:rPr>
        <w:t>串行路径、目录如何分片与容错、目标</w:t>
      </w:r>
      <w:r>
        <w:rPr>
          <w:lang w:eastAsia="zh-CN"/>
        </w:rPr>
        <w:t xml:space="preserve"> HBM </w:t>
      </w:r>
      <w:r>
        <w:rPr>
          <w:lang w:eastAsia="zh-CN"/>
        </w:rPr>
        <w:t>的分配权属于谁、跨节点路径如何认证、故障域如何隔离，以及某条远端路径不可用时如何回退。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5.4 </w:t>
      </w:r>
      <w:r>
        <w:rPr>
          <w:rFonts w:ascii="Arial" w:eastAsia="SimSun" w:hAnsi="Arial"/>
          <w:color w:val="2F5597"/>
        </w:rPr>
        <w:t>六大横向技术模块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3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69"/>
        <w:gridCol w:w="3948"/>
        <w:gridCol w:w="2709"/>
      </w:tblGrid>
      <w:tr w:rsidR="00EC5561">
        <w:trPr>
          <w:tblHeader/>
        </w:trPr>
        <w:tc>
          <w:tcPr>
            <w:tcW w:w="236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模块</w:t>
            </w:r>
          </w:p>
        </w:tc>
        <w:tc>
          <w:tcPr>
            <w:tcW w:w="39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核心职责</w:t>
            </w:r>
          </w:p>
        </w:tc>
        <w:tc>
          <w:tcPr>
            <w:tcW w:w="270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对端到端闭环的贡献</w:t>
            </w:r>
          </w:p>
        </w:tc>
      </w:tr>
      <w:tr w:rsidR="00EC5561">
        <w:tc>
          <w:tcPr>
            <w:tcW w:w="23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TM1 </w:t>
            </w:r>
            <w:r>
              <w:rPr>
                <w:sz w:val="17"/>
                <w:lang w:eastAsia="zh-CN"/>
              </w:rPr>
              <w:t>推理调度与标准接口控制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接收框架意图、预算、</w:t>
            </w:r>
            <w:r>
              <w:rPr>
                <w:sz w:val="17"/>
              </w:rPr>
              <w:t>deadline</w:t>
            </w:r>
            <w:r>
              <w:rPr>
                <w:sz w:val="17"/>
              </w:rPr>
              <w:t>、水位和优先级，执行准入与路由</w:t>
            </w:r>
          </w:p>
        </w:tc>
        <w:tc>
          <w:tcPr>
            <w:tcW w:w="2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决定是否查、是否载入、何时回退</w:t>
            </w:r>
          </w:p>
        </w:tc>
      </w:tr>
      <w:tr w:rsidR="00EC5561">
        <w:tc>
          <w:tcPr>
            <w:tcW w:w="236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TM2 </w:t>
            </w:r>
            <w:r>
              <w:rPr>
                <w:sz w:val="17"/>
                <w:lang w:eastAsia="zh-CN"/>
              </w:rPr>
              <w:t>分布式前缀索引与元数据平面</w:t>
            </w:r>
          </w:p>
        </w:tc>
        <w:tc>
          <w:tcPr>
            <w:tcW w:w="3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前缀查找、语义身份、目录缓存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镜像、消费资格判断</w:t>
            </w:r>
          </w:p>
        </w:tc>
        <w:tc>
          <w:tcPr>
            <w:tcW w:w="27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把物理命中转为候选可消费对象</w:t>
            </w:r>
          </w:p>
        </w:tc>
      </w:tr>
      <w:tr w:rsidR="00EC5561">
        <w:tc>
          <w:tcPr>
            <w:tcW w:w="23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TM3 </w:t>
            </w:r>
            <w:r>
              <w:rPr>
                <w:sz w:val="17"/>
                <w:lang w:eastAsia="zh-CN"/>
              </w:rPr>
              <w:t>异构分层存储池与生命周期空间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对象状态、</w:t>
            </w:r>
            <w:r>
              <w:rPr>
                <w:sz w:val="17"/>
              </w:rPr>
              <w:t>placement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tiering</w:t>
            </w:r>
            <w:r>
              <w:rPr>
                <w:sz w:val="17"/>
              </w:rPr>
              <w:t>、迁移、淘汰和碎片治理</w:t>
            </w:r>
          </w:p>
        </w:tc>
        <w:tc>
          <w:tcPr>
            <w:tcW w:w="2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管理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从产生到释放的完整生命周期</w:t>
            </w:r>
          </w:p>
        </w:tc>
      </w:tr>
      <w:tr w:rsidR="00EC5561">
        <w:tc>
          <w:tcPr>
            <w:tcW w:w="236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TM4 </w:t>
            </w:r>
            <w:r>
              <w:rPr>
                <w:sz w:val="17"/>
                <w:lang w:eastAsia="zh-CN"/>
              </w:rPr>
              <w:t>硬件加速传输与数据流编排</w:t>
            </w:r>
          </w:p>
        </w:tc>
        <w:tc>
          <w:tcPr>
            <w:tcW w:w="3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capability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descriptor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registered pool</w:t>
            </w:r>
            <w:r>
              <w:rPr>
                <w:sz w:val="17"/>
              </w:rPr>
              <w:t>、路径执行和</w:t>
            </w:r>
            <w:r>
              <w:rPr>
                <w:sz w:val="17"/>
              </w:rPr>
              <w:t xml:space="preserve"> telemetry</w:t>
            </w:r>
          </w:p>
        </w:tc>
        <w:tc>
          <w:tcPr>
            <w:tcW w:w="27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将逻辑计划编译为硬件可执行的数据路径</w:t>
            </w:r>
          </w:p>
        </w:tc>
      </w:tr>
      <w:tr w:rsidR="00EC5561">
        <w:tc>
          <w:tcPr>
            <w:tcW w:w="23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TM5 </w:t>
            </w:r>
            <w:r>
              <w:rPr>
                <w:sz w:val="17"/>
              </w:rPr>
              <w:t>共享协同、安全隔离与</w:t>
            </w:r>
            <w:r>
              <w:rPr>
                <w:sz w:val="17"/>
              </w:rPr>
              <w:t xml:space="preserve"> QoS </w:t>
            </w:r>
            <w:r>
              <w:rPr>
                <w:sz w:val="17"/>
              </w:rPr>
              <w:t>管控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lease/refcount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rank consensus</w:t>
            </w:r>
            <w:r>
              <w:rPr>
                <w:sz w:val="17"/>
              </w:rPr>
              <w:t>、租户隔离和流量等级</w:t>
            </w:r>
          </w:p>
        </w:tc>
        <w:tc>
          <w:tcPr>
            <w:tcW w:w="27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保证共享、并发迁移和多租户场景下的正确性</w:t>
            </w:r>
          </w:p>
        </w:tc>
      </w:tr>
      <w:tr w:rsidR="00EC5561">
        <w:tc>
          <w:tcPr>
            <w:tcW w:w="236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TM6 </w:t>
            </w:r>
            <w:r>
              <w:rPr>
                <w:sz w:val="17"/>
                <w:lang w:eastAsia="zh-CN"/>
              </w:rPr>
              <w:t>全路径全栈可观测性与</w:t>
            </w:r>
            <w:r>
              <w:rPr>
                <w:sz w:val="17"/>
                <w:lang w:eastAsia="zh-CN"/>
              </w:rPr>
              <w:lastRenderedPageBreak/>
              <w:t>容错保障</w:t>
            </w:r>
          </w:p>
        </w:tc>
        <w:tc>
          <w:tcPr>
            <w:tcW w:w="39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metrics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path/fallback/state 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RAS </w:t>
            </w:r>
            <w:r>
              <w:rPr>
                <w:sz w:val="17"/>
              </w:rPr>
              <w:t>映射和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lastRenderedPageBreak/>
              <w:t>inspect</w:t>
            </w:r>
          </w:p>
        </w:tc>
        <w:tc>
          <w:tcPr>
            <w:tcW w:w="270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lastRenderedPageBreak/>
              <w:t>证明收益，解释退化，支撑故障</w:t>
            </w:r>
            <w:r>
              <w:rPr>
                <w:sz w:val="17"/>
                <w:lang w:eastAsia="zh-CN"/>
              </w:rPr>
              <w:lastRenderedPageBreak/>
              <w:t>闭环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6. </w:t>
      </w:r>
      <w:r>
        <w:rPr>
          <w:rFonts w:ascii="Arial" w:eastAsia="SimSun" w:hAnsi="Arial"/>
          <w:lang w:eastAsia="zh-CN"/>
        </w:rPr>
        <w:t>核心设计思想与关键技术方案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6.1 </w:t>
      </w:r>
      <w:r>
        <w:rPr>
          <w:rFonts w:ascii="Arial" w:eastAsia="SimSun" w:hAnsi="Arial"/>
          <w:color w:val="2F5597"/>
        </w:rPr>
        <w:t>以</w:t>
      </w:r>
      <w:r>
        <w:rPr>
          <w:rFonts w:ascii="Arial" w:eastAsia="SimSun" w:hAnsi="Arial"/>
          <w:color w:val="2F5597"/>
        </w:rPr>
        <w:t xml:space="preserve"> Usable Hit </w:t>
      </w:r>
      <w:r>
        <w:rPr>
          <w:rFonts w:ascii="Arial" w:eastAsia="SimSun" w:hAnsi="Arial"/>
          <w:color w:val="2F5597"/>
        </w:rPr>
        <w:t>而不是</w:t>
      </w:r>
      <w:r>
        <w:rPr>
          <w:rFonts w:ascii="Arial" w:eastAsia="SimSun" w:hAnsi="Arial"/>
          <w:color w:val="2F5597"/>
        </w:rPr>
        <w:t xml:space="preserve"> Raw Hit </w:t>
      </w:r>
      <w:r>
        <w:rPr>
          <w:rFonts w:ascii="Arial" w:eastAsia="SimSun" w:hAnsi="Arial"/>
          <w:color w:val="2F5597"/>
        </w:rPr>
        <w:t>作为收益核心</w:t>
      </w:r>
    </w:p>
    <w:p w:rsidR="00EC5561" w:rsidRDefault="00F919A6">
      <w:r>
        <w:t xml:space="preserve">Raw Hit </w:t>
      </w:r>
      <w:r>
        <w:t>表示</w:t>
      </w:r>
      <w:r>
        <w:t xml:space="preserve"> prefix </w:t>
      </w:r>
      <w:r>
        <w:t>或</w:t>
      </w:r>
      <w:r>
        <w:t xml:space="preserve"> metadata </w:t>
      </w:r>
      <w:r>
        <w:t>找到候选对象；</w:t>
      </w:r>
      <w:r>
        <w:t xml:space="preserve">Usable Hit </w:t>
      </w:r>
      <w:r>
        <w:t>至少要求语义身份、版本、布局、</w:t>
      </w:r>
      <w:r>
        <w:t xml:space="preserve">ready </w:t>
      </w:r>
      <w:r>
        <w:t>状态、租约、路径可用性、</w:t>
      </w:r>
      <w:r>
        <w:t xml:space="preserve">deadline </w:t>
      </w:r>
      <w:r>
        <w:t>和成本满足消费条件。若命中对象加载成本高于重算，系统应记录为</w:t>
      </w:r>
      <w:r>
        <w:t xml:space="preserve"> abandoned hit </w:t>
      </w:r>
      <w:r>
        <w:t>并执行</w:t>
      </w:r>
      <w:r>
        <w:t xml:space="preserve"> fallback</w:t>
      </w:r>
      <w:r>
        <w:t>，而不是为了提高</w:t>
      </w:r>
      <w:r>
        <w:t xml:space="preserve"> hit rate </w:t>
      </w:r>
      <w:r>
        <w:t>强行加载。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6.2 QueryPlan </w:t>
      </w:r>
      <w:r>
        <w:rPr>
          <w:rFonts w:ascii="Arial" w:eastAsia="SimSun" w:hAnsi="Arial"/>
          <w:color w:val="2F5597"/>
        </w:rPr>
        <w:t>驱动</w:t>
      </w:r>
      <w:r>
        <w:rPr>
          <w:rFonts w:ascii="Arial" w:eastAsia="SimSun" w:hAnsi="Arial"/>
          <w:color w:val="2F5597"/>
        </w:rPr>
        <w:t xml:space="preserve"> Load-vs-Recompute</w:t>
      </w:r>
    </w:p>
    <w:p w:rsidR="00EC5561" w:rsidRDefault="00F919A6">
      <w:r>
        <w:t>统一池不只返回地址或</w:t>
      </w:r>
      <w:r>
        <w:t xml:space="preserve"> hit/miss</w:t>
      </w:r>
      <w:r>
        <w:t>，而应返回可执行</w:t>
      </w:r>
      <w:r>
        <w:t xml:space="preserve"> QueryPlan</w:t>
      </w:r>
      <w:r>
        <w:t>，包括</w:t>
      </w:r>
      <w:r>
        <w:t xml:space="preserve"> consume action</w:t>
      </w:r>
      <w:r>
        <w:t>、候选位置、预计</w:t>
      </w:r>
      <w:r>
        <w:t xml:space="preserve"> lookup/load/attach/interference </w:t>
      </w:r>
      <w:r>
        <w:t>成本</w:t>
      </w:r>
      <w:r>
        <w:t>、置信信息、路径能力和</w:t>
      </w:r>
      <w:r>
        <w:t xml:space="preserve"> fallback</w:t>
      </w:r>
      <w:r>
        <w:t>。</w:t>
      </w:r>
      <w:r>
        <w:t xml:space="preserve">L1 </w:t>
      </w:r>
      <w:r>
        <w:t>调度结合当前</w:t>
      </w:r>
      <w:r>
        <w:t xml:space="preserve"> batch</w:t>
      </w:r>
      <w:r>
        <w:t>、</w:t>
      </w:r>
      <w:r>
        <w:t>deadline</w:t>
      </w:r>
      <w:r>
        <w:t>、重算收益和</w:t>
      </w:r>
      <w:r>
        <w:t xml:space="preserve"> HBM </w:t>
      </w:r>
      <w:r>
        <w:t>水位完成最终准入。</w:t>
      </w:r>
    </w:p>
    <w:p w:rsidR="00EC5561" w:rsidRDefault="00F919A6">
      <w:r>
        <w:t>可抽象为：</w:t>
      </w:r>
    </w:p>
    <w:p w:rsidR="00EC5561" w:rsidRDefault="00F919A6">
      <w:pPr>
        <w:pStyle w:val="CodeBlock"/>
        <w:shd w:val="clear" w:color="auto" w:fill="F2F4F7"/>
      </w:pPr>
      <w:r>
        <w:rPr>
          <w:rFonts w:eastAsia="Consolas"/>
          <w:color w:val="17365D"/>
        </w:rPr>
        <w:t>当</w:t>
      </w:r>
      <w:r>
        <w:rPr>
          <w:rFonts w:eastAsia="Consolas"/>
          <w:color w:val="17365D"/>
        </w:rPr>
        <w:t xml:space="preserve"> saved_recompute_time</w:t>
      </w:r>
      <w:r>
        <w:rPr>
          <w:rFonts w:eastAsia="Consolas"/>
          <w:color w:val="17365D"/>
        </w:rPr>
        <w:br/>
        <w:t xml:space="preserve">  &gt; lookup_time + load_time + attach_time + sync_time + interference_penalty</w:t>
      </w:r>
      <w:r>
        <w:rPr>
          <w:rFonts w:eastAsia="Consolas"/>
          <w:color w:val="17365D"/>
        </w:rPr>
        <w:br/>
      </w:r>
      <w:r>
        <w:rPr>
          <w:rFonts w:eastAsia="Consolas"/>
          <w:color w:val="17365D"/>
        </w:rPr>
        <w:t>且正确性、</w:t>
      </w:r>
      <w:r>
        <w:rPr>
          <w:rFonts w:eastAsia="Consolas"/>
          <w:color w:val="17365D"/>
        </w:rPr>
        <w:t>deadline</w:t>
      </w:r>
      <w:r>
        <w:rPr>
          <w:rFonts w:eastAsia="Consolas"/>
          <w:color w:val="17365D"/>
        </w:rPr>
        <w:t>、租约与路径条件满足时，才选择复用；</w:t>
      </w:r>
      <w:r>
        <w:rPr>
          <w:rFonts w:eastAsia="Consolas"/>
          <w:color w:val="17365D"/>
        </w:rPr>
        <w:br/>
      </w:r>
      <w:r>
        <w:rPr>
          <w:rFonts w:eastAsia="Consolas"/>
          <w:color w:val="17365D"/>
        </w:rPr>
        <w:t>否则选择本地</w:t>
      </w:r>
      <w:r>
        <w:rPr>
          <w:rFonts w:eastAsia="Consolas"/>
          <w:color w:val="17365D"/>
        </w:rPr>
        <w:t xml:space="preserve"> cache</w:t>
      </w:r>
      <w:r>
        <w:rPr>
          <w:rFonts w:eastAsia="Consolas"/>
          <w:color w:val="17365D"/>
        </w:rPr>
        <w:t>、备用副本、等待、部分重算或完全重算。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公式用于表达决策变量，具体参数和阈值必须</w:t>
      </w:r>
      <w:r>
        <w:rPr>
          <w:lang w:eastAsia="zh-CN"/>
        </w:rPr>
        <w:t>来自冻结的</w:t>
      </w:r>
      <w:r>
        <w:rPr>
          <w:lang w:eastAsia="zh-CN"/>
        </w:rPr>
        <w:t xml:space="preserve"> baseline </w:t>
      </w:r>
      <w:r>
        <w:rPr>
          <w:lang w:eastAsia="zh-CN"/>
        </w:rPr>
        <w:t>与动态</w:t>
      </w:r>
      <w:r>
        <w:rPr>
          <w:lang w:eastAsia="zh-CN"/>
        </w:rPr>
        <w:t xml:space="preserve"> telemetry</w:t>
      </w:r>
      <w:r>
        <w:rPr>
          <w:lang w:eastAsia="zh-CN"/>
        </w:rPr>
        <w:t>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6.3 UBMEM </w:t>
      </w:r>
      <w:r>
        <w:rPr>
          <w:rFonts w:ascii="Arial" w:eastAsia="SimSun" w:hAnsi="Arial"/>
          <w:color w:val="2F5597"/>
          <w:lang w:eastAsia="zh-CN"/>
        </w:rPr>
        <w:t>内存语义与</w:t>
      </w:r>
      <w:r>
        <w:rPr>
          <w:rFonts w:ascii="Arial" w:eastAsia="SimSun" w:hAnsi="Arial"/>
          <w:color w:val="2F5597"/>
          <w:lang w:eastAsia="zh-CN"/>
        </w:rPr>
        <w:t xml:space="preserve"> URMA </w:t>
      </w:r>
      <w:r>
        <w:rPr>
          <w:rFonts w:ascii="Arial" w:eastAsia="SimSun" w:hAnsi="Arial"/>
          <w:color w:val="2F5597"/>
          <w:lang w:eastAsia="zh-CN"/>
        </w:rPr>
        <w:t>传输语义的结合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本项目的差异化不在于简单增加某一种传输库，而在于把底层内存语义、传输语义与上层推理消费语义结合进同一</w:t>
      </w:r>
      <w:r>
        <w:rPr>
          <w:lang w:eastAsia="zh-CN"/>
        </w:rPr>
        <w:t xml:space="preserve"> QueryPlan</w:t>
      </w:r>
      <w:r>
        <w:rPr>
          <w:lang w:eastAsia="zh-CN"/>
        </w:rPr>
        <w:t>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4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3396"/>
        <w:gridCol w:w="3398"/>
      </w:tblGrid>
      <w:tr w:rsidR="00EC5561">
        <w:trPr>
          <w:tblHeader/>
        </w:trPr>
        <w:tc>
          <w:tcPr>
            <w:tcW w:w="22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能力</w:t>
            </w:r>
          </w:p>
        </w:tc>
        <w:tc>
          <w:tcPr>
            <w:tcW w:w="339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本项目当前预期用途</w:t>
            </w:r>
          </w:p>
        </w:tc>
        <w:tc>
          <w:tcPr>
            <w:tcW w:w="339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当前边界</w:t>
            </w:r>
          </w:p>
        </w:tc>
      </w:tr>
      <w:tr w:rsidR="00EC5561"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UBMEM </w:t>
            </w:r>
            <w:r>
              <w:rPr>
                <w:sz w:val="17"/>
              </w:rPr>
              <w:t>内存语义</w:t>
            </w:r>
          </w:p>
        </w:tc>
        <w:tc>
          <w:tcPr>
            <w:tcW w:w="3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优先用于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前缀匹配表、系统元数据的访问；必要时评估承担部分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访问或传输</w:t>
            </w:r>
          </w:p>
        </w:tc>
        <w:tc>
          <w:tcPr>
            <w:tcW w:w="33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具体范围须等待底层传输能力性能摸底表；不得预设所有</w:t>
            </w:r>
            <w:r>
              <w:rPr>
                <w:sz w:val="17"/>
              </w:rPr>
              <w:t xml:space="preserve"> KV </w:t>
            </w:r>
            <w:r>
              <w:rPr>
                <w:sz w:val="17"/>
              </w:rPr>
              <w:t>数据均适合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memory-semantic access</w:t>
            </w:r>
          </w:p>
        </w:tc>
      </w:tr>
      <w:tr w:rsidR="00EC5561">
        <w:tc>
          <w:tcPr>
            <w:tcW w:w="22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URMA </w:t>
            </w:r>
            <w:r>
              <w:rPr>
                <w:sz w:val="17"/>
              </w:rPr>
              <w:t>传输语义</w:t>
            </w:r>
          </w:p>
        </w:tc>
        <w:tc>
          <w:tcPr>
            <w:tcW w:w="339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KVCache </w:t>
            </w:r>
            <w:r>
              <w:rPr>
                <w:sz w:val="17"/>
                <w:lang w:eastAsia="zh-CN"/>
              </w:rPr>
              <w:t>在</w:t>
            </w:r>
            <w:r>
              <w:rPr>
                <w:sz w:val="17"/>
                <w:lang w:eastAsia="zh-CN"/>
              </w:rPr>
              <w:t xml:space="preserve"> SSD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DDR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HBM</w:t>
            </w:r>
            <w:r>
              <w:rPr>
                <w:sz w:val="17"/>
                <w:lang w:eastAsia="zh-CN"/>
              </w:rPr>
              <w:t>、本地设备与远端设备之间的传输，承载提交、完成、批量搬运和错误反馈</w:t>
            </w:r>
          </w:p>
        </w:tc>
        <w:tc>
          <w:tcPr>
            <w:tcW w:w="339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实际路径、带宽、</w:t>
            </w:r>
            <w:r>
              <w:rPr>
                <w:sz w:val="17"/>
              </w:rPr>
              <w:t>fence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QoS </w:t>
            </w:r>
            <w:r>
              <w:rPr>
                <w:sz w:val="17"/>
              </w:rPr>
              <w:t>与故障语义以平台</w:t>
            </w:r>
            <w:r>
              <w:rPr>
                <w:sz w:val="17"/>
              </w:rPr>
              <w:t xml:space="preserve"> capability </w:t>
            </w:r>
            <w:r>
              <w:rPr>
                <w:sz w:val="17"/>
              </w:rPr>
              <w:t>为准</w:t>
            </w:r>
          </w:p>
        </w:tc>
      </w:tr>
      <w:tr w:rsidR="00EC5561">
        <w:tc>
          <w:tcPr>
            <w:tcW w:w="22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RDMA/C2C/SSD-object </w:t>
            </w:r>
            <w:r>
              <w:rPr>
                <w:sz w:val="17"/>
              </w:rPr>
              <w:t>等能力</w:t>
            </w:r>
          </w:p>
        </w:tc>
        <w:tc>
          <w:tcPr>
            <w:tcW w:w="3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作为可插拔或可组合的数据路径能力，由</w:t>
            </w:r>
            <w:r>
              <w:rPr>
                <w:sz w:val="17"/>
              </w:rPr>
              <w:t xml:space="preserve"> capability router </w:t>
            </w:r>
            <w:r>
              <w:rPr>
                <w:sz w:val="17"/>
              </w:rPr>
              <w:t>选择</w:t>
            </w:r>
          </w:p>
        </w:tc>
        <w:tc>
          <w:tcPr>
            <w:tcW w:w="33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不与</w:t>
            </w:r>
            <w:r>
              <w:rPr>
                <w:sz w:val="17"/>
                <w:lang w:eastAsia="zh-CN"/>
              </w:rPr>
              <w:t xml:space="preserve"> Mooncake/NIXL </w:t>
            </w:r>
            <w:r>
              <w:rPr>
                <w:sz w:val="17"/>
                <w:lang w:eastAsia="zh-CN"/>
              </w:rPr>
              <w:t>等软件名称混作物理传输类型；后者可作为后端或适配实现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lastRenderedPageBreak/>
        <w:t xml:space="preserve">6.4 </w:t>
      </w:r>
      <w:r>
        <w:rPr>
          <w:rFonts w:ascii="Arial" w:eastAsia="SimSun" w:hAnsi="Arial"/>
          <w:color w:val="2F5597"/>
        </w:rPr>
        <w:t>拓扑感知的</w:t>
      </w:r>
      <w:r>
        <w:rPr>
          <w:rFonts w:ascii="Arial" w:eastAsia="SimSun" w:hAnsi="Arial"/>
          <w:color w:val="2F5597"/>
        </w:rPr>
        <w:t xml:space="preserve"> </w:t>
      </w:r>
      <w:r>
        <w:rPr>
          <w:rFonts w:ascii="Arial" w:eastAsia="SimSun" w:hAnsi="Arial"/>
          <w:color w:val="2F5597"/>
        </w:rPr>
        <w:t xml:space="preserve">KVCache </w:t>
      </w:r>
      <w:r>
        <w:rPr>
          <w:rFonts w:ascii="Arial" w:eastAsia="SimSun" w:hAnsi="Arial"/>
          <w:color w:val="2F5597"/>
        </w:rPr>
        <w:t>位置存储与查询</w:t>
      </w:r>
    </w:p>
    <w:p w:rsidR="00EC5561" w:rsidRDefault="00F919A6">
      <w:r>
        <w:t xml:space="preserve">KVCache placement </w:t>
      </w:r>
      <w:r>
        <w:t>不是一个简单</w:t>
      </w:r>
      <w:r>
        <w:t xml:space="preserve"> tier </w:t>
      </w:r>
      <w:r>
        <w:t>标签，而应包含</w:t>
      </w:r>
      <w:r>
        <w:t xml:space="preserve"> node</w:t>
      </w:r>
      <w:r>
        <w:t>、</w:t>
      </w:r>
      <w:r>
        <w:t>device</w:t>
      </w:r>
      <w:r>
        <w:t>、</w:t>
      </w:r>
      <w:r>
        <w:t>extent</w:t>
      </w:r>
      <w:r>
        <w:t>、</w:t>
      </w:r>
      <w:r>
        <w:t>replica</w:t>
      </w:r>
      <w:r>
        <w:t>、健康状态、布局和到目标执行实例的路径代价。</w:t>
      </w:r>
      <w:r>
        <w:t xml:space="preserve">Placement Resolver </w:t>
      </w:r>
      <w:r>
        <w:t>结合拓扑、介质能力、队列状态和目标</w:t>
      </w:r>
      <w:r>
        <w:t xml:space="preserve"> HBM </w:t>
      </w:r>
      <w:r>
        <w:t>水位回答：哪个副本最合适、是否跨节点加载、采用</w:t>
      </w:r>
      <w:r>
        <w:t xml:space="preserve"> copy </w:t>
      </w:r>
      <w:r>
        <w:t>还是</w:t>
      </w:r>
      <w:r>
        <w:t xml:space="preserve"> view</w:t>
      </w:r>
      <w:r>
        <w:t>、是否应重算。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6.5 </w:t>
      </w:r>
      <w:r>
        <w:rPr>
          <w:rFonts w:ascii="Arial" w:eastAsia="SimSun" w:hAnsi="Arial"/>
          <w:color w:val="2F5597"/>
          <w:lang w:eastAsia="zh-CN"/>
        </w:rPr>
        <w:t>从碎片化块到硬件可执行数据流</w:t>
      </w:r>
    </w:p>
    <w:p w:rsidR="00EC5561" w:rsidRDefault="00F919A6">
      <w:r>
        <w:t xml:space="preserve">vLLM/SGLang </w:t>
      </w:r>
      <w:r>
        <w:t>的</w:t>
      </w:r>
      <w:r>
        <w:t xml:space="preserve"> KVCache </w:t>
      </w:r>
      <w:r>
        <w:t>以</w:t>
      </w:r>
      <w:r>
        <w:t xml:space="preserve"> block/page/radix span </w:t>
      </w:r>
      <w:r>
        <w:t>组织，物</w:t>
      </w:r>
      <w:r>
        <w:t>理上可能离散。</w:t>
      </w:r>
      <w:r>
        <w:t xml:space="preserve">ExtentManifest </w:t>
      </w:r>
      <w:r>
        <w:t>描述逻辑对象到物理</w:t>
      </w:r>
      <w:r>
        <w:t xml:space="preserve"> extent </w:t>
      </w:r>
      <w:r>
        <w:t>的映射，</w:t>
      </w:r>
      <w:r>
        <w:t xml:space="preserve">Descriptor Compiler </w:t>
      </w:r>
      <w:r>
        <w:t>将离散片段编译为满足对齐、</w:t>
      </w:r>
      <w:r>
        <w:t xml:space="preserve">SG </w:t>
      </w:r>
      <w:r>
        <w:t>数量、注册区域、队列和</w:t>
      </w:r>
      <w:r>
        <w:t xml:space="preserve"> fence </w:t>
      </w:r>
      <w:r>
        <w:t>约束的批量执行描述，减少小</w:t>
      </w:r>
      <w:r>
        <w:t xml:space="preserve"> I/O </w:t>
      </w:r>
      <w:r>
        <w:t>和逐块提交开销。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6.6 </w:t>
      </w:r>
      <w:r>
        <w:rPr>
          <w:rFonts w:ascii="Arial" w:eastAsia="SimSun" w:hAnsi="Arial"/>
          <w:color w:val="2F5597"/>
          <w:lang w:eastAsia="zh-CN"/>
        </w:rPr>
        <w:t>生命周期、并发正确性与可见性</w:t>
      </w:r>
    </w:p>
    <w:p w:rsidR="00EC5561" w:rsidRDefault="00F919A6">
      <w:r>
        <w:t>KVObjectStateMachine</w:t>
      </w:r>
      <w:r>
        <w:t>、</w:t>
      </w:r>
      <w:r>
        <w:t>version</w:t>
      </w:r>
      <w:r>
        <w:t>、</w:t>
      </w:r>
      <w:r>
        <w:t>ready bitmap</w:t>
      </w:r>
      <w:r>
        <w:t>、</w:t>
      </w:r>
      <w:r>
        <w:t>lease/refcount</w:t>
      </w:r>
      <w:r>
        <w:t>、</w:t>
      </w:r>
      <w:r>
        <w:t>visibility fence</w:t>
      </w:r>
      <w:r>
        <w:t>、</w:t>
      </w:r>
      <w:r>
        <w:t>commit log</w:t>
      </w:r>
      <w:r>
        <w:t>、</w:t>
      </w:r>
      <w:r>
        <w:t xml:space="preserve">tombstone </w:t>
      </w:r>
      <w:r>
        <w:t>和</w:t>
      </w:r>
      <w:r>
        <w:t xml:space="preserve"> quarantine </w:t>
      </w:r>
      <w:r>
        <w:t>共同保证：</w:t>
      </w:r>
      <w:r>
        <w:t>未写完、迁移中、损坏、过期或已释放对象不能被框架误消费。任何</w:t>
      </w:r>
      <w:r>
        <w:t xml:space="preserve"> direct view </w:t>
      </w:r>
      <w:r>
        <w:t>或</w:t>
      </w:r>
      <w:r>
        <w:t xml:space="preserve"> attach </w:t>
      </w:r>
      <w:r>
        <w:t>都必须有明确的撤销、失效和回退语义。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6.7 </w:t>
      </w:r>
      <w:r>
        <w:rPr>
          <w:rFonts w:ascii="Arial" w:eastAsia="SimSun" w:hAnsi="Arial"/>
          <w:color w:val="2F5597"/>
        </w:rPr>
        <w:t>控制面快判、数据面执行和观测闭环解耦</w:t>
      </w:r>
    </w:p>
    <w:p w:rsidR="00EC5561" w:rsidRDefault="00F919A6">
      <w:r>
        <w:t>控制面负责快速查找与准入，数据面按</w:t>
      </w:r>
      <w:r>
        <w:t xml:space="preserve"> descriptor </w:t>
      </w:r>
      <w:r>
        <w:t>执行实际搬运，观测面用</w:t>
      </w:r>
      <w:r>
        <w:t xml:space="preserve"> request_id</w:t>
      </w:r>
      <w:r>
        <w:t>、</w:t>
      </w:r>
      <w:r>
        <w:t>query_plan_id</w:t>
      </w:r>
      <w:r>
        <w:t>、</w:t>
      </w:r>
      <w:r>
        <w:t xml:space="preserve">object_id </w:t>
      </w:r>
      <w:r>
        <w:t>和</w:t>
      </w:r>
      <w:r>
        <w:t xml:space="preserve"> path_id </w:t>
      </w:r>
      <w:r>
        <w:t>串联估计与实际结果。三者解耦可以减少</w:t>
      </w:r>
      <w:r>
        <w:t xml:space="preserve"> TTFT </w:t>
      </w:r>
      <w:r>
        <w:t>串行阻塞，同时让</w:t>
      </w:r>
      <w:r>
        <w:t xml:space="preserve"> cost model </w:t>
      </w:r>
      <w:r>
        <w:t>通过实测持续校准。</w:t>
      </w:r>
    </w:p>
    <w:p w:rsidR="00EC5561" w:rsidRDefault="00F919A6">
      <w:pPr>
        <w:pStyle w:val="1"/>
        <w:pBdr>
          <w:bottom w:val="single" w:sz="5" w:space="3" w:color="D9E2F3"/>
        </w:pBdr>
      </w:pPr>
      <w:r>
        <w:rPr>
          <w:rFonts w:ascii="Arial" w:eastAsia="SimSun" w:hAnsi="Arial"/>
        </w:rPr>
        <w:t xml:space="preserve">7. </w:t>
      </w:r>
      <w:r>
        <w:rPr>
          <w:rFonts w:ascii="Arial" w:eastAsia="SimSun" w:hAnsi="Arial"/>
        </w:rPr>
        <w:t>三条主流程与异常回退闭环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>7.1 Pr</w:t>
      </w:r>
      <w:r>
        <w:rPr>
          <w:rFonts w:ascii="Arial" w:eastAsia="SimSun" w:hAnsi="Arial"/>
          <w:color w:val="2F5597"/>
        </w:rPr>
        <w:t xml:space="preserve">efix Hit </w:t>
      </w:r>
      <w:r>
        <w:rPr>
          <w:rFonts w:ascii="Arial" w:eastAsia="SimSun" w:hAnsi="Arial"/>
          <w:color w:val="2F5597"/>
        </w:rPr>
        <w:t>快速判定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257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4  Prefix Hit </w:t>
      </w:r>
      <w:r>
        <w:rPr>
          <w:rFonts w:ascii="Arial" w:hAnsi="Arial"/>
        </w:rPr>
        <w:t>快速判定时序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lastRenderedPageBreak/>
        <w:t xml:space="preserve">7.2 KV Load/Attach </w:t>
      </w:r>
      <w:r>
        <w:rPr>
          <w:rFonts w:ascii="Arial" w:eastAsia="SimSun" w:hAnsi="Arial"/>
          <w:color w:val="2F5597"/>
        </w:rPr>
        <w:t>消费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257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5  KV Load / Attach </w:t>
      </w:r>
      <w:r>
        <w:rPr>
          <w:rFonts w:ascii="Arial" w:hAnsi="Arial"/>
        </w:rPr>
        <w:t>消费时序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>7.3 KV Publish/Lifecycle</w:t>
      </w:r>
    </w:p>
    <w:p w:rsidR="00EC5561" w:rsidRDefault="00F919A6">
      <w:pPr>
        <w:keepNext/>
        <w:spacing w:before="60" w:after="40"/>
        <w:jc w:val="center"/>
      </w:pPr>
      <w:r>
        <w:rPr>
          <w:noProof/>
          <w:lang w:eastAsia="zh-CN"/>
        </w:rPr>
        <w:drawing>
          <wp:inline distT="0" distB="0" distL="0" distR="0">
            <wp:extent cx="5652000" cy="257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561" w:rsidRDefault="00F919A6">
      <w:pPr>
        <w:pStyle w:val="FigureCaption"/>
      </w:pPr>
      <w:r>
        <w:rPr>
          <w:rFonts w:ascii="Arial" w:hAnsi="Arial"/>
        </w:rPr>
        <w:t>图</w:t>
      </w:r>
      <w:r>
        <w:rPr>
          <w:rFonts w:ascii="Arial" w:hAnsi="Arial"/>
        </w:rPr>
        <w:t xml:space="preserve"> 6  KV Publish </w:t>
      </w:r>
      <w:r>
        <w:rPr>
          <w:rFonts w:ascii="Arial" w:hAnsi="Arial"/>
        </w:rPr>
        <w:t>与生命周期闭环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7.4 </w:t>
      </w:r>
      <w:r>
        <w:rPr>
          <w:rFonts w:ascii="Arial" w:eastAsia="SimSun" w:hAnsi="Arial"/>
          <w:color w:val="2F5597"/>
        </w:rPr>
        <w:t>异常与降级</w:t>
      </w:r>
    </w:p>
    <w:p w:rsidR="00EC5561" w:rsidRDefault="00F919A6">
      <w:pPr>
        <w:rPr>
          <w:lang w:eastAsia="zh-CN"/>
        </w:rPr>
      </w:pPr>
      <w:r>
        <w:t>lookup timeout</w:t>
      </w:r>
      <w:r>
        <w:t>、</w:t>
      </w:r>
      <w:r>
        <w:t>stale metadata</w:t>
      </w:r>
      <w:r>
        <w:t>、</w:t>
      </w:r>
      <w:r>
        <w:t>lease conflict</w:t>
      </w:r>
      <w:r>
        <w:t>、</w:t>
      </w:r>
      <w:r>
        <w:t>transfer timeout</w:t>
      </w:r>
      <w:r>
        <w:t>、</w:t>
      </w:r>
      <w:r>
        <w:t>RAS error</w:t>
      </w:r>
      <w:r>
        <w:t>、</w:t>
      </w:r>
      <w:r>
        <w:t xml:space="preserve">SSD/object </w:t>
      </w:r>
      <w:r>
        <w:t>error</w:t>
      </w:r>
      <w:r>
        <w:t>、路径拥塞或成本估计失效均不得导致错误</w:t>
      </w:r>
      <w:r>
        <w:t xml:space="preserve"> KV </w:t>
      </w:r>
      <w:r>
        <w:t>被消费。</w:t>
      </w:r>
      <w:r>
        <w:rPr>
          <w:lang w:eastAsia="zh-CN"/>
        </w:rPr>
        <w:t>系统应按标准错误码选择备用副本、本地</w:t>
      </w:r>
      <w:r>
        <w:rPr>
          <w:lang w:eastAsia="zh-CN"/>
        </w:rPr>
        <w:t xml:space="preserve"> cache</w:t>
      </w:r>
      <w:r>
        <w:rPr>
          <w:lang w:eastAsia="zh-CN"/>
        </w:rPr>
        <w:t>、部分重算、完全重算或关闭对应路径，并记录</w:t>
      </w:r>
      <w:r>
        <w:rPr>
          <w:lang w:eastAsia="zh-CN"/>
        </w:rPr>
        <w:t xml:space="preserve"> fallback_reason</w:t>
      </w:r>
      <w:r>
        <w:rPr>
          <w:lang w:eastAsia="zh-CN"/>
        </w:rPr>
        <w:t>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8. </w:t>
      </w:r>
      <w:r>
        <w:rPr>
          <w:rFonts w:ascii="Arial" w:eastAsia="SimSun" w:hAnsi="Arial"/>
          <w:lang w:eastAsia="zh-CN"/>
        </w:rPr>
        <w:t>架构决策如何回答</w:t>
      </w:r>
      <w:r>
        <w:rPr>
          <w:rFonts w:ascii="Arial" w:eastAsia="SimSun" w:hAnsi="Arial"/>
          <w:lang w:eastAsia="zh-CN"/>
        </w:rPr>
        <w:t xml:space="preserve"> SRS </w:t>
      </w:r>
      <w:r>
        <w:rPr>
          <w:rFonts w:ascii="Arial" w:eastAsia="SimSun" w:hAnsi="Arial"/>
          <w:lang w:eastAsia="zh-CN"/>
        </w:rPr>
        <w:t>评审问题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5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lastRenderedPageBreak/>
              <w:t>评审问题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架构回答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关键模块</w:t>
            </w:r>
            <w:r>
              <w:rPr>
                <w:rFonts w:eastAsia="SimHei"/>
                <w:b/>
                <w:color w:val="FFFFFF"/>
                <w:sz w:val="17"/>
              </w:rPr>
              <w:t>/</w:t>
            </w:r>
            <w:r>
              <w:rPr>
                <w:rFonts w:eastAsia="SimHei"/>
                <w:b/>
                <w:color w:val="FFFFFF"/>
                <w:sz w:val="17"/>
              </w:rPr>
              <w:t>对象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期望验收证据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命中是否语义相同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model/tokenizer/template/layout/version/security domain </w:t>
            </w:r>
            <w:r>
              <w:rPr>
                <w:sz w:val="17"/>
              </w:rPr>
              <w:t>形成语义身份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TM2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KVAccessIntent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冲突构造与</w:t>
            </w:r>
            <w:r>
              <w:rPr>
                <w:sz w:val="17"/>
              </w:rPr>
              <w:t xml:space="preserve"> stale-hit </w:t>
            </w:r>
            <w:r>
              <w:rPr>
                <w:sz w:val="17"/>
              </w:rPr>
              <w:t>guard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命中是否可安全消费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version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checksum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fence </w:t>
            </w:r>
            <w:r>
              <w:rPr>
                <w:sz w:val="17"/>
              </w:rPr>
              <w:t>联合判定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TM3/TM5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AttachHandle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半写入、迁移并发、损坏副本注入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命中是否值得消费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load-vs-recompute </w:t>
            </w:r>
            <w:r>
              <w:rPr>
                <w:sz w:val="17"/>
              </w:rPr>
              <w:t>加入</w:t>
            </w:r>
            <w:r>
              <w:rPr>
                <w:sz w:val="17"/>
              </w:rPr>
              <w:t xml:space="preserve"> lookup/load/attach/interference </w:t>
            </w:r>
            <w:r>
              <w:rPr>
                <w:sz w:val="17"/>
              </w:rPr>
              <w:t>成本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TM1/TM3/TM4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QueryPlan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TTFT Benefit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abandoned hit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数据应从哪里取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topology-aware placement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multi-replica resolver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TM3/TM4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ExtentManifest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不同拓扑路径对比和故障切换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如何送达框架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Pull-to-Provided Device Pointer </w:t>
            </w:r>
            <w:r>
              <w:rPr>
                <w:sz w:val="17"/>
              </w:rPr>
              <w:t>或受控</w:t>
            </w:r>
            <w:r>
              <w:rPr>
                <w:sz w:val="17"/>
              </w:rPr>
              <w:t xml:space="preserve"> AttachHandle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TM1/TM2/TM4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conformance test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end-to-end load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如何避免干扰</w:t>
            </w:r>
            <w:r>
              <w:rPr>
                <w:sz w:val="17"/>
              </w:rPr>
              <w:t xml:space="preserve"> Decode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traffic class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QoS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migration interlock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drain/quiesce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TM4/TM5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TPOT Interference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混流压测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如何扩展有效容量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tiering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watermark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cost eviction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prefetch</w:t>
            </w:r>
            <w:r>
              <w:rPr>
                <w:sz w:val="17"/>
              </w:rPr>
              <w:t>、回源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TM1/TM3/TM4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长上下文容量压力曲线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如何证明收益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estimated/actual cost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metrics </w:t>
            </w:r>
            <w:r>
              <w:rPr>
                <w:sz w:val="17"/>
              </w:rPr>
              <w:t>与全路径</w:t>
            </w:r>
            <w:r>
              <w:rPr>
                <w:sz w:val="17"/>
              </w:rPr>
              <w:t xml:space="preserve"> trace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TM6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A/B baseline</w:t>
            </w:r>
            <w:r>
              <w:rPr>
                <w:sz w:val="17"/>
              </w:rPr>
              <w:t>、指标对账和原因覆盖率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硬件能力不满足怎么办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capability flag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feature flag</w:t>
            </w:r>
            <w:r>
              <w:rPr>
                <w:sz w:val="17"/>
              </w:rPr>
              <w:t>、旁路验证和</w:t>
            </w:r>
            <w:r>
              <w:rPr>
                <w:sz w:val="17"/>
              </w:rPr>
              <w:t xml:space="preserve"> fallback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L3/L4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禁用、降级和故障注入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9. </w:t>
      </w:r>
      <w:r>
        <w:rPr>
          <w:rFonts w:ascii="Arial" w:eastAsia="SimSun" w:hAnsi="Arial"/>
          <w:lang w:eastAsia="zh-CN"/>
        </w:rPr>
        <w:t>阶段目标：硬件能力前置验证，高风险能力分阶段进入主路径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 xml:space="preserve">30%/50%/80%/100% </w:t>
      </w:r>
      <w:r>
        <w:rPr>
          <w:lang w:eastAsia="zh-CN"/>
        </w:rPr>
        <w:t>表示累计交付成熟度和功能集目标，不等同于已完成需求条数占比。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6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07"/>
        <w:gridCol w:w="607"/>
        <w:gridCol w:w="2343"/>
        <w:gridCol w:w="3037"/>
        <w:gridCol w:w="2432"/>
      </w:tblGrid>
      <w:tr w:rsidR="00EC5561">
        <w:trPr>
          <w:tblHeader/>
        </w:trPr>
        <w:tc>
          <w:tcPr>
            <w:tcW w:w="6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阶段</w:t>
            </w:r>
          </w:p>
        </w:tc>
        <w:tc>
          <w:tcPr>
            <w:tcW w:w="60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累计目标</w:t>
            </w:r>
          </w:p>
        </w:tc>
        <w:tc>
          <w:tcPr>
            <w:tcW w:w="234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主路径状态</w:t>
            </w:r>
          </w:p>
        </w:tc>
        <w:tc>
          <w:tcPr>
            <w:tcW w:w="303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核心退出条件</w:t>
            </w:r>
          </w:p>
        </w:tc>
        <w:tc>
          <w:tcPr>
            <w:tcW w:w="24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主要风险关闭点</w:t>
            </w:r>
          </w:p>
        </w:tc>
      </w:tr>
      <w:tr w:rsidR="00EC5561">
        <w:tc>
          <w:tcPr>
            <w:tcW w:w="6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P0</w:t>
            </w:r>
          </w:p>
        </w:tc>
        <w:tc>
          <w:tcPr>
            <w:tcW w:w="6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30%</w:t>
            </w:r>
          </w:p>
        </w:tc>
        <w:tc>
          <w:tcPr>
            <w:tcW w:w="23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shadow/sidecar/adapter </w:t>
            </w:r>
            <w:r>
              <w:rPr>
                <w:sz w:val="16"/>
              </w:rPr>
              <w:t>旁路</w:t>
            </w:r>
          </w:p>
        </w:tc>
        <w:tc>
          <w:tcPr>
            <w:tcW w:w="3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接收真实框架请求；卸载、查询、元数据响应、基础回源或重算闭环可运行；对象</w:t>
            </w:r>
            <w:r>
              <w:rPr>
                <w:sz w:val="16"/>
              </w:rPr>
              <w:t>/extent/</w:t>
            </w:r>
            <w:r>
              <w:rPr>
                <w:sz w:val="16"/>
              </w:rPr>
              <w:t>状态最小字段冻结；</w:t>
            </w:r>
            <w:r>
              <w:rPr>
                <w:sz w:val="16"/>
              </w:rPr>
              <w:t>UB/UBMEM capability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registered pool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completion/fence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metrics </w:t>
            </w:r>
            <w:r>
              <w:rPr>
                <w:sz w:val="16"/>
              </w:rPr>
              <w:t>有第一版证据</w:t>
            </w:r>
          </w:p>
        </w:tc>
        <w:tc>
          <w:tcPr>
            <w:tcW w:w="24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提前暴露框架格式、元数据模型与硬件注册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可见性语义不匹配</w:t>
            </w:r>
          </w:p>
        </w:tc>
      </w:tr>
      <w:tr w:rsidR="00EC5561">
        <w:tc>
          <w:tcPr>
            <w:tcW w:w="60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P1</w:t>
            </w:r>
          </w:p>
        </w:tc>
        <w:tc>
          <w:tcPr>
            <w:tcW w:w="60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50%</w:t>
            </w:r>
          </w:p>
        </w:tc>
        <w:tc>
          <w:tcPr>
            <w:tcW w:w="23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受控</w:t>
            </w:r>
            <w:r>
              <w:rPr>
                <w:sz w:val="16"/>
              </w:rPr>
              <w:t xml:space="preserve"> workload </w:t>
            </w:r>
            <w:r>
              <w:rPr>
                <w:sz w:val="16"/>
              </w:rPr>
              <w:t>可切小流量主流程</w:t>
            </w:r>
          </w:p>
        </w:tc>
        <w:tc>
          <w:tcPr>
            <w:tcW w:w="303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vLLM/SGLang </w:t>
            </w:r>
            <w:r>
              <w:rPr>
                <w:sz w:val="16"/>
              </w:rPr>
              <w:t>完成卸载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查询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加载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重用真实闭环；</w:t>
            </w:r>
            <w:r>
              <w:rPr>
                <w:sz w:val="16"/>
              </w:rPr>
              <w:t>QueryPlan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placement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manifest/descriptor</w:t>
            </w:r>
            <w:r>
              <w:rPr>
                <w:sz w:val="16"/>
              </w:rPr>
              <w:t>、远端</w:t>
            </w:r>
            <w:r>
              <w:rPr>
                <w:sz w:val="16"/>
              </w:rPr>
              <w:t xml:space="preserve"> registered path </w:t>
            </w:r>
            <w:r>
              <w:rPr>
                <w:sz w:val="16"/>
              </w:rPr>
              <w:t>和</w:t>
            </w:r>
            <w:r>
              <w:rPr>
                <w:sz w:val="16"/>
              </w:rPr>
              <w:t xml:space="preserve"> per-path telemetry </w:t>
            </w:r>
            <w:r>
              <w:rPr>
                <w:sz w:val="16"/>
              </w:rPr>
              <w:t>可运行；保留关闭和</w:t>
            </w:r>
            <w:r>
              <w:rPr>
                <w:sz w:val="16"/>
              </w:rPr>
              <w:t xml:space="preserve"> recompute </w:t>
            </w:r>
            <w:r>
              <w:rPr>
                <w:sz w:val="16"/>
              </w:rPr>
              <w:lastRenderedPageBreak/>
              <w:t>fallback</w:t>
            </w:r>
          </w:p>
        </w:tc>
        <w:tc>
          <w:tcPr>
            <w:tcW w:w="24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证明软件骨架、元数据和至少一条真实数据路径闭环</w:t>
            </w:r>
          </w:p>
        </w:tc>
      </w:tr>
      <w:tr w:rsidR="00EC5561">
        <w:tc>
          <w:tcPr>
            <w:tcW w:w="6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lastRenderedPageBreak/>
              <w:t>P2</w:t>
            </w:r>
          </w:p>
        </w:tc>
        <w:tc>
          <w:tcPr>
            <w:tcW w:w="60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80%</w:t>
            </w:r>
          </w:p>
        </w:tc>
        <w:tc>
          <w:tcPr>
            <w:tcW w:w="234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selected </w:t>
            </w:r>
            <w:r>
              <w:rPr>
                <w:sz w:val="16"/>
              </w:rPr>
              <w:t xml:space="preserve">workload </w:t>
            </w:r>
            <w:r>
              <w:rPr>
                <w:sz w:val="16"/>
              </w:rPr>
              <w:t>有限灰度，可回滚</w:t>
            </w:r>
          </w:p>
        </w:tc>
        <w:tc>
          <w:tcPr>
            <w:tcW w:w="303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长上下文、多租户、容量压力、链路波动下完成</w:t>
            </w:r>
            <w:r>
              <w:rPr>
                <w:sz w:val="16"/>
              </w:rPr>
              <w:t xml:space="preserve"> tiering</w:t>
            </w:r>
            <w:r>
              <w:rPr>
                <w:sz w:val="16"/>
              </w:rPr>
              <w:t>、迁移、淘汰、</w:t>
            </w:r>
            <w:r>
              <w:rPr>
                <w:sz w:val="16"/>
              </w:rPr>
              <w:t>QoS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lease/refcount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ready </w:t>
            </w:r>
            <w:r>
              <w:rPr>
                <w:sz w:val="16"/>
              </w:rPr>
              <w:t>和生产观测；可运行长稳与故障注入</w:t>
            </w:r>
          </w:p>
        </w:tc>
        <w:tc>
          <w:tcPr>
            <w:tcW w:w="24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关闭容量治理、并发迁移和</w:t>
            </w:r>
            <w:r>
              <w:rPr>
                <w:sz w:val="16"/>
                <w:lang w:eastAsia="zh-CN"/>
              </w:rPr>
              <w:t xml:space="preserve"> TPOT </w:t>
            </w:r>
            <w:r>
              <w:rPr>
                <w:sz w:val="16"/>
                <w:lang w:eastAsia="zh-CN"/>
              </w:rPr>
              <w:t>干扰风险</w:t>
            </w:r>
          </w:p>
        </w:tc>
      </w:tr>
      <w:tr w:rsidR="00EC5561">
        <w:tc>
          <w:tcPr>
            <w:tcW w:w="60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P3</w:t>
            </w:r>
          </w:p>
        </w:tc>
        <w:tc>
          <w:tcPr>
            <w:tcW w:w="60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100%</w:t>
            </w:r>
          </w:p>
        </w:tc>
        <w:tc>
          <w:tcPr>
            <w:tcW w:w="234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Release Candidate</w:t>
            </w:r>
            <w:r>
              <w:rPr>
                <w:sz w:val="16"/>
              </w:rPr>
              <w:t>，仅达标能力默认启用</w:t>
            </w:r>
          </w:p>
        </w:tc>
        <w:tc>
          <w:tcPr>
            <w:tcW w:w="3037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140 </w:t>
            </w:r>
            <w:r>
              <w:rPr>
                <w:sz w:val="16"/>
                <w:lang w:eastAsia="zh-CN"/>
              </w:rPr>
              <w:t>条需求均有主路径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旁路</w:t>
            </w:r>
            <w:r>
              <w:rPr>
                <w:sz w:val="16"/>
                <w:lang w:eastAsia="zh-CN"/>
              </w:rPr>
              <w:t>/</w:t>
            </w:r>
            <w:r>
              <w:rPr>
                <w:sz w:val="16"/>
                <w:lang w:eastAsia="zh-CN"/>
              </w:rPr>
              <w:t>平台约束归属；完成回归、性能报告、运维与交付文档；高级能力完成交付或旁路定版</w:t>
            </w:r>
          </w:p>
        </w:tc>
        <w:tc>
          <w:tcPr>
            <w:tcW w:w="24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避免</w:t>
            </w:r>
            <w:r>
              <w:rPr>
                <w:sz w:val="16"/>
                <w:lang w:eastAsia="zh-CN"/>
              </w:rPr>
              <w:t xml:space="preserve"> P3 </w:t>
            </w:r>
            <w:r>
              <w:rPr>
                <w:sz w:val="16"/>
                <w:lang w:eastAsia="zh-CN"/>
              </w:rPr>
              <w:t>承担首次软硬件对接，完成收益和交付收口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rPr>
          <w:lang w:eastAsia="zh-CN"/>
        </w:rPr>
      </w:pPr>
      <w:r>
        <w:t>高级能力包括</w:t>
      </w:r>
      <w:r>
        <w:t xml:space="preserve"> UB/C2C </w:t>
      </w:r>
      <w:r>
        <w:t>direct view</w:t>
      </w:r>
      <w:r>
        <w:t>、</w:t>
      </w:r>
      <w:r>
        <w:t>DPU offload</w:t>
      </w:r>
      <w:r>
        <w:t>、硬件多播、在线压缩、硬件页迁移、</w:t>
      </w:r>
      <w:r>
        <w:t xml:space="preserve">atomic remap </w:t>
      </w:r>
      <w:r>
        <w:t>以及</w:t>
      </w:r>
      <w:r>
        <w:t xml:space="preserve"> direct storage </w:t>
      </w:r>
      <w:r>
        <w:t>等。</w:t>
      </w:r>
      <w:r>
        <w:rPr>
          <w:lang w:eastAsia="zh-CN"/>
        </w:rPr>
        <w:t>它们应尽早进入</w:t>
      </w:r>
      <w:r>
        <w:rPr>
          <w:lang w:eastAsia="zh-CN"/>
        </w:rPr>
        <w:t xml:space="preserve"> capability </w:t>
      </w:r>
      <w:r>
        <w:rPr>
          <w:lang w:eastAsia="zh-CN"/>
        </w:rPr>
        <w:t>验证，但是否进入默认主路径必须由平台能力、正确性、</w:t>
      </w:r>
      <w:r>
        <w:rPr>
          <w:lang w:eastAsia="zh-CN"/>
        </w:rPr>
        <w:t xml:space="preserve">TPOT </w:t>
      </w:r>
      <w:r>
        <w:rPr>
          <w:lang w:eastAsia="zh-CN"/>
        </w:rPr>
        <w:t>干扰和收益门槛决定。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10. </w:t>
      </w:r>
      <w:r>
        <w:rPr>
          <w:rFonts w:ascii="Arial" w:eastAsia="SimSun" w:hAnsi="Arial"/>
          <w:lang w:eastAsia="zh-CN"/>
        </w:rPr>
        <w:t>端到端观测、验收指标与工程基线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10.1 </w:t>
      </w:r>
      <w:r>
        <w:rPr>
          <w:rFonts w:ascii="Arial" w:eastAsia="SimSun" w:hAnsi="Arial"/>
          <w:color w:val="2F5597"/>
        </w:rPr>
        <w:t>六类十项指标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7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20"/>
        <w:gridCol w:w="4102"/>
        <w:gridCol w:w="4104"/>
      </w:tblGrid>
      <w:tr w:rsidR="00EC5561">
        <w:trPr>
          <w:tblHeader/>
        </w:trPr>
        <w:tc>
          <w:tcPr>
            <w:tcW w:w="8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类别</w:t>
            </w:r>
          </w:p>
        </w:tc>
        <w:tc>
          <w:tcPr>
            <w:tcW w:w="41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指标</w:t>
            </w:r>
          </w:p>
        </w:tc>
        <w:tc>
          <w:tcPr>
            <w:tcW w:w="41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rFonts w:eastAsia="SimHei"/>
                <w:b/>
                <w:color w:val="FFFFFF"/>
                <w:sz w:val="17"/>
                <w:lang w:eastAsia="zh-CN"/>
              </w:rPr>
              <w:t>评审时应确认的定义与证据</w:t>
            </w:r>
          </w:p>
        </w:tc>
      </w:tr>
      <w:tr w:rsidR="00EC5561"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端到端性能</w:t>
            </w:r>
          </w:p>
        </w:tc>
        <w:tc>
          <w:tcPr>
            <w:tcW w:w="4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TTFT Benefit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同一模型、</w:t>
            </w:r>
            <w:r>
              <w:rPr>
                <w:sz w:val="17"/>
              </w:rPr>
              <w:t>tokenizer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prompt</w:t>
            </w:r>
            <w:r>
              <w:rPr>
                <w:sz w:val="17"/>
              </w:rPr>
              <w:t>、并发、调度参数和拓扑下，相对</w:t>
            </w:r>
            <w:r>
              <w:rPr>
                <w:sz w:val="17"/>
              </w:rPr>
              <w:t xml:space="preserve"> recompute </w:t>
            </w:r>
            <w:r>
              <w:rPr>
                <w:sz w:val="17"/>
              </w:rPr>
              <w:t>或原生</w:t>
            </w:r>
            <w:r>
              <w:rPr>
                <w:sz w:val="17"/>
              </w:rPr>
              <w:t xml:space="preserve"> prefix cache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P50/P95/P99 </w:t>
            </w:r>
            <w:r>
              <w:rPr>
                <w:sz w:val="17"/>
              </w:rPr>
              <w:t>收益；同步给出</w:t>
            </w:r>
            <w:r>
              <w:rPr>
                <w:sz w:val="17"/>
              </w:rPr>
              <w:t xml:space="preserve"> raw/usable/abandoned hit</w:t>
            </w:r>
          </w:p>
        </w:tc>
      </w:tr>
      <w:tr w:rsidR="00EC5561">
        <w:tc>
          <w:tcPr>
            <w:tcW w:w="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端到端性能</w:t>
            </w:r>
          </w:p>
        </w:tc>
        <w:tc>
          <w:tcPr>
            <w:tcW w:w="410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TPOT Interference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后台迁移、回源、预取、压缩或远端访问对前台</w:t>
            </w:r>
            <w:r>
              <w:rPr>
                <w:sz w:val="17"/>
              </w:rPr>
              <w:t xml:space="preserve"> Decode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P50/P95/P99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tail spike </w:t>
            </w:r>
            <w:r>
              <w:rPr>
                <w:sz w:val="17"/>
              </w:rPr>
              <w:t>影响</w:t>
            </w:r>
          </w:p>
        </w:tc>
      </w:tr>
      <w:tr w:rsidR="00EC5561"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命中质量</w:t>
            </w:r>
          </w:p>
        </w:tc>
        <w:tc>
          <w:tcPr>
            <w:tcW w:w="4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Raw Hit Rate / Usable Hit Rate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Raw Hit </w:t>
            </w:r>
            <w:r>
              <w:rPr>
                <w:sz w:val="17"/>
              </w:rPr>
              <w:t>是物理候选命中；</w:t>
            </w:r>
            <w:r>
              <w:rPr>
                <w:sz w:val="17"/>
              </w:rPr>
              <w:t xml:space="preserve">Usable Hit </w:t>
            </w:r>
            <w:r>
              <w:rPr>
                <w:sz w:val="17"/>
              </w:rPr>
              <w:t>是通过版本、</w:t>
            </w:r>
            <w:r>
              <w:rPr>
                <w:sz w:val="17"/>
              </w:rPr>
              <w:t>layout</w:t>
            </w:r>
            <w:r>
              <w:rPr>
                <w:sz w:val="17"/>
              </w:rPr>
              <w:t>、租约、路径成本和</w:t>
            </w:r>
            <w:r>
              <w:rPr>
                <w:sz w:val="17"/>
              </w:rPr>
              <w:t xml:space="preserve"> deadline </w:t>
            </w:r>
            <w:r>
              <w:rPr>
                <w:sz w:val="17"/>
              </w:rPr>
              <w:t>判断的可消费命中</w:t>
            </w:r>
          </w:p>
        </w:tc>
      </w:tr>
      <w:tr w:rsidR="00EC5561">
        <w:tc>
          <w:tcPr>
            <w:tcW w:w="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命中质量</w:t>
            </w:r>
          </w:p>
        </w:tc>
        <w:tc>
          <w:tcPr>
            <w:tcW w:w="410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Abandoned Hit Rate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命中后因</w:t>
            </w:r>
            <w:r>
              <w:rPr>
                <w:sz w:val="17"/>
              </w:rPr>
              <w:t xml:space="preserve"> deadline</w:t>
            </w:r>
            <w:r>
              <w:rPr>
                <w:sz w:val="17"/>
              </w:rPr>
              <w:t>、拥塞、迁移、版本或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失败而放弃的比例；原因须关联</w:t>
            </w:r>
            <w:r>
              <w:rPr>
                <w:sz w:val="17"/>
              </w:rPr>
              <w:t xml:space="preserve"> QueryPlan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path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object</w:t>
            </w:r>
          </w:p>
        </w:tc>
      </w:tr>
      <w:tr w:rsidR="00EC5561"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容量与分层</w:t>
            </w:r>
          </w:p>
        </w:tc>
        <w:tc>
          <w:tcPr>
            <w:tcW w:w="4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HBM Effective Capacity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在稳定性约束下，通过其他</w:t>
            </w:r>
            <w:r>
              <w:rPr>
                <w:sz w:val="17"/>
              </w:rPr>
              <w:t xml:space="preserve"> tier </w:t>
            </w:r>
            <w:r>
              <w:rPr>
                <w:sz w:val="17"/>
              </w:rPr>
              <w:t>扩展的可服务</w:t>
            </w:r>
            <w:r>
              <w:rPr>
                <w:sz w:val="17"/>
              </w:rPr>
              <w:t xml:space="preserve"> KVCache </w:t>
            </w:r>
            <w:r>
              <w:rPr>
                <w:sz w:val="17"/>
              </w:rPr>
              <w:t>容量；同时观测</w:t>
            </w:r>
            <w:r>
              <w:rPr>
                <w:sz w:val="17"/>
              </w:rPr>
              <w:t xml:space="preserve"> OOM/preemption</w:t>
            </w:r>
            <w:r>
              <w:rPr>
                <w:sz w:val="17"/>
              </w:rPr>
              <w:t>、水位、迁移和淘汰</w:t>
            </w:r>
          </w:p>
        </w:tc>
      </w:tr>
      <w:tr w:rsidR="00EC5561">
        <w:tc>
          <w:tcPr>
            <w:tcW w:w="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容量与分层</w:t>
            </w:r>
          </w:p>
        </w:tc>
        <w:tc>
          <w:tcPr>
            <w:tcW w:w="410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Placement Change Frequency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tier </w:t>
            </w:r>
            <w:r>
              <w:rPr>
                <w:sz w:val="17"/>
                <w:lang w:eastAsia="zh-CN"/>
              </w:rPr>
              <w:t>变化的频率、触发原因、估计成本、实际成本和状态转换</w:t>
            </w:r>
          </w:p>
        </w:tc>
      </w:tr>
      <w:tr w:rsidR="00EC5561"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数据面</w:t>
            </w:r>
          </w:p>
        </w:tc>
        <w:tc>
          <w:tcPr>
            <w:tcW w:w="4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Per-path Bandwidth / Latency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各路径在不同</w:t>
            </w:r>
            <w:r>
              <w:rPr>
                <w:sz w:val="17"/>
              </w:rPr>
              <w:t xml:space="preserve"> block size</w:t>
            </w:r>
            <w:r>
              <w:rPr>
                <w:sz w:val="17"/>
              </w:rPr>
              <w:t>、并发和</w:t>
            </w:r>
            <w:r>
              <w:rPr>
                <w:sz w:val="17"/>
              </w:rPr>
              <w:t xml:space="preserve"> queue depth </w:t>
            </w:r>
            <w:r>
              <w:rPr>
                <w:sz w:val="17"/>
              </w:rPr>
              <w:t>下的带宽与</w:t>
            </w:r>
            <w:r>
              <w:rPr>
                <w:sz w:val="17"/>
              </w:rPr>
              <w:t xml:space="preserve"> P50/P95/P99 </w:t>
            </w:r>
            <w:r>
              <w:rPr>
                <w:sz w:val="17"/>
              </w:rPr>
              <w:t>时延，形成</w:t>
            </w:r>
            <w:r>
              <w:rPr>
                <w:sz w:val="17"/>
              </w:rPr>
              <w:t xml:space="preserve"> capability matrix</w:t>
            </w:r>
          </w:p>
        </w:tc>
      </w:tr>
      <w:tr w:rsidR="00EC5561">
        <w:tc>
          <w:tcPr>
            <w:tcW w:w="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数据面</w:t>
            </w:r>
          </w:p>
        </w:tc>
        <w:tc>
          <w:tcPr>
            <w:tcW w:w="410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Load-to-HBM Latency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QueryPlan </w:t>
            </w:r>
            <w:r>
              <w:rPr>
                <w:sz w:val="17"/>
              </w:rPr>
              <w:t>选定对象到框架可</w:t>
            </w:r>
            <w:r>
              <w:rPr>
                <w:sz w:val="17"/>
              </w:rPr>
              <w:t xml:space="preserve"> attach/consume </w:t>
            </w:r>
            <w:r>
              <w:rPr>
                <w:sz w:val="17"/>
              </w:rPr>
              <w:lastRenderedPageBreak/>
              <w:t>的端到端时延，按</w:t>
            </w:r>
            <w:r>
              <w:rPr>
                <w:sz w:val="17"/>
              </w:rPr>
              <w:t xml:space="preserve"> tier</w:t>
            </w:r>
            <w:r>
              <w:rPr>
                <w:sz w:val="17"/>
              </w:rPr>
              <w:t>、命中长度、</w:t>
            </w:r>
            <w:r>
              <w:rPr>
                <w:sz w:val="17"/>
              </w:rPr>
              <w:t>block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layout </w:t>
            </w:r>
            <w:r>
              <w:rPr>
                <w:sz w:val="17"/>
              </w:rPr>
              <w:t>和路径分类</w:t>
            </w:r>
          </w:p>
        </w:tc>
      </w:tr>
      <w:tr w:rsidR="00EC5561"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lastRenderedPageBreak/>
              <w:t>正确性</w:t>
            </w:r>
          </w:p>
        </w:tc>
        <w:tc>
          <w:tcPr>
            <w:tcW w:w="4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Stale Hit Guard / Integrity Check</w:t>
            </w:r>
          </w:p>
        </w:tc>
        <w:tc>
          <w:tcPr>
            <w:tcW w:w="4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版本、布局、</w:t>
            </w:r>
            <w:r>
              <w:rPr>
                <w:sz w:val="17"/>
              </w:rPr>
              <w:t>ready</w:t>
            </w:r>
            <w:r>
              <w:rPr>
                <w:sz w:val="17"/>
              </w:rPr>
              <w:t>、复制延迟和</w:t>
            </w:r>
            <w:r>
              <w:rPr>
                <w:sz w:val="17"/>
              </w:rPr>
              <w:t xml:space="preserve"> checksum </w:t>
            </w:r>
            <w:r>
              <w:rPr>
                <w:sz w:val="17"/>
              </w:rPr>
              <w:t>异常必须被阻断、降级并定位</w:t>
            </w:r>
          </w:p>
        </w:tc>
      </w:tr>
      <w:tr w:rsidR="00EC5561">
        <w:tc>
          <w:tcPr>
            <w:tcW w:w="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可运维性</w:t>
            </w:r>
          </w:p>
        </w:tc>
        <w:tc>
          <w:tcPr>
            <w:tcW w:w="410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Fallback Success Rate / Reason Coverage</w:t>
            </w:r>
          </w:p>
        </w:tc>
        <w:tc>
          <w:tcPr>
            <w:tcW w:w="41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约定异常下能够转为重算、本地</w:t>
            </w:r>
            <w:r>
              <w:rPr>
                <w:sz w:val="17"/>
                <w:lang w:eastAsia="zh-CN"/>
              </w:rPr>
              <w:t xml:space="preserve"> cache </w:t>
            </w:r>
            <w:r>
              <w:rPr>
                <w:sz w:val="17"/>
                <w:lang w:eastAsia="zh-CN"/>
              </w:rPr>
              <w:t>或禁用路径；</w:t>
            </w:r>
            <w:r>
              <w:rPr>
                <w:sz w:val="17"/>
                <w:lang w:eastAsia="zh-CN"/>
              </w:rPr>
              <w:t xml:space="preserve">SRS </w:t>
            </w:r>
            <w:r>
              <w:rPr>
                <w:sz w:val="17"/>
                <w:lang w:eastAsia="zh-CN"/>
              </w:rPr>
              <w:t>当前要求失败回退成功率目标为</w:t>
            </w:r>
            <w:r>
              <w:rPr>
                <w:sz w:val="17"/>
                <w:lang w:eastAsia="zh-CN"/>
              </w:rPr>
              <w:t xml:space="preserve"> 100%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rPr>
          <w:lang w:eastAsia="zh-CN"/>
        </w:rPr>
      </w:pPr>
      <w:r>
        <w:rPr>
          <w:lang w:eastAsia="zh-CN"/>
        </w:rPr>
        <w:t>指标间需要明确集合关系。建议验收统计至少满足：每次</w:t>
      </w:r>
      <w:r>
        <w:rPr>
          <w:lang w:eastAsia="zh-CN"/>
        </w:rPr>
        <w:t xml:space="preserve"> lookup </w:t>
      </w:r>
      <w:r>
        <w:rPr>
          <w:lang w:eastAsia="zh-CN"/>
        </w:rPr>
        <w:t>都有最终</w:t>
      </w:r>
      <w:r>
        <w:rPr>
          <w:lang w:eastAsia="zh-CN"/>
        </w:rPr>
        <w:t xml:space="preserve"> decision</w:t>
      </w:r>
      <w:r>
        <w:rPr>
          <w:lang w:eastAsia="zh-CN"/>
        </w:rPr>
        <w:t>；</w:t>
      </w:r>
      <w:r>
        <w:rPr>
          <w:lang w:eastAsia="zh-CN"/>
        </w:rPr>
        <w:t xml:space="preserve">Raw Hit </w:t>
      </w:r>
      <w:r>
        <w:rPr>
          <w:lang w:eastAsia="zh-CN"/>
        </w:rPr>
        <w:t>可进一步归为</w:t>
      </w:r>
      <w:r>
        <w:rPr>
          <w:lang w:eastAsia="zh-CN"/>
        </w:rPr>
        <w:t xml:space="preserve"> Usable</w:t>
      </w:r>
      <w:r>
        <w:rPr>
          <w:lang w:eastAsia="zh-CN"/>
        </w:rPr>
        <w:t>、</w:t>
      </w:r>
      <w:r>
        <w:rPr>
          <w:lang w:eastAsia="zh-CN"/>
        </w:rPr>
        <w:t xml:space="preserve">Stale </w:t>
      </w:r>
      <w:r>
        <w:rPr>
          <w:lang w:eastAsia="zh-CN"/>
        </w:rPr>
        <w:t>或</w:t>
      </w:r>
      <w:r>
        <w:rPr>
          <w:lang w:eastAsia="zh-CN"/>
        </w:rPr>
        <w:t xml:space="preserve"> Abandoned </w:t>
      </w:r>
      <w:r>
        <w:rPr>
          <w:lang w:eastAsia="zh-CN"/>
        </w:rPr>
        <w:t>等状态；</w:t>
      </w:r>
      <w:r>
        <w:rPr>
          <w:lang w:eastAsia="zh-CN"/>
        </w:rPr>
        <w:t xml:space="preserve">Fallback </w:t>
      </w:r>
      <w:r>
        <w:rPr>
          <w:lang w:eastAsia="zh-CN"/>
        </w:rPr>
        <w:t>是执行结果维度，不能在未定义的情</w:t>
      </w:r>
      <w:r>
        <w:rPr>
          <w:lang w:eastAsia="zh-CN"/>
        </w:rPr>
        <w:t>况下与命中状态简单相加。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10.2 </w:t>
      </w:r>
      <w:r>
        <w:rPr>
          <w:rFonts w:ascii="Arial" w:eastAsia="SimSun" w:hAnsi="Arial"/>
          <w:color w:val="2F5597"/>
          <w:lang w:eastAsia="zh-CN"/>
        </w:rPr>
        <w:t>八条性能与工程基线</w:t>
      </w:r>
    </w:p>
    <w:p w:rsidR="00EC5561" w:rsidRDefault="00F919A6">
      <w:pPr>
        <w:pStyle w:val="TableCaption"/>
        <w:rPr>
          <w:lang w:eastAsia="zh-CN"/>
        </w:rPr>
      </w:pPr>
      <w:r>
        <w:rPr>
          <w:rFonts w:ascii="Arial" w:hAnsi="Arial"/>
          <w:lang w:eastAsia="zh-CN"/>
        </w:rPr>
        <w:t>表</w:t>
      </w:r>
      <w:r>
        <w:rPr>
          <w:rFonts w:ascii="Arial" w:hAnsi="Arial"/>
          <w:lang w:eastAsia="zh-CN"/>
        </w:rPr>
        <w:t xml:space="preserve"> 8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基线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最小内容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冻结</w:t>
            </w:r>
            <w:r>
              <w:rPr>
                <w:rFonts w:eastAsia="SimHei"/>
                <w:b/>
                <w:color w:val="FFFFFF"/>
                <w:sz w:val="17"/>
              </w:rPr>
              <w:t>/</w:t>
            </w:r>
            <w:r>
              <w:rPr>
                <w:rFonts w:eastAsia="SimHei"/>
                <w:b/>
                <w:color w:val="FFFFFF"/>
                <w:sz w:val="17"/>
              </w:rPr>
              <w:t>更新节点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作用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ShareGPT/</w:t>
            </w:r>
            <w:r>
              <w:rPr>
                <w:sz w:val="17"/>
              </w:rPr>
              <w:t>多轮对话前缀复用分布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数据集、</w:t>
            </w:r>
            <w:r>
              <w:rPr>
                <w:sz w:val="17"/>
              </w:rPr>
              <w:t>tokenizer</w:t>
            </w:r>
            <w:r>
              <w:rPr>
                <w:sz w:val="17"/>
              </w:rPr>
              <w:t>、模型、前缀长度、重复率、并发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方案设计给样本，开发前冻结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避免只用合成热点证明命中收益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128K/256K/1M </w:t>
            </w:r>
            <w:r>
              <w:rPr>
                <w:sz w:val="17"/>
                <w:lang w:eastAsia="zh-CN"/>
              </w:rPr>
              <w:t>长上下文压力模型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context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batch</w:t>
            </w:r>
            <w:r>
              <w:rPr>
                <w:sz w:val="17"/>
              </w:rPr>
              <w:t>、并发、租户、</w:t>
            </w:r>
            <w:r>
              <w:rPr>
                <w:sz w:val="17"/>
              </w:rPr>
              <w:t xml:space="preserve">decode </w:t>
            </w:r>
            <w:r>
              <w:rPr>
                <w:sz w:val="17"/>
              </w:rPr>
              <w:t>长度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方案设计定义，开发前冻结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验证容量、水位、迁移和回源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vLLM/SGLang </w:t>
            </w:r>
            <w:r>
              <w:rPr>
                <w:sz w:val="17"/>
              </w:rPr>
              <w:t>原生</w:t>
            </w:r>
            <w:r>
              <w:rPr>
                <w:sz w:val="17"/>
              </w:rPr>
              <w:t xml:space="preserve"> baseline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版本、模型、硬件、调度、</w:t>
            </w:r>
            <w:r>
              <w:rPr>
                <w:sz w:val="17"/>
              </w:rPr>
              <w:t xml:space="preserve">prefix/swap </w:t>
            </w:r>
            <w:r>
              <w:rPr>
                <w:sz w:val="17"/>
              </w:rPr>
              <w:t>配置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方案设计阶段采样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形成同口径收益对照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异构介质能力矩阵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各</w:t>
            </w:r>
            <w:r>
              <w:rPr>
                <w:sz w:val="17"/>
              </w:rPr>
              <w:t xml:space="preserve"> tier </w:t>
            </w:r>
            <w:r>
              <w:rPr>
                <w:sz w:val="17"/>
              </w:rPr>
              <w:t>的读写</w:t>
            </w:r>
            <w:r>
              <w:rPr>
                <w:sz w:val="17"/>
              </w:rPr>
              <w:t xml:space="preserve"> BW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P50/P95/P99</w:t>
            </w:r>
            <w:r>
              <w:rPr>
                <w:sz w:val="17"/>
              </w:rPr>
              <w:t>、并发曲线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P0/</w:t>
            </w:r>
            <w:r>
              <w:rPr>
                <w:sz w:val="17"/>
              </w:rPr>
              <w:t>方案早期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驱动</w:t>
            </w:r>
            <w:r>
              <w:rPr>
                <w:sz w:val="17"/>
              </w:rPr>
              <w:t xml:space="preserve"> tiering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placement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cost model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硬件路径能力矩阵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block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queue</w:t>
            </w:r>
            <w:r>
              <w:rPr>
                <w:sz w:val="17"/>
              </w:rPr>
              <w:t>、注册、建链、</w:t>
            </w:r>
            <w:r>
              <w:rPr>
                <w:sz w:val="17"/>
              </w:rPr>
              <w:t>fence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completion</w:t>
            </w:r>
            <w:r>
              <w:rPr>
                <w:sz w:val="17"/>
              </w:rPr>
              <w:t>、失败语义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建立，</w:t>
            </w:r>
            <w:r>
              <w:rPr>
                <w:sz w:val="17"/>
              </w:rPr>
              <w:t xml:space="preserve">P1/P2 </w:t>
            </w:r>
            <w:r>
              <w:rPr>
                <w:sz w:val="17"/>
              </w:rPr>
              <w:t>更新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决定主路径、旁路和禁用能力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元数据字段基线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identity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object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layout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version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lease/refcount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方案阶段第一版，</w:t>
            </w:r>
            <w:r>
              <w:rPr>
                <w:sz w:val="17"/>
                <w:lang w:eastAsia="zh-CN"/>
              </w:rPr>
              <w:t xml:space="preserve">P1 </w:t>
            </w:r>
            <w:r>
              <w:rPr>
                <w:sz w:val="17"/>
                <w:lang w:eastAsia="zh-CN"/>
              </w:rPr>
              <w:t>前兼容规则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避免跨层各自解释同一对象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观测字段基线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request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object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placement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decision/fallback reason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最小集，</w:t>
            </w:r>
            <w:r>
              <w:rPr>
                <w:sz w:val="17"/>
              </w:rPr>
              <w:t xml:space="preserve">P2 </w:t>
            </w:r>
            <w:r>
              <w:rPr>
                <w:sz w:val="17"/>
              </w:rPr>
              <w:t>生产集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支撑指标对账和问题定位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正确性与故障基线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故障注入、错误码、</w:t>
            </w:r>
            <w:r>
              <w:rPr>
                <w:sz w:val="17"/>
                <w:lang w:eastAsia="zh-CN"/>
              </w:rPr>
              <w:t>fallback</w:t>
            </w:r>
            <w:r>
              <w:rPr>
                <w:sz w:val="17"/>
                <w:lang w:eastAsia="zh-CN"/>
              </w:rPr>
              <w:t>、数据校验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P1 </w:t>
            </w:r>
            <w:r>
              <w:rPr>
                <w:sz w:val="17"/>
              </w:rPr>
              <w:t>建立，</w:t>
            </w:r>
            <w:r>
              <w:rPr>
                <w:sz w:val="17"/>
              </w:rPr>
              <w:t xml:space="preserve">P2/P3 </w:t>
            </w:r>
            <w:r>
              <w:rPr>
                <w:sz w:val="17"/>
              </w:rPr>
              <w:t>扩展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防止错误或过期</w:t>
            </w:r>
            <w:r>
              <w:rPr>
                <w:sz w:val="17"/>
                <w:lang w:eastAsia="zh-CN"/>
              </w:rPr>
              <w:t xml:space="preserve"> KV </w:t>
            </w:r>
            <w:r>
              <w:rPr>
                <w:sz w:val="17"/>
                <w:lang w:eastAsia="zh-CN"/>
              </w:rPr>
              <w:t>被消费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lastRenderedPageBreak/>
        <w:t xml:space="preserve">11. SRS </w:t>
      </w:r>
      <w:r>
        <w:rPr>
          <w:rFonts w:ascii="Arial" w:eastAsia="SimSun" w:hAnsi="Arial"/>
          <w:lang w:eastAsia="zh-CN"/>
        </w:rPr>
        <w:t>需求体系与评审导航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11.1 </w:t>
      </w:r>
      <w:r>
        <w:rPr>
          <w:rFonts w:ascii="Arial" w:eastAsia="SimSun" w:hAnsi="Arial"/>
          <w:color w:val="2F5597"/>
          <w:lang w:eastAsia="zh-CN"/>
        </w:rPr>
        <w:t>数量、层级与阶段覆盖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>SRS V2.1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>“</w:t>
      </w:r>
      <w:r>
        <w:rPr>
          <w:lang w:eastAsia="zh-CN"/>
        </w:rPr>
        <w:t>阶段需求覆盖清单</w:t>
      </w:r>
      <w:r>
        <w:rPr>
          <w:lang w:eastAsia="zh-CN"/>
        </w:rPr>
        <w:t>”</w:t>
      </w:r>
      <w:r>
        <w:rPr>
          <w:lang w:eastAsia="zh-CN"/>
        </w:rPr>
        <w:t>共列出</w:t>
      </w:r>
      <w:r>
        <w:rPr>
          <w:lang w:eastAsia="zh-CN"/>
        </w:rPr>
        <w:t xml:space="preserve"> 140 </w:t>
      </w:r>
      <w:r>
        <w:rPr>
          <w:lang w:eastAsia="zh-CN"/>
        </w:rPr>
        <w:t>条需求：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9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4"/>
        <w:gridCol w:w="7522"/>
      </w:tblGrid>
      <w:tr w:rsidR="00EC5561">
        <w:trPr>
          <w:tblHeader/>
        </w:trPr>
        <w:tc>
          <w:tcPr>
            <w:tcW w:w="150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维度</w:t>
            </w:r>
          </w:p>
        </w:tc>
        <w:tc>
          <w:tcPr>
            <w:tcW w:w="752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分布</w:t>
            </w:r>
          </w:p>
        </w:tc>
      </w:tr>
      <w:tr w:rsidR="00EC5561">
        <w:tc>
          <w:tcPr>
            <w:tcW w:w="1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层级</w:t>
            </w:r>
          </w:p>
        </w:tc>
        <w:tc>
          <w:tcPr>
            <w:tcW w:w="75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L1 21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L2 22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L3 66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L4 31</w:t>
            </w:r>
          </w:p>
        </w:tc>
      </w:tr>
      <w:tr w:rsidR="00EC5561">
        <w:tc>
          <w:tcPr>
            <w:tcW w:w="150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阶段覆盖</w:t>
            </w:r>
          </w:p>
        </w:tc>
        <w:tc>
          <w:tcPr>
            <w:tcW w:w="752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P0 63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P0 </w:t>
            </w:r>
            <w:r>
              <w:rPr>
                <w:sz w:val="17"/>
              </w:rPr>
              <w:t>子集</w:t>
            </w:r>
            <w:r>
              <w:rPr>
                <w:sz w:val="17"/>
              </w:rPr>
              <w:t xml:space="preserve"> + P1 </w:t>
            </w:r>
            <w:r>
              <w:rPr>
                <w:sz w:val="17"/>
              </w:rPr>
              <w:t>完整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P1 45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P2 17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P3 11</w:t>
            </w:r>
          </w:p>
        </w:tc>
      </w:tr>
      <w:tr w:rsidR="00EC5561">
        <w:tc>
          <w:tcPr>
            <w:tcW w:w="15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横向模块</w:t>
            </w:r>
          </w:p>
        </w:tc>
        <w:tc>
          <w:tcPr>
            <w:tcW w:w="75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TM1—TM6</w:t>
            </w:r>
            <w:r>
              <w:rPr>
                <w:sz w:val="17"/>
                <w:lang w:eastAsia="zh-CN"/>
              </w:rPr>
              <w:t>，分别覆盖调度接口、目录元数据、存储生命周期、硬件传输、共享隔离</w:t>
            </w:r>
            <w:r>
              <w:rPr>
                <w:sz w:val="17"/>
                <w:lang w:eastAsia="zh-CN"/>
              </w:rPr>
              <w:t xml:space="preserve"> QoS</w:t>
            </w:r>
            <w:r>
              <w:rPr>
                <w:sz w:val="17"/>
                <w:lang w:eastAsia="zh-CN"/>
              </w:rPr>
              <w:t>、观测容错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rPr>
          <w:lang w:eastAsia="zh-CN"/>
        </w:rPr>
      </w:pPr>
      <w:r>
        <w:rPr>
          <w:lang w:eastAsia="zh-CN"/>
        </w:rPr>
        <w:t>数量分布只能证明需求已被分类，不能单独证明需求完备。评审还应检查需求描述、上下游依赖、阶段归属、验收方法和异常路径是否一致。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11.2 </w:t>
      </w:r>
      <w:r>
        <w:rPr>
          <w:rFonts w:ascii="Arial" w:eastAsia="SimSun" w:hAnsi="Arial"/>
          <w:color w:val="2F5597"/>
        </w:rPr>
        <w:t>按主流程审查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10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63"/>
        <w:gridCol w:w="3631"/>
        <w:gridCol w:w="3632"/>
      </w:tblGrid>
      <w:tr w:rsidR="00EC5561">
        <w:trPr>
          <w:tblHeader/>
        </w:trPr>
        <w:tc>
          <w:tcPr>
            <w:tcW w:w="1763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主流程</w:t>
            </w:r>
          </w:p>
        </w:tc>
        <w:tc>
          <w:tcPr>
            <w:tcW w:w="363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重点需求族</w:t>
            </w:r>
          </w:p>
        </w:tc>
        <w:tc>
          <w:tcPr>
            <w:tcW w:w="363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评审重点</w:t>
            </w:r>
          </w:p>
        </w:tc>
      </w:tr>
      <w:tr w:rsidR="00EC5561">
        <w:tc>
          <w:tcPr>
            <w:tcW w:w="17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Prefix Hit</w:t>
            </w:r>
          </w:p>
        </w:tc>
        <w:tc>
          <w:tcPr>
            <w:tcW w:w="36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PrefixBudget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IntentAPI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Batch/Range Lookup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PrefixDirectorySchema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SemanticIdentity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ConsumeEligibility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QueryPlanFastPath</w:t>
            </w:r>
          </w:p>
        </w:tc>
        <w:tc>
          <w:tcPr>
            <w:tcW w:w="3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lookup </w:t>
            </w:r>
            <w:r>
              <w:rPr>
                <w:sz w:val="17"/>
              </w:rPr>
              <w:t>是否受</w:t>
            </w:r>
            <w:r>
              <w:rPr>
                <w:sz w:val="17"/>
              </w:rPr>
              <w:t xml:space="preserve"> deadline </w:t>
            </w:r>
            <w:r>
              <w:rPr>
                <w:sz w:val="17"/>
              </w:rPr>
              <w:t>约束；</w:t>
            </w:r>
            <w:r>
              <w:rPr>
                <w:sz w:val="17"/>
              </w:rPr>
              <w:t xml:space="preserve">raw hit </w:t>
            </w:r>
            <w:r>
              <w:rPr>
                <w:sz w:val="17"/>
              </w:rPr>
              <w:t>如何转为</w:t>
            </w:r>
            <w:r>
              <w:rPr>
                <w:sz w:val="17"/>
              </w:rPr>
              <w:t xml:space="preserve"> usable hit</w:t>
            </w:r>
            <w:r>
              <w:rPr>
                <w:sz w:val="17"/>
              </w:rPr>
              <w:t>；目录陈旧如何处理</w:t>
            </w:r>
          </w:p>
        </w:tc>
      </w:tr>
      <w:tr w:rsidR="00EC5561">
        <w:tc>
          <w:tcPr>
            <w:tcW w:w="176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Load/Attach</w:t>
            </w:r>
          </w:p>
        </w:tc>
        <w:tc>
          <w:tcPr>
            <w:tcW w:w="36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CostAwareReturn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BufferContract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AttachHandle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PlacementResolver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DescriptorFromManifest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RegisteredPool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RemoteExtentHandle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Fence</w:t>
            </w:r>
          </w:p>
        </w:tc>
        <w:tc>
          <w:tcPr>
            <w:tcW w:w="36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目标</w:t>
            </w:r>
            <w:r>
              <w:rPr>
                <w:sz w:val="17"/>
                <w:lang w:eastAsia="zh-CN"/>
              </w:rPr>
              <w:t xml:space="preserve"> HBM </w:t>
            </w:r>
            <w:r>
              <w:rPr>
                <w:sz w:val="17"/>
                <w:lang w:eastAsia="zh-CN"/>
              </w:rPr>
              <w:t>权属、版本与租约、路径成本、完成可见性和</w:t>
            </w:r>
            <w:r>
              <w:rPr>
                <w:sz w:val="17"/>
                <w:lang w:eastAsia="zh-CN"/>
              </w:rPr>
              <w:t xml:space="preserve"> fallback </w:t>
            </w:r>
            <w:r>
              <w:rPr>
                <w:sz w:val="17"/>
                <w:lang w:eastAsia="zh-CN"/>
              </w:rPr>
              <w:t>是否闭环</w:t>
            </w:r>
          </w:p>
        </w:tc>
      </w:tr>
      <w:tr w:rsidR="00EC5561">
        <w:tc>
          <w:tcPr>
            <w:tcW w:w="17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Publish/Lifecycle</w:t>
            </w:r>
          </w:p>
        </w:tc>
        <w:tc>
          <w:tcPr>
            <w:tcW w:w="36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PublishCommit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KVObjectStateMachine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ExtentManifest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ReadyBitmap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CommitLog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Tombstone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RefCount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GC</w:t>
            </w:r>
          </w:p>
        </w:tc>
        <w:tc>
          <w:tcPr>
            <w:tcW w:w="3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写入、发布、可见、迁移、淘汰和释放的原子边界是否明确</w:t>
            </w:r>
          </w:p>
        </w:tc>
      </w:tr>
      <w:tr w:rsidR="00EC5561">
        <w:tc>
          <w:tcPr>
            <w:tcW w:w="1763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后台治理</w:t>
            </w:r>
          </w:p>
        </w:tc>
        <w:tc>
          <w:tcPr>
            <w:tcW w:w="363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Watermark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Tiering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CostEviction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Compaction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MigrationInterlock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TrafficClass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Drain/Quiesce</w:t>
            </w:r>
          </w:p>
        </w:tc>
        <w:tc>
          <w:tcPr>
            <w:tcW w:w="363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后台流量是否可让路，活动对象是否被保护，</w:t>
            </w:r>
            <w:r>
              <w:rPr>
                <w:sz w:val="17"/>
                <w:lang w:eastAsia="zh-CN"/>
              </w:rPr>
              <w:t xml:space="preserve">TPOT </w:t>
            </w:r>
            <w:r>
              <w:rPr>
                <w:sz w:val="17"/>
                <w:lang w:eastAsia="zh-CN"/>
              </w:rPr>
              <w:t>干扰是否可测</w:t>
            </w:r>
          </w:p>
        </w:tc>
      </w:tr>
      <w:tr w:rsidR="00EC5561">
        <w:tc>
          <w:tcPr>
            <w:tcW w:w="176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故障与观测</w:t>
            </w:r>
          </w:p>
        </w:tc>
        <w:tc>
          <w:tcPr>
            <w:tcW w:w="363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FallbackContract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PathTrace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KVStateTrace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RASErrorMap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ReplicaIntegrity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InspectAPI</w:t>
            </w:r>
          </w:p>
        </w:tc>
        <w:tc>
          <w:tcPr>
            <w:tcW w:w="36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是否能阻断误消费，所有降级是否有标准原因和端到端关联</w:t>
            </w:r>
            <w:r>
              <w:rPr>
                <w:sz w:val="17"/>
                <w:lang w:eastAsia="zh-CN"/>
              </w:rPr>
              <w:t xml:space="preserve"> ID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lastRenderedPageBreak/>
        <w:t xml:space="preserve">11.3 </w:t>
      </w:r>
      <w:r>
        <w:rPr>
          <w:rFonts w:ascii="Arial" w:eastAsia="SimSun" w:hAnsi="Arial"/>
          <w:color w:val="2F5597"/>
        </w:rPr>
        <w:t>对完整性的审慎判断</w:t>
      </w:r>
    </w:p>
    <w:p w:rsidR="00EC5561" w:rsidRDefault="00F919A6">
      <w:r>
        <w:t>从需求分类看，《</w:t>
      </w:r>
      <w:r>
        <w:t>SRS V2.1</w:t>
      </w:r>
      <w:r>
        <w:t>》</w:t>
      </w:r>
      <w:r>
        <w:t xml:space="preserve"> </w:t>
      </w:r>
      <w:r>
        <w:t>已覆盖三条主要业务链路，并覆盖正确性、安全隔离、</w:t>
      </w:r>
      <w:r>
        <w:t>QoS</w:t>
      </w:r>
      <w:r>
        <w:t>、容错、可观测、阶段交付和工程基线等横切属性；软硬件能力也已从</w:t>
      </w:r>
      <w:r>
        <w:t xml:space="preserve"> P0 </w:t>
      </w:r>
      <w:r>
        <w:t>开始进入</w:t>
      </w:r>
      <w:r>
        <w:t xml:space="preserve"> capability</w:t>
      </w:r>
      <w:r>
        <w:t>、</w:t>
      </w:r>
      <w:r>
        <w:t>descriptor</w:t>
      </w:r>
      <w:r>
        <w:t>、</w:t>
      </w:r>
      <w:r>
        <w:t xml:space="preserve">fence </w:t>
      </w:r>
      <w:r>
        <w:t>和</w:t>
      </w:r>
      <w:r>
        <w:t xml:space="preserve"> telemetry </w:t>
      </w:r>
      <w:r>
        <w:t>语义。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但</w:t>
      </w:r>
      <w:r>
        <w:rPr>
          <w:lang w:eastAsia="zh-CN"/>
        </w:rPr>
        <w:t>“</w:t>
      </w:r>
      <w:r>
        <w:rPr>
          <w:lang w:eastAsia="zh-CN"/>
        </w:rPr>
        <w:t>覆盖</w:t>
      </w:r>
      <w:r>
        <w:rPr>
          <w:lang w:eastAsia="zh-CN"/>
        </w:rPr>
        <w:t>”</w:t>
      </w:r>
      <w:r>
        <w:rPr>
          <w:lang w:eastAsia="zh-CN"/>
        </w:rPr>
        <w:t>不等于</w:t>
      </w:r>
      <w:r>
        <w:rPr>
          <w:lang w:eastAsia="zh-CN"/>
        </w:rPr>
        <w:t>“</w:t>
      </w:r>
      <w:r>
        <w:rPr>
          <w:lang w:eastAsia="zh-CN"/>
        </w:rPr>
        <w:t>所有细节已经定版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SRS </w:t>
      </w:r>
      <w:r>
        <w:rPr>
          <w:lang w:eastAsia="zh-CN"/>
        </w:rPr>
        <w:t>的最终完备性仍需通过以下审查确认：</w:t>
      </w:r>
    </w:p>
    <w:p w:rsidR="00EC5561" w:rsidRDefault="00F919A6">
      <w:pPr>
        <w:numPr>
          <w:ilvl w:val="0"/>
          <w:numId w:val="16"/>
        </w:numPr>
        <w:spacing w:after="60" w:line="324" w:lineRule="auto"/>
        <w:rPr>
          <w:lang w:eastAsia="zh-CN"/>
        </w:rPr>
      </w:pPr>
      <w:r>
        <w:rPr>
          <w:lang w:eastAsia="zh-CN"/>
        </w:rPr>
        <w:t>需求追踪矩阵是否能从业务目标追溯到</w:t>
      </w:r>
      <w:r>
        <w:rPr>
          <w:lang w:eastAsia="zh-CN"/>
        </w:rPr>
        <w:t xml:space="preserve"> L1—L4 </w:t>
      </w:r>
      <w:r>
        <w:rPr>
          <w:lang w:eastAsia="zh-CN"/>
        </w:rPr>
        <w:t>和验收证据。</w:t>
      </w:r>
    </w:p>
    <w:p w:rsidR="00EC5561" w:rsidRDefault="00F919A6">
      <w:pPr>
        <w:numPr>
          <w:ilvl w:val="0"/>
          <w:numId w:val="16"/>
        </w:numPr>
        <w:spacing w:after="60" w:line="324" w:lineRule="auto"/>
        <w:rPr>
          <w:lang w:eastAsia="zh-CN"/>
        </w:rPr>
      </w:pPr>
      <w:r>
        <w:rPr>
          <w:lang w:eastAsia="zh-CN"/>
        </w:rPr>
        <w:t>接口生产者、消费者、必选字段、默认值和版本兼容是否一致。</w:t>
      </w:r>
    </w:p>
    <w:p w:rsidR="00EC5561" w:rsidRDefault="00F919A6">
      <w:pPr>
        <w:numPr>
          <w:ilvl w:val="0"/>
          <w:numId w:val="16"/>
        </w:numPr>
        <w:spacing w:after="60" w:line="324" w:lineRule="auto"/>
      </w:pPr>
      <w:r>
        <w:t>状态机、</w:t>
      </w:r>
      <w:r>
        <w:t>publish visibility</w:t>
      </w:r>
      <w:r>
        <w:t>、</w:t>
      </w:r>
      <w:r>
        <w:t xml:space="preserve">lease/refcount </w:t>
      </w:r>
      <w:r>
        <w:t>和迁移并发是否具有无歧义的前后置条件。</w:t>
      </w:r>
    </w:p>
    <w:p w:rsidR="00EC5561" w:rsidRDefault="00F919A6">
      <w:pPr>
        <w:numPr>
          <w:ilvl w:val="0"/>
          <w:numId w:val="16"/>
        </w:numPr>
        <w:spacing w:after="60" w:line="324" w:lineRule="auto"/>
        <w:rPr>
          <w:lang w:eastAsia="zh-CN"/>
        </w:rPr>
      </w:pPr>
      <w:r>
        <w:rPr>
          <w:lang w:eastAsia="zh-CN"/>
        </w:rPr>
        <w:t>指标分母、</w:t>
      </w:r>
      <w:r>
        <w:rPr>
          <w:lang w:eastAsia="zh-CN"/>
        </w:rPr>
        <w:t>baseline</w:t>
      </w:r>
      <w:r>
        <w:rPr>
          <w:lang w:eastAsia="zh-CN"/>
        </w:rPr>
        <w:t>、统计窗口、阈值和测试场景是否可执行。</w:t>
      </w:r>
    </w:p>
    <w:p w:rsidR="00EC5561" w:rsidRDefault="00F919A6">
      <w:pPr>
        <w:numPr>
          <w:ilvl w:val="0"/>
          <w:numId w:val="16"/>
        </w:numPr>
        <w:spacing w:after="60" w:line="324" w:lineRule="auto"/>
        <w:rPr>
          <w:lang w:eastAsia="zh-CN"/>
        </w:rPr>
      </w:pPr>
      <w:r>
        <w:rPr>
          <w:lang w:eastAsia="zh-CN"/>
        </w:rPr>
        <w:t>平台依赖能力是否明确标为主路径、旁路验证或不可用。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12. </w:t>
      </w:r>
      <w:r>
        <w:rPr>
          <w:rFonts w:ascii="Arial" w:eastAsia="SimSun" w:hAnsi="Arial"/>
          <w:lang w:eastAsia="zh-CN"/>
        </w:rPr>
        <w:t>与现有方案的比较及技术边界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12.1 </w:t>
      </w:r>
      <w:r>
        <w:rPr>
          <w:rFonts w:ascii="Arial" w:eastAsia="SimSun" w:hAnsi="Arial"/>
          <w:color w:val="2F5597"/>
        </w:rPr>
        <w:t>比较对象不是同一层次</w:t>
      </w:r>
    </w:p>
    <w:p w:rsidR="00EC5561" w:rsidRDefault="00F919A6">
      <w:pPr>
        <w:rPr>
          <w:lang w:eastAsia="zh-CN"/>
        </w:rPr>
      </w:pPr>
      <w:r>
        <w:t xml:space="preserve">Mooncake </w:t>
      </w:r>
      <w:r>
        <w:t>可作为</w:t>
      </w:r>
      <w:r>
        <w:t xml:space="preserve"> KVCache-centric serving/disaggregated </w:t>
      </w:r>
      <w:r>
        <w:t>架构参照；</w:t>
      </w:r>
      <w:r>
        <w:t xml:space="preserve">NIXL </w:t>
      </w:r>
      <w:r>
        <w:t>更接近数据移动基础设施；</w:t>
      </w:r>
      <w:r>
        <w:t xml:space="preserve">vLLM/SGLang </w:t>
      </w:r>
      <w:r>
        <w:t>提供框架内调度、</w:t>
      </w:r>
      <w:r>
        <w:t>PagedAttention/RadixAttention</w:t>
      </w:r>
      <w:r>
        <w:t>、</w:t>
      </w:r>
      <w:r>
        <w:t xml:space="preserve">prefix cache </w:t>
      </w:r>
      <w:r>
        <w:t>和</w:t>
      </w:r>
      <w:r>
        <w:t xml:space="preserve"> connector </w:t>
      </w:r>
      <w:r>
        <w:t>等能力。</w:t>
      </w:r>
      <w:r>
        <w:rPr>
          <w:lang w:eastAsia="zh-CN"/>
        </w:rPr>
        <w:t>本项目定位为连接上层推理消费语义与底层多态硬件能力的统一</w:t>
      </w:r>
      <w:r>
        <w:rPr>
          <w:lang w:eastAsia="zh-CN"/>
        </w:rPr>
        <w:t xml:space="preserve"> KVCache </w:t>
      </w:r>
      <w:r>
        <w:rPr>
          <w:lang w:eastAsia="zh-CN"/>
        </w:rPr>
        <w:t>存储池软件实体。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11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665"/>
        <w:gridCol w:w="1805"/>
        <w:gridCol w:w="1235"/>
        <w:gridCol w:w="1995"/>
        <w:gridCol w:w="3326"/>
      </w:tblGrid>
      <w:tr w:rsidR="00EC5561">
        <w:trPr>
          <w:tblHeader/>
        </w:trPr>
        <w:tc>
          <w:tcPr>
            <w:tcW w:w="66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比较维度</w:t>
            </w:r>
          </w:p>
        </w:tc>
        <w:tc>
          <w:tcPr>
            <w:tcW w:w="180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Mooncake/</w:t>
            </w:r>
            <w:r>
              <w:rPr>
                <w:rFonts w:eastAsia="SimHei"/>
                <w:b/>
                <w:color w:val="FFFFFF"/>
                <w:sz w:val="16"/>
              </w:rPr>
              <w:t>典型解耦系统</w:t>
            </w:r>
          </w:p>
        </w:tc>
        <w:tc>
          <w:tcPr>
            <w:tcW w:w="123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NIXL/</w:t>
            </w:r>
            <w:r>
              <w:rPr>
                <w:rFonts w:eastAsia="SimHei"/>
                <w:b/>
                <w:color w:val="FFFFFF"/>
                <w:sz w:val="16"/>
              </w:rPr>
              <w:t>传输库</w:t>
            </w:r>
          </w:p>
        </w:tc>
        <w:tc>
          <w:tcPr>
            <w:tcW w:w="199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 xml:space="preserve">vLLM/SGLang </w:t>
            </w:r>
            <w:r>
              <w:rPr>
                <w:rFonts w:eastAsia="SimHei"/>
                <w:b/>
                <w:color w:val="FFFFFF"/>
                <w:sz w:val="16"/>
              </w:rPr>
              <w:t>原生能力</w:t>
            </w:r>
          </w:p>
        </w:tc>
        <w:tc>
          <w:tcPr>
            <w:tcW w:w="332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6"/>
              </w:rPr>
              <w:t>本项目</w:t>
            </w:r>
            <w:r>
              <w:rPr>
                <w:rFonts w:eastAsia="SimHei"/>
                <w:b/>
                <w:color w:val="FFFFFF"/>
                <w:sz w:val="16"/>
              </w:rPr>
              <w:t xml:space="preserve"> SR</w:t>
            </w:r>
            <w:r>
              <w:rPr>
                <w:rFonts w:eastAsia="SimHei"/>
                <w:b/>
                <w:color w:val="FFFFFF"/>
                <w:sz w:val="16"/>
              </w:rPr>
              <w:t xml:space="preserve">S </w:t>
            </w:r>
            <w:r>
              <w:rPr>
                <w:rFonts w:eastAsia="SimHei"/>
                <w:b/>
                <w:color w:val="FFFFFF"/>
                <w:sz w:val="16"/>
              </w:rPr>
              <w:t>目标</w:t>
            </w:r>
          </w:p>
        </w:tc>
      </w:tr>
      <w:tr w:rsidR="00EC5561">
        <w:tc>
          <w:tcPr>
            <w:tcW w:w="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核心层次</w:t>
            </w:r>
          </w:p>
        </w:tc>
        <w:tc>
          <w:tcPr>
            <w:tcW w:w="18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Serving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KV </w:t>
            </w:r>
            <w:r>
              <w:rPr>
                <w:sz w:val="16"/>
              </w:rPr>
              <w:t>复用架构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数据移动抽象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框架运行时与局部</w:t>
            </w:r>
            <w:r>
              <w:rPr>
                <w:sz w:val="16"/>
                <w:lang w:eastAsia="zh-CN"/>
              </w:rPr>
              <w:t xml:space="preserve"> KV </w:t>
            </w:r>
            <w:r>
              <w:rPr>
                <w:sz w:val="16"/>
                <w:lang w:eastAsia="zh-CN"/>
              </w:rPr>
              <w:t>管理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跨框架、跨</w:t>
            </w:r>
            <w:r>
              <w:rPr>
                <w:sz w:val="16"/>
              </w:rPr>
              <w:t xml:space="preserve"> tier</w:t>
            </w:r>
            <w:r>
              <w:rPr>
                <w:sz w:val="16"/>
              </w:rPr>
              <w:t>、跨硬件路径的</w:t>
            </w:r>
            <w:r>
              <w:rPr>
                <w:sz w:val="16"/>
              </w:rPr>
              <w:t xml:space="preserve"> KVCache </w:t>
            </w:r>
            <w:r>
              <w:rPr>
                <w:sz w:val="16"/>
              </w:rPr>
              <w:t>对象与策略闭环</w:t>
            </w:r>
          </w:p>
        </w:tc>
      </w:tr>
      <w:tr w:rsidR="00EC5561">
        <w:tc>
          <w:tcPr>
            <w:tcW w:w="6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命中判断</w:t>
            </w:r>
          </w:p>
        </w:tc>
        <w:tc>
          <w:tcPr>
            <w:tcW w:w="18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关注缓存与调度收益</w:t>
            </w:r>
          </w:p>
        </w:tc>
        <w:tc>
          <w:tcPr>
            <w:tcW w:w="12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不定义业务命中</w:t>
            </w:r>
          </w:p>
        </w:tc>
        <w:tc>
          <w:tcPr>
            <w:tcW w:w="19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框架内部命中语义</w:t>
            </w:r>
          </w:p>
        </w:tc>
        <w:tc>
          <w:tcPr>
            <w:tcW w:w="332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raw/usable/stale/abandoned/fallback </w:t>
            </w:r>
            <w:r>
              <w:rPr>
                <w:sz w:val="16"/>
              </w:rPr>
              <w:t>联合解释</w:t>
            </w:r>
          </w:p>
        </w:tc>
      </w:tr>
      <w:tr w:rsidR="00EC5561">
        <w:tc>
          <w:tcPr>
            <w:tcW w:w="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位置与拓扑</w:t>
            </w:r>
          </w:p>
        </w:tc>
        <w:tc>
          <w:tcPr>
            <w:tcW w:w="18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根据具体实现管理远端资源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提供后端能力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以框架本地或</w:t>
            </w:r>
            <w:r>
              <w:rPr>
                <w:sz w:val="16"/>
              </w:rPr>
              <w:t xml:space="preserve"> connector </w:t>
            </w:r>
            <w:r>
              <w:rPr>
                <w:sz w:val="16"/>
              </w:rPr>
              <w:t>能力为主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placement </w:t>
            </w:r>
            <w:r>
              <w:rPr>
                <w:sz w:val="16"/>
              </w:rPr>
              <w:t>成为可查询、比较和调度的拓扑对象</w:t>
            </w:r>
          </w:p>
        </w:tc>
      </w:tr>
      <w:tr w:rsidR="00EC5561">
        <w:tc>
          <w:tcPr>
            <w:tcW w:w="66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软硬件结合</w:t>
            </w:r>
          </w:p>
        </w:tc>
        <w:tc>
          <w:tcPr>
            <w:tcW w:w="180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依实现使用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RDMA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DRAM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SSD</w:t>
            </w:r>
          </w:p>
        </w:tc>
        <w:tc>
          <w:tcPr>
            <w:tcW w:w="123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强项是传输</w:t>
            </w:r>
            <w:r>
              <w:rPr>
                <w:sz w:val="16"/>
              </w:rPr>
              <w:t xml:space="preserve"> backend</w:t>
            </w:r>
          </w:p>
        </w:tc>
        <w:tc>
          <w:tcPr>
            <w:tcW w:w="199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>依赖框架和</w:t>
            </w:r>
            <w:r>
              <w:rPr>
                <w:sz w:val="16"/>
              </w:rPr>
              <w:t xml:space="preserve"> connector</w:t>
            </w:r>
          </w:p>
        </w:tc>
        <w:tc>
          <w:tcPr>
            <w:tcW w:w="332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6"/>
              </w:rPr>
              <w:t xml:space="preserve">UBMEM/URMA/capability/telemetry </w:t>
            </w:r>
            <w:r>
              <w:rPr>
                <w:sz w:val="16"/>
              </w:rPr>
              <w:t>进入</w:t>
            </w:r>
            <w:r>
              <w:rPr>
                <w:sz w:val="16"/>
              </w:rPr>
              <w:t xml:space="preserve"> QueryPlan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cost model</w:t>
            </w:r>
          </w:p>
        </w:tc>
      </w:tr>
      <w:tr w:rsidR="00EC5561">
        <w:tc>
          <w:tcPr>
            <w:tcW w:w="6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生命周期与验收</w:t>
            </w:r>
          </w:p>
        </w:tc>
        <w:tc>
          <w:tcPr>
            <w:tcW w:w="18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按各自系统范围定义</w:t>
            </w:r>
          </w:p>
        </w:tc>
        <w:tc>
          <w:tcPr>
            <w:tcW w:w="12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不负责</w:t>
            </w:r>
            <w:r>
              <w:rPr>
                <w:sz w:val="16"/>
              </w:rPr>
              <w:t xml:space="preserve"> KV </w:t>
            </w:r>
            <w:r>
              <w:rPr>
                <w:sz w:val="16"/>
              </w:rPr>
              <w:t>业务状态</w:t>
            </w:r>
          </w:p>
        </w:tc>
        <w:tc>
          <w:tcPr>
            <w:tcW w:w="19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6"/>
              </w:rPr>
              <w:t>框架内部边界</w:t>
            </w:r>
          </w:p>
        </w:tc>
        <w:tc>
          <w:tcPr>
            <w:tcW w:w="33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对象状态、租约、可见性、</w:t>
            </w:r>
            <w:r>
              <w:rPr>
                <w:sz w:val="16"/>
                <w:lang w:eastAsia="zh-CN"/>
              </w:rPr>
              <w:t>QoS</w:t>
            </w:r>
            <w:r>
              <w:rPr>
                <w:sz w:val="16"/>
                <w:lang w:eastAsia="zh-CN"/>
              </w:rPr>
              <w:t>、</w:t>
            </w:r>
            <w:r>
              <w:rPr>
                <w:sz w:val="16"/>
                <w:lang w:eastAsia="zh-CN"/>
              </w:rPr>
              <w:t xml:space="preserve">RAS </w:t>
            </w:r>
            <w:r>
              <w:rPr>
                <w:sz w:val="16"/>
                <w:lang w:eastAsia="zh-CN"/>
              </w:rPr>
              <w:t>与业务指标统一验收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lastRenderedPageBreak/>
        <w:t xml:space="preserve">12.2 </w:t>
      </w:r>
      <w:r>
        <w:rPr>
          <w:rFonts w:ascii="Arial" w:eastAsia="SimSun" w:hAnsi="Arial"/>
          <w:color w:val="2F5597"/>
          <w:lang w:eastAsia="zh-CN"/>
        </w:rPr>
        <w:t>本项目最关键的技术差异</w:t>
      </w:r>
    </w:p>
    <w:p w:rsidR="00EC5561" w:rsidRDefault="00F919A6">
      <w:pPr>
        <w:numPr>
          <w:ilvl w:val="0"/>
          <w:numId w:val="17"/>
        </w:numPr>
        <w:spacing w:after="60" w:line="324" w:lineRule="auto"/>
      </w:pPr>
      <w:r>
        <w:rPr>
          <w:rFonts w:eastAsia="SimHei"/>
          <w:b/>
          <w:lang w:eastAsia="zh-CN"/>
        </w:rPr>
        <w:t>统一内存语义与传输语义。</w:t>
      </w:r>
      <w:r>
        <w:rPr>
          <w:lang w:eastAsia="zh-CN"/>
        </w:rPr>
        <w:t xml:space="preserve"> </w:t>
      </w:r>
      <w:r>
        <w:t xml:space="preserve">UBMEM </w:t>
      </w:r>
      <w:r>
        <w:t>和</w:t>
      </w:r>
      <w:r>
        <w:t xml:space="preserve"> URMA </w:t>
      </w:r>
      <w:r>
        <w:t>不是孤立后端名，而是通过</w:t>
      </w:r>
      <w:r>
        <w:t xml:space="preserve"> capability matrix</w:t>
      </w:r>
      <w:r>
        <w:t>、</w:t>
      </w:r>
      <w:r>
        <w:t>QueryPlan</w:t>
      </w:r>
      <w:r>
        <w:t>、</w:t>
      </w:r>
      <w:r>
        <w:t>Descriptor</w:t>
      </w:r>
      <w:r>
        <w:t>、</w:t>
      </w:r>
      <w:r>
        <w:t>fence</w:t>
      </w:r>
      <w:r>
        <w:t>、</w:t>
      </w:r>
      <w:r>
        <w:t>QoS</w:t>
      </w:r>
      <w:r>
        <w:t>、错误和</w:t>
      </w:r>
      <w:r>
        <w:t xml:space="preserve"> telemetry </w:t>
      </w:r>
      <w:r>
        <w:t>与推理框架消费契约结合。</w:t>
      </w:r>
    </w:p>
    <w:p w:rsidR="00EC5561" w:rsidRDefault="00F919A6">
      <w:pPr>
        <w:numPr>
          <w:ilvl w:val="0"/>
          <w:numId w:val="17"/>
        </w:numPr>
        <w:spacing w:after="60" w:line="324" w:lineRule="auto"/>
        <w:rPr>
          <w:lang w:eastAsia="zh-CN"/>
        </w:rPr>
      </w:pPr>
      <w:r>
        <w:rPr>
          <w:rFonts w:eastAsia="SimHei"/>
          <w:b/>
          <w:lang w:eastAsia="zh-CN"/>
        </w:rPr>
        <w:t>拓扑感知的位置存储与查询。</w:t>
      </w:r>
      <w:r>
        <w:rPr>
          <w:lang w:eastAsia="zh-CN"/>
        </w:rPr>
        <w:t xml:space="preserve"> </w:t>
      </w:r>
      <w:r>
        <w:rPr>
          <w:lang w:eastAsia="zh-CN"/>
        </w:rPr>
        <w:t>查到</w:t>
      </w:r>
      <w:r>
        <w:rPr>
          <w:lang w:eastAsia="zh-CN"/>
        </w:rPr>
        <w:t xml:space="preserve"> prefix </w:t>
      </w:r>
      <w:r>
        <w:rPr>
          <w:lang w:eastAsia="zh-CN"/>
        </w:rPr>
        <w:t>后继续回答对象在哪、哪个副本最合适、路径代价如何、是否影响</w:t>
      </w:r>
      <w:r>
        <w:rPr>
          <w:lang w:eastAsia="zh-CN"/>
        </w:rPr>
        <w:t xml:space="preserve"> TPOT</w:t>
      </w:r>
      <w:r>
        <w:rPr>
          <w:lang w:eastAsia="zh-CN"/>
        </w:rPr>
        <w:t>、加载是否优于重算。</w:t>
      </w:r>
    </w:p>
    <w:p w:rsidR="00EC5561" w:rsidRDefault="00F919A6">
      <w:pPr>
        <w:numPr>
          <w:ilvl w:val="0"/>
          <w:numId w:val="17"/>
        </w:numPr>
        <w:spacing w:after="60" w:line="324" w:lineRule="auto"/>
      </w:pPr>
      <w:r>
        <w:rPr>
          <w:rFonts w:eastAsia="SimHei"/>
          <w:b/>
          <w:lang w:eastAsia="zh-CN"/>
        </w:rPr>
        <w:t>碎片化</w:t>
      </w:r>
      <w:r>
        <w:rPr>
          <w:rFonts w:eastAsia="SimHei"/>
          <w:b/>
          <w:lang w:eastAsia="zh-CN"/>
        </w:rPr>
        <w:t xml:space="preserve"> KV </w:t>
      </w:r>
      <w:r>
        <w:rPr>
          <w:rFonts w:eastAsia="SimHei"/>
          <w:b/>
          <w:lang w:eastAsia="zh-CN"/>
        </w:rPr>
        <w:t>到硬件数据流的编译。</w:t>
      </w:r>
      <w:r>
        <w:rPr>
          <w:lang w:eastAsia="zh-CN"/>
        </w:rPr>
        <w:t xml:space="preserve"> </w:t>
      </w:r>
      <w:r>
        <w:t xml:space="preserve">ExtentManifest </w:t>
      </w:r>
      <w:r>
        <w:t>与</w:t>
      </w:r>
      <w:r>
        <w:t xml:space="preserve"> SG Descriptor </w:t>
      </w:r>
      <w:r>
        <w:t>把框架块布局转换为满足硬件约束的批量执行对象。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12.3 </w:t>
      </w:r>
      <w:r>
        <w:rPr>
          <w:rFonts w:ascii="Arial" w:eastAsia="SimSun" w:hAnsi="Arial"/>
          <w:color w:val="2F5597"/>
        </w:rPr>
        <w:t>比较口径</w:t>
      </w:r>
    </w:p>
    <w:p w:rsidR="00EC5561" w:rsidRDefault="00F919A6">
      <w:pPr>
        <w:numPr>
          <w:ilvl w:val="0"/>
          <w:numId w:val="18"/>
        </w:numPr>
        <w:spacing w:after="60" w:line="324" w:lineRule="auto"/>
        <w:rPr>
          <w:lang w:eastAsia="zh-CN"/>
        </w:rPr>
      </w:pPr>
      <w:r>
        <w:rPr>
          <w:lang w:eastAsia="zh-CN"/>
        </w:rPr>
        <w:t>本</w:t>
      </w:r>
      <w:r>
        <w:rPr>
          <w:lang w:eastAsia="zh-CN"/>
        </w:rPr>
        <w:t>文比较的是公开定位和</w:t>
      </w:r>
      <w:r>
        <w:rPr>
          <w:lang w:eastAsia="zh-CN"/>
        </w:rPr>
        <w:t xml:space="preserve"> SRS </w:t>
      </w:r>
      <w:r>
        <w:rPr>
          <w:lang w:eastAsia="zh-CN"/>
        </w:rPr>
        <w:t>目标能力，不把尚未开发和验收的目标写成已实现优势。</w:t>
      </w:r>
    </w:p>
    <w:p w:rsidR="00EC5561" w:rsidRDefault="00F919A6">
      <w:pPr>
        <w:numPr>
          <w:ilvl w:val="0"/>
          <w:numId w:val="18"/>
        </w:numPr>
        <w:spacing w:after="60" w:line="324" w:lineRule="auto"/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某项公开材料未强调</w:t>
      </w:r>
      <w:r>
        <w:rPr>
          <w:lang w:eastAsia="zh-CN"/>
        </w:rPr>
        <w:t>”</w:t>
      </w:r>
      <w:r>
        <w:rPr>
          <w:lang w:eastAsia="zh-CN"/>
        </w:rPr>
        <w:t>不等于对应软件不具备该能力。</w:t>
      </w:r>
    </w:p>
    <w:p w:rsidR="00EC5561" w:rsidRDefault="00F919A6">
      <w:pPr>
        <w:numPr>
          <w:ilvl w:val="0"/>
          <w:numId w:val="18"/>
        </w:numPr>
        <w:spacing w:after="60" w:line="324" w:lineRule="auto"/>
        <w:rPr>
          <w:lang w:eastAsia="zh-CN"/>
        </w:rPr>
      </w:pPr>
      <w:r>
        <w:rPr>
          <w:lang w:eastAsia="zh-CN"/>
        </w:rPr>
        <w:t>当前比较用于</w:t>
      </w:r>
      <w:r>
        <w:rPr>
          <w:lang w:eastAsia="zh-CN"/>
        </w:rPr>
        <w:t xml:space="preserve"> SRS </w:t>
      </w:r>
      <w:r>
        <w:rPr>
          <w:lang w:eastAsia="zh-CN"/>
        </w:rPr>
        <w:t>架构评审，不构成基于特定版本的正式竞品结论；正式对外比较时应另行固定比较日期、软件版本、论文或仓库基准。</w:t>
      </w:r>
    </w:p>
    <w:p w:rsidR="00EC5561" w:rsidRDefault="00F919A6">
      <w:pPr>
        <w:numPr>
          <w:ilvl w:val="0"/>
          <w:numId w:val="18"/>
        </w:numPr>
        <w:spacing w:after="60" w:line="324" w:lineRule="auto"/>
        <w:rPr>
          <w:lang w:eastAsia="zh-CN"/>
        </w:rPr>
      </w:pPr>
      <w:r>
        <w:rPr>
          <w:lang w:eastAsia="zh-CN"/>
        </w:rPr>
        <w:t>Mooncake</w:t>
      </w:r>
      <w:r>
        <w:rPr>
          <w:lang w:eastAsia="zh-CN"/>
        </w:rPr>
        <w:t>、</w:t>
      </w:r>
      <w:r>
        <w:rPr>
          <w:lang w:eastAsia="zh-CN"/>
        </w:rPr>
        <w:t xml:space="preserve">NIXL </w:t>
      </w:r>
      <w:r>
        <w:rPr>
          <w:lang w:eastAsia="zh-CN"/>
        </w:rPr>
        <w:t>或其他系统可成为本项目的数据面后端、外部</w:t>
      </w:r>
      <w:r>
        <w:rPr>
          <w:lang w:eastAsia="zh-CN"/>
        </w:rPr>
        <w:t xml:space="preserve"> KV Store</w:t>
      </w:r>
      <w:r>
        <w:rPr>
          <w:lang w:eastAsia="zh-CN"/>
        </w:rPr>
        <w:t>、适配对象或参考实现，并非只能作为替代关系理解。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13. </w:t>
      </w:r>
      <w:r>
        <w:rPr>
          <w:rFonts w:ascii="Arial" w:eastAsia="SimSun" w:hAnsi="Arial"/>
          <w:lang w:eastAsia="zh-CN"/>
        </w:rPr>
        <w:t>当前</w:t>
      </w:r>
      <w:r>
        <w:rPr>
          <w:rFonts w:ascii="Arial" w:eastAsia="SimSun" w:hAnsi="Arial"/>
          <w:lang w:eastAsia="zh-CN"/>
        </w:rPr>
        <w:t xml:space="preserve"> SRS </w:t>
      </w:r>
      <w:r>
        <w:rPr>
          <w:rFonts w:ascii="Arial" w:eastAsia="SimSun" w:hAnsi="Arial"/>
          <w:lang w:eastAsia="zh-CN"/>
        </w:rPr>
        <w:t>待澄清或缺失内容及重要性分级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以下内容为当前已经识别的主要问题，主要涉及部分设计细节，将在后</w:t>
      </w:r>
      <w:r>
        <w:rPr>
          <w:lang w:eastAsia="zh-CN"/>
        </w:rPr>
        <w:t>续</w:t>
      </w:r>
      <w:r>
        <w:rPr>
          <w:rFonts w:eastAsia="SimHei"/>
          <w:b/>
          <w:lang w:eastAsia="zh-CN"/>
        </w:rPr>
        <w:t xml:space="preserve">TR2 </w:t>
      </w:r>
      <w:r>
        <w:rPr>
          <w:rFonts w:eastAsia="SimHei"/>
          <w:b/>
          <w:lang w:eastAsia="zh-CN"/>
        </w:rPr>
        <w:t>详细方案设计与原型验证阶段</w:t>
      </w:r>
      <w:r>
        <w:rPr>
          <w:lang w:eastAsia="zh-CN"/>
        </w:rPr>
        <w:t>逐步澄清。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13.1 A </w:t>
      </w:r>
      <w:r>
        <w:rPr>
          <w:rFonts w:ascii="Arial" w:eastAsia="SimSun" w:hAnsi="Arial"/>
          <w:color w:val="2F5597"/>
          <w:lang w:eastAsia="zh-CN"/>
        </w:rPr>
        <w:t>级：相关详细设计或开发启动前必须补齐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12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EC5561">
        <w:trPr>
          <w:tblHeader/>
        </w:trPr>
        <w:tc>
          <w:tcPr>
            <w:tcW w:w="30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缺失</w:t>
            </w:r>
            <w:r>
              <w:rPr>
                <w:rFonts w:eastAsia="SimHei"/>
                <w:b/>
                <w:color w:val="FFFFFF"/>
                <w:sz w:val="17"/>
              </w:rPr>
              <w:t>/</w:t>
            </w:r>
            <w:r>
              <w:rPr>
                <w:rFonts w:eastAsia="SimHei"/>
                <w:b/>
                <w:color w:val="FFFFFF"/>
                <w:sz w:val="17"/>
              </w:rPr>
              <w:t>待澄清内容</w:t>
            </w:r>
          </w:p>
        </w:tc>
        <w:tc>
          <w:tcPr>
            <w:tcW w:w="300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重要性原因</w:t>
            </w:r>
          </w:p>
        </w:tc>
        <w:tc>
          <w:tcPr>
            <w:tcW w:w="301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建议产物</w:t>
            </w:r>
          </w:p>
        </w:tc>
      </w:tr>
      <w:tr w:rsidR="00EC5561"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除</w:t>
            </w:r>
            <w:r>
              <w:rPr>
                <w:sz w:val="17"/>
                <w:lang w:eastAsia="zh-CN"/>
              </w:rPr>
              <w:t xml:space="preserve"> fallback </w:t>
            </w:r>
            <w:r>
              <w:rPr>
                <w:sz w:val="17"/>
                <w:lang w:eastAsia="zh-CN"/>
              </w:rPr>
              <w:t>外，多数核心业务指标缺少明确通过阈值</w:t>
            </w:r>
          </w:p>
        </w:tc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没有阈值就无法判定</w:t>
            </w:r>
            <w:r>
              <w:rPr>
                <w:sz w:val="17"/>
              </w:rPr>
              <w:t xml:space="preserve"> TTFT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TPOT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usable hit </w:t>
            </w:r>
            <w:r>
              <w:rPr>
                <w:sz w:val="17"/>
              </w:rPr>
              <w:t>和容量收益是否达标</w:t>
            </w:r>
          </w:p>
        </w:tc>
        <w:tc>
          <w:tcPr>
            <w:tcW w:w="30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指标目标表，按模型、场景和阶段定义门槛或批准的目标区间</w:t>
            </w:r>
          </w:p>
        </w:tc>
      </w:tr>
      <w:tr w:rsidR="00EC5561"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Raw/Usable/Stale/Abandoned/Fallback </w:t>
            </w:r>
            <w:r>
              <w:rPr>
                <w:sz w:val="17"/>
              </w:rPr>
              <w:t>的集合和分母关系未完全形式化</w:t>
            </w:r>
          </w:p>
        </w:tc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可能重复计数，导致不同团队报告不可比</w:t>
            </w:r>
          </w:p>
        </w:tc>
        <w:tc>
          <w:tcPr>
            <w:tcW w:w="301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指标状态分类图与计算公式</w:t>
            </w:r>
          </w:p>
        </w:tc>
      </w:tr>
      <w:tr w:rsidR="00EC5561"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UBMEM/URMA capability </w:t>
            </w:r>
            <w:r>
              <w:rPr>
                <w:sz w:val="17"/>
              </w:rPr>
              <w:t>与性能摸底表尚未形成</w:t>
            </w:r>
          </w:p>
        </w:tc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决定元数据、部分</w:t>
            </w:r>
            <w:r>
              <w:rPr>
                <w:sz w:val="17"/>
                <w:lang w:eastAsia="zh-CN"/>
              </w:rPr>
              <w:t xml:space="preserve"> KV </w:t>
            </w:r>
            <w:r>
              <w:rPr>
                <w:sz w:val="17"/>
                <w:lang w:eastAsia="zh-CN"/>
              </w:rPr>
              <w:t>访问和数据搬运的实际适用范围</w:t>
            </w:r>
          </w:p>
        </w:tc>
        <w:tc>
          <w:tcPr>
            <w:tcW w:w="30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capability matrix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microbenchmark</w:t>
            </w:r>
            <w:r>
              <w:rPr>
                <w:sz w:val="17"/>
              </w:rPr>
              <w:t>、主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旁路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禁用结论</w:t>
            </w:r>
          </w:p>
        </w:tc>
      </w:tr>
      <w:tr w:rsidR="00EC5561"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KVSemanticIdentity </w:t>
            </w:r>
            <w:r>
              <w:rPr>
                <w:sz w:val="17"/>
              </w:rPr>
              <w:t>的强制字段和兼容规则未最终冻结</w:t>
            </w:r>
          </w:p>
        </w:tc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直接关系到跨模型、</w:t>
            </w:r>
            <w:r>
              <w:rPr>
                <w:sz w:val="17"/>
              </w:rPr>
              <w:t>tokenizer</w:t>
            </w:r>
            <w:r>
              <w:rPr>
                <w:sz w:val="17"/>
              </w:rPr>
              <w:t>、模板和</w:t>
            </w:r>
            <w:r>
              <w:rPr>
                <w:sz w:val="17"/>
              </w:rPr>
              <w:t xml:space="preserve"> layout </w:t>
            </w:r>
            <w:r>
              <w:rPr>
                <w:sz w:val="17"/>
              </w:rPr>
              <w:t>的误命中风险</w:t>
            </w:r>
          </w:p>
        </w:tc>
        <w:tc>
          <w:tcPr>
            <w:tcW w:w="301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字段字典、兼容矩阵和版本迁移规则</w:t>
            </w:r>
          </w:p>
        </w:tc>
      </w:tr>
      <w:tr w:rsidR="00EC5561"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QueryPlan/AttachHandle/ExtentManifest </w:t>
            </w:r>
            <w:r>
              <w:rPr>
                <w:sz w:val="17"/>
              </w:rPr>
              <w:t>的必选字段、错误语义和版本治理未定版</w:t>
            </w:r>
          </w:p>
        </w:tc>
        <w:tc>
          <w:tcPr>
            <w:tcW w:w="30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跨</w:t>
            </w:r>
            <w:r>
              <w:rPr>
                <w:sz w:val="17"/>
                <w:lang w:eastAsia="zh-CN"/>
              </w:rPr>
              <w:t xml:space="preserve"> L1—L4 </w:t>
            </w:r>
            <w:r>
              <w:rPr>
                <w:sz w:val="17"/>
                <w:lang w:eastAsia="zh-CN"/>
              </w:rPr>
              <w:t>契约可能各自实现，影响联调和回退</w:t>
            </w:r>
          </w:p>
        </w:tc>
        <w:tc>
          <w:tcPr>
            <w:tcW w:w="30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IDL/Protocol </w:t>
            </w:r>
            <w:r>
              <w:rPr>
                <w:sz w:val="17"/>
              </w:rPr>
              <w:t>第一版与</w:t>
            </w:r>
            <w:r>
              <w:rPr>
                <w:sz w:val="17"/>
              </w:rPr>
              <w:t xml:space="preserve"> conformance test</w:t>
            </w:r>
          </w:p>
        </w:tc>
      </w:tr>
      <w:tr w:rsidR="00EC5561"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Publish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lease</w:t>
            </w:r>
            <w:r>
              <w:rPr>
                <w:sz w:val="17"/>
              </w:rPr>
              <w:t>、迁移之间的原子性和并发前后置条件未完全形式化</w:t>
            </w:r>
          </w:p>
        </w:tc>
        <w:tc>
          <w:tcPr>
            <w:tcW w:w="300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可能导致半写入、悬空引用或迁移对象被误消费</w:t>
            </w:r>
          </w:p>
        </w:tc>
        <w:tc>
          <w:tcPr>
            <w:tcW w:w="301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状态机、时序图、不变量和故障注入用例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13.2 B </w:t>
      </w:r>
      <w:r>
        <w:rPr>
          <w:rFonts w:ascii="Arial" w:eastAsia="SimSun" w:hAnsi="Arial"/>
          <w:color w:val="2F5597"/>
          <w:lang w:eastAsia="zh-CN"/>
        </w:rPr>
        <w:t>级：进入主流程灰度前必须补齐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13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14"/>
        <w:gridCol w:w="2820"/>
        <w:gridCol w:w="3292"/>
      </w:tblGrid>
      <w:tr w:rsidR="00EC5561">
        <w:trPr>
          <w:tblHeader/>
        </w:trPr>
        <w:tc>
          <w:tcPr>
            <w:tcW w:w="29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缺失</w:t>
            </w:r>
            <w:r>
              <w:rPr>
                <w:rFonts w:eastAsia="SimHei"/>
                <w:b/>
                <w:color w:val="FFFFFF"/>
                <w:sz w:val="17"/>
              </w:rPr>
              <w:t>/</w:t>
            </w:r>
            <w:r>
              <w:rPr>
                <w:rFonts w:eastAsia="SimHei"/>
                <w:b/>
                <w:color w:val="FFFFFF"/>
                <w:sz w:val="17"/>
              </w:rPr>
              <w:t>待澄清内容</w:t>
            </w:r>
          </w:p>
        </w:tc>
        <w:tc>
          <w:tcPr>
            <w:tcW w:w="282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重要性原因</w:t>
            </w:r>
          </w:p>
        </w:tc>
        <w:tc>
          <w:tcPr>
            <w:tcW w:w="329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建议产物</w:t>
            </w:r>
          </w:p>
        </w:tc>
      </w:tr>
      <w:tr w:rsidR="00EC5561">
        <w:tc>
          <w:tcPr>
            <w:tcW w:w="29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统一池逻辑组件的进程部署、分片、副本和故障域未定版</w:t>
            </w:r>
          </w:p>
        </w:tc>
        <w:tc>
          <w:tcPr>
            <w:tcW w:w="2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影响目录可用性、</w:t>
            </w:r>
            <w:r>
              <w:rPr>
                <w:sz w:val="17"/>
                <w:lang w:eastAsia="zh-CN"/>
              </w:rPr>
              <w:t xml:space="preserve">TTFT </w:t>
            </w:r>
            <w:r>
              <w:rPr>
                <w:sz w:val="17"/>
                <w:lang w:eastAsia="zh-CN"/>
              </w:rPr>
              <w:t>串行路径和扩缩容</w:t>
            </w:r>
          </w:p>
        </w:tc>
        <w:tc>
          <w:tcPr>
            <w:tcW w:w="32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部署架构、容量模型、</w:t>
            </w:r>
            <w:r>
              <w:rPr>
                <w:sz w:val="17"/>
                <w:lang w:eastAsia="zh-CN"/>
              </w:rPr>
              <w:t xml:space="preserve">HA </w:t>
            </w:r>
            <w:r>
              <w:rPr>
                <w:sz w:val="17"/>
                <w:lang w:eastAsia="zh-CN"/>
              </w:rPr>
              <w:t>与恢复设计</w:t>
            </w:r>
          </w:p>
        </w:tc>
      </w:tr>
      <w:tr w:rsidR="00EC5561">
        <w:tc>
          <w:tcPr>
            <w:tcW w:w="29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Cost Model </w:t>
            </w:r>
            <w:r>
              <w:rPr>
                <w:sz w:val="17"/>
              </w:rPr>
              <w:t>的特征、数据来源、冷启动和校准机制未定版</w:t>
            </w:r>
          </w:p>
        </w:tc>
        <w:tc>
          <w:tcPr>
            <w:tcW w:w="2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QueryPlan </w:t>
            </w:r>
            <w:r>
              <w:rPr>
                <w:sz w:val="17"/>
                <w:lang w:eastAsia="zh-CN"/>
              </w:rPr>
              <w:t>可能基于错误成本选择负收益路径</w:t>
            </w:r>
          </w:p>
        </w:tc>
        <w:tc>
          <w:tcPr>
            <w:tcW w:w="329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成本模型规范、离线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在线校准与回退规则</w:t>
            </w:r>
          </w:p>
        </w:tc>
      </w:tr>
      <w:tr w:rsidR="00EC5561">
        <w:tc>
          <w:tcPr>
            <w:tcW w:w="29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租户安全域、授权、密钥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句柄保护和安全释放细节不足</w:t>
            </w:r>
          </w:p>
        </w:tc>
        <w:tc>
          <w:tcPr>
            <w:tcW w:w="2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跨节点和</w:t>
            </w:r>
            <w:r>
              <w:rPr>
                <w:sz w:val="17"/>
              </w:rPr>
              <w:t xml:space="preserve"> direct view </w:t>
            </w:r>
            <w:r>
              <w:rPr>
                <w:sz w:val="17"/>
              </w:rPr>
              <w:t>场景存在越权或残留数据风险</w:t>
            </w:r>
          </w:p>
        </w:tc>
        <w:tc>
          <w:tcPr>
            <w:tcW w:w="32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安全模型、威胁分析和隔离测试</w:t>
            </w:r>
          </w:p>
        </w:tc>
      </w:tr>
      <w:tr w:rsidR="00EC5561">
        <w:tc>
          <w:tcPr>
            <w:tcW w:w="2914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Path/QoS </w:t>
            </w:r>
            <w:r>
              <w:rPr>
                <w:sz w:val="17"/>
              </w:rPr>
              <w:t>与前后台流量的优先级映射未定版</w:t>
            </w:r>
          </w:p>
        </w:tc>
        <w:tc>
          <w:tcPr>
            <w:tcW w:w="282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无法证明后台迁移不会破坏</w:t>
            </w:r>
            <w:r>
              <w:rPr>
                <w:sz w:val="17"/>
                <w:lang w:eastAsia="zh-CN"/>
              </w:rPr>
              <w:t xml:space="preserve"> TPOT</w:t>
            </w:r>
          </w:p>
        </w:tc>
        <w:tc>
          <w:tcPr>
            <w:tcW w:w="3292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traffic class </w:t>
            </w:r>
            <w:r>
              <w:rPr>
                <w:sz w:val="17"/>
              </w:rPr>
              <w:t>表、带宽预算和限流策略</w:t>
            </w:r>
          </w:p>
        </w:tc>
      </w:tr>
      <w:tr w:rsidR="00EC5561">
        <w:tc>
          <w:tcPr>
            <w:tcW w:w="29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需求依赖关系尚未形成机器可审计矩阵</w:t>
            </w:r>
          </w:p>
        </w:tc>
        <w:tc>
          <w:tcPr>
            <w:tcW w:w="2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阶段变更时可能遗漏上下游需求</w:t>
            </w:r>
          </w:p>
        </w:tc>
        <w:tc>
          <w:tcPr>
            <w:tcW w:w="32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Business Goal—TM—L1/L2/L3/L4—Test </w:t>
            </w:r>
            <w:r>
              <w:rPr>
                <w:sz w:val="17"/>
              </w:rPr>
              <w:t>追踪矩阵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13.3 C </w:t>
      </w:r>
      <w:r>
        <w:rPr>
          <w:rFonts w:ascii="Arial" w:eastAsia="SimSun" w:hAnsi="Arial"/>
          <w:color w:val="2F5597"/>
          <w:lang w:eastAsia="zh-CN"/>
        </w:rPr>
        <w:t>级：进入生产化阶段前应补齐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14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71"/>
        <w:gridCol w:w="2439"/>
        <w:gridCol w:w="3416"/>
      </w:tblGrid>
      <w:tr w:rsidR="00EC5561">
        <w:trPr>
          <w:tblHeader/>
        </w:trPr>
        <w:tc>
          <w:tcPr>
            <w:tcW w:w="317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缺失</w:t>
            </w:r>
            <w:r>
              <w:rPr>
                <w:rFonts w:eastAsia="SimHei"/>
                <w:b/>
                <w:color w:val="FFFFFF"/>
                <w:sz w:val="17"/>
              </w:rPr>
              <w:t>/</w:t>
            </w:r>
            <w:r>
              <w:rPr>
                <w:rFonts w:eastAsia="SimHei"/>
                <w:b/>
                <w:color w:val="FFFFFF"/>
                <w:sz w:val="17"/>
              </w:rPr>
              <w:t>待澄清内容</w:t>
            </w:r>
          </w:p>
        </w:tc>
        <w:tc>
          <w:tcPr>
            <w:tcW w:w="243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重要性原因</w:t>
            </w:r>
          </w:p>
        </w:tc>
        <w:tc>
          <w:tcPr>
            <w:tcW w:w="341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建议产物</w:t>
            </w:r>
          </w:p>
        </w:tc>
      </w:tr>
      <w:tr w:rsidR="00EC5561">
        <w:tc>
          <w:tcPr>
            <w:tcW w:w="31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容量规划、元数据规模和控制面性能上限</w:t>
            </w:r>
          </w:p>
        </w:tc>
        <w:tc>
          <w:tcPr>
            <w:tcW w:w="24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影响集群规模化、目录分片和成本</w:t>
            </w:r>
          </w:p>
        </w:tc>
        <w:tc>
          <w:tcPr>
            <w:tcW w:w="3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sizing model </w:t>
            </w:r>
            <w:r>
              <w:rPr>
                <w:sz w:val="17"/>
              </w:rPr>
              <w:t>与规模压测报告</w:t>
            </w:r>
          </w:p>
        </w:tc>
      </w:tr>
      <w:tr w:rsidR="00EC5561">
        <w:tc>
          <w:tcPr>
            <w:tcW w:w="317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长稳、故障注入和恢复时间目标</w:t>
            </w:r>
          </w:p>
        </w:tc>
        <w:tc>
          <w:tcPr>
            <w:tcW w:w="243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可回退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之外仍需判断恢复速度和数据收敛</w:t>
            </w:r>
          </w:p>
        </w:tc>
        <w:tc>
          <w:tcPr>
            <w:tcW w:w="34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稳定性测试矩阵、</w:t>
            </w:r>
            <w:r>
              <w:rPr>
                <w:sz w:val="17"/>
                <w:lang w:eastAsia="zh-CN"/>
              </w:rPr>
              <w:t xml:space="preserve">RTO/RPO </w:t>
            </w:r>
            <w:r>
              <w:rPr>
                <w:sz w:val="17"/>
                <w:lang w:eastAsia="zh-CN"/>
              </w:rPr>
              <w:t>或适用的一致性目标</w:t>
            </w:r>
          </w:p>
        </w:tc>
      </w:tr>
      <w:tr w:rsidR="00EC5561">
        <w:tc>
          <w:tcPr>
            <w:tcW w:w="31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运维告警阈值、</w:t>
            </w:r>
            <w:r>
              <w:rPr>
                <w:sz w:val="17"/>
                <w:lang w:eastAsia="zh-CN"/>
              </w:rPr>
              <w:t xml:space="preserve">Dashboard </w:t>
            </w:r>
            <w:r>
              <w:rPr>
                <w:sz w:val="17"/>
                <w:lang w:eastAsia="zh-CN"/>
              </w:rPr>
              <w:t>和问题定位责任边界</w:t>
            </w:r>
          </w:p>
        </w:tc>
        <w:tc>
          <w:tcPr>
            <w:tcW w:w="243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影响生产故障闭环和运维成本</w:t>
            </w:r>
          </w:p>
        </w:tc>
        <w:tc>
          <w:tcPr>
            <w:tcW w:w="341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SLO/</w:t>
            </w:r>
            <w:r>
              <w:rPr>
                <w:sz w:val="17"/>
              </w:rPr>
              <w:t>告警手册、</w:t>
            </w:r>
            <w:r>
              <w:rPr>
                <w:sz w:val="17"/>
              </w:rPr>
              <w:t xml:space="preserve">inspect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runbook</w:t>
            </w:r>
          </w:p>
        </w:tc>
      </w:tr>
      <w:tr w:rsidR="00EC5561">
        <w:tc>
          <w:tcPr>
            <w:tcW w:w="3171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高级能力进入默认主路径的统一收益门槛</w:t>
            </w:r>
          </w:p>
        </w:tc>
        <w:tc>
          <w:tcPr>
            <w:tcW w:w="2439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防止功能完成但负收益或平台不稳定</w:t>
            </w:r>
          </w:p>
        </w:tc>
        <w:tc>
          <w:tcPr>
            <w:tcW w:w="341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feature graduation checklist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rPr>
          <w:lang w:eastAsia="zh-CN"/>
        </w:rPr>
      </w:pPr>
      <w:r>
        <w:rPr>
          <w:lang w:eastAsia="zh-CN"/>
        </w:rPr>
        <w:t>以上</w:t>
      </w:r>
      <w:r>
        <w:rPr>
          <w:lang w:eastAsia="zh-CN"/>
        </w:rPr>
        <w:t xml:space="preserve"> A/B/C </w:t>
      </w:r>
      <w:r>
        <w:rPr>
          <w:lang w:eastAsia="zh-CN"/>
        </w:rPr>
        <w:t>分级是本导读对待澄清信息重要性的标识，不对应、也不改变</w:t>
      </w:r>
      <w:r>
        <w:rPr>
          <w:lang w:eastAsia="zh-CN"/>
        </w:rPr>
        <w:t xml:space="preserve"> SRS </w:t>
      </w:r>
      <w:r>
        <w:rPr>
          <w:lang w:eastAsia="zh-CN"/>
        </w:rPr>
        <w:t>的</w:t>
      </w:r>
      <w:r>
        <w:rPr>
          <w:lang w:eastAsia="zh-CN"/>
        </w:rPr>
        <w:t xml:space="preserve"> P0/P1/P2/P3 </w:t>
      </w:r>
      <w:r>
        <w:rPr>
          <w:lang w:eastAsia="zh-CN"/>
        </w:rPr>
        <w:t>交付阶段和需求优先级。</w:t>
      </w:r>
    </w:p>
    <w:p w:rsidR="00EC5561" w:rsidRDefault="00F919A6">
      <w:pPr>
        <w:pStyle w:val="1"/>
        <w:pBdr>
          <w:bottom w:val="single" w:sz="5" w:space="3" w:color="D9E2F3"/>
        </w:pBdr>
      </w:pPr>
      <w:r>
        <w:rPr>
          <w:rFonts w:ascii="Arial" w:eastAsia="SimSun" w:hAnsi="Arial"/>
        </w:rPr>
        <w:lastRenderedPageBreak/>
        <w:t xml:space="preserve">14. </w:t>
      </w:r>
      <w:r>
        <w:rPr>
          <w:rFonts w:ascii="Arial" w:eastAsia="SimSun" w:hAnsi="Arial"/>
        </w:rPr>
        <w:t>术语表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15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78"/>
        <w:gridCol w:w="6448"/>
      </w:tblGrid>
      <w:tr w:rsidR="00EC5561">
        <w:trPr>
          <w:tblHeader/>
        </w:trPr>
        <w:tc>
          <w:tcPr>
            <w:tcW w:w="257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术语</w:t>
            </w:r>
          </w:p>
        </w:tc>
        <w:tc>
          <w:tcPr>
            <w:tcW w:w="644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TTFT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Time to First Token</w:t>
            </w:r>
            <w:r>
              <w:rPr>
                <w:sz w:val="17"/>
              </w:rPr>
              <w:t>，首</w:t>
            </w:r>
            <w:r>
              <w:rPr>
                <w:sz w:val="17"/>
              </w:rPr>
              <w:t xml:space="preserve"> token </w:t>
            </w:r>
            <w:r>
              <w:rPr>
                <w:sz w:val="17"/>
              </w:rPr>
              <w:t>时延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TPOT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Time per Output Token</w:t>
            </w:r>
            <w:r>
              <w:rPr>
                <w:sz w:val="17"/>
              </w:rPr>
              <w:t>，每输出</w:t>
            </w:r>
            <w:r>
              <w:rPr>
                <w:sz w:val="17"/>
              </w:rPr>
              <w:t xml:space="preserve"> token </w:t>
            </w:r>
            <w:r>
              <w:rPr>
                <w:sz w:val="17"/>
              </w:rPr>
              <w:t>时延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HBM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High Bandwidth Memory</w:t>
            </w:r>
            <w:r>
              <w:rPr>
                <w:sz w:val="17"/>
              </w:rPr>
              <w:t>，加速器高带宽内存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PD </w:t>
            </w:r>
            <w:r>
              <w:rPr>
                <w:sz w:val="17"/>
              </w:rPr>
              <w:t>解耦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Prefill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Decode </w:t>
            </w:r>
            <w:r>
              <w:rPr>
                <w:sz w:val="17"/>
              </w:rPr>
              <w:t>在不同实例或节点执行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Raw Hit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物理前缀或元数据命中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Usable Hit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满足语义、状态、路径、成本和时限要求的可消费命中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Abandoned Hit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已命中但因成本、状态或时限原因放弃消费的命中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QueryPlan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含动作、位置、成本、路径、正确性信息和回退的可执行计划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AttachHandle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框架安全消费某段</w:t>
            </w:r>
            <w:r>
              <w:rPr>
                <w:sz w:val="17"/>
              </w:rPr>
              <w:t xml:space="preserve"> KVCache </w:t>
            </w:r>
            <w:r>
              <w:rPr>
                <w:sz w:val="17"/>
              </w:rPr>
              <w:t>的受控句柄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ExtentManifest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 </w:t>
            </w:r>
            <w:r>
              <w:rPr>
                <w:sz w:val="17"/>
              </w:rPr>
              <w:t>对象到物理</w:t>
            </w:r>
            <w:r>
              <w:rPr>
                <w:sz w:val="17"/>
              </w:rPr>
              <w:t xml:space="preserve"> extent </w:t>
            </w:r>
            <w:r>
              <w:rPr>
                <w:sz w:val="17"/>
              </w:rPr>
              <w:t>的版本化映射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SG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Scatter-Gather</w:t>
            </w:r>
            <w:r>
              <w:rPr>
                <w:sz w:val="17"/>
              </w:rPr>
              <w:t>，离散内存段的批量描述方式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RAS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Reliability, Availability, Serviceability</w:t>
            </w:r>
            <w:r>
              <w:rPr>
                <w:sz w:val="17"/>
              </w:rPr>
              <w:t>，可靠性、可用性和可维护性</w:t>
            </w:r>
          </w:p>
        </w:tc>
      </w:tr>
      <w:tr w:rsidR="00EC5561">
        <w:tc>
          <w:tcPr>
            <w:tcW w:w="25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UBMEM</w:t>
            </w:r>
          </w:p>
        </w:tc>
        <w:tc>
          <w:tcPr>
            <w:tcW w:w="64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本文指项目拟利用的底层内存语义能力；具体能力以平台说明和性能摸底为准</w:t>
            </w:r>
          </w:p>
        </w:tc>
      </w:tr>
      <w:tr w:rsidR="00EC5561">
        <w:tc>
          <w:tcPr>
            <w:tcW w:w="257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URMA</w:t>
            </w:r>
          </w:p>
        </w:tc>
        <w:tc>
          <w:tcPr>
            <w:tcW w:w="6448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本文指用于本地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远端、跨介质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搬运的传输语义能力；具体能力以平台说明为准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t xml:space="preserve">15. </w:t>
      </w:r>
      <w:r>
        <w:rPr>
          <w:rFonts w:ascii="Arial" w:eastAsia="SimSun" w:hAnsi="Arial"/>
          <w:lang w:eastAsia="zh-CN"/>
        </w:rPr>
        <w:t>总结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统一异构</w:t>
      </w:r>
      <w:r>
        <w:rPr>
          <w:lang w:eastAsia="zh-CN"/>
        </w:rPr>
        <w:t xml:space="preserve"> KVCache </w:t>
      </w:r>
      <w:r>
        <w:rPr>
          <w:lang w:eastAsia="zh-CN"/>
        </w:rPr>
        <w:t>存储池的建设初衷，是把在线推理中分散在不同框架、节点和介质上的</w:t>
      </w:r>
      <w:r>
        <w:rPr>
          <w:lang w:eastAsia="zh-CN"/>
        </w:rPr>
        <w:t xml:space="preserve"> KVCache</w:t>
      </w:r>
      <w:r>
        <w:rPr>
          <w:lang w:eastAsia="zh-CN"/>
        </w:rPr>
        <w:t>，从局部缓冲区提升为具有统一身份、状态、位置、访问计划、生命周期和观测证据的软件对象。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本项目的核心不只是</w:t>
      </w:r>
      <w:r>
        <w:rPr>
          <w:lang w:eastAsia="zh-CN"/>
        </w:rPr>
        <w:t>“</w:t>
      </w:r>
      <w:r>
        <w:rPr>
          <w:lang w:eastAsia="zh-CN"/>
        </w:rPr>
        <w:t>把</w:t>
      </w:r>
      <w:r>
        <w:rPr>
          <w:lang w:eastAsia="zh-CN"/>
        </w:rPr>
        <w:t xml:space="preserve"> KVCache </w:t>
      </w:r>
      <w:r>
        <w:rPr>
          <w:lang w:eastAsia="zh-CN"/>
        </w:rPr>
        <w:t>存得更远</w:t>
      </w:r>
      <w:r>
        <w:rPr>
          <w:lang w:eastAsia="zh-CN"/>
        </w:rPr>
        <w:t>”</w:t>
      </w:r>
      <w:r>
        <w:rPr>
          <w:lang w:eastAsia="zh-CN"/>
        </w:rPr>
        <w:t>，而是判断</w:t>
      </w:r>
      <w:r>
        <w:rPr>
          <w:lang w:eastAsia="zh-CN"/>
        </w:rPr>
        <w:t xml:space="preserve"> KV </w:t>
      </w:r>
      <w:r>
        <w:rPr>
          <w:lang w:eastAsia="zh-CN"/>
        </w:rPr>
        <w:t>是否命中、是否安全可消费、从哪里取最合理、加载是否优于重算，以及整个过程是否改善</w:t>
      </w:r>
      <w:r>
        <w:rPr>
          <w:lang w:eastAsia="zh-CN"/>
        </w:rPr>
        <w:t xml:space="preserve"> TTFT</w:t>
      </w:r>
      <w:r>
        <w:rPr>
          <w:lang w:eastAsia="zh-CN"/>
        </w:rPr>
        <w:t>、控制</w:t>
      </w:r>
      <w:r>
        <w:rPr>
          <w:lang w:eastAsia="zh-CN"/>
        </w:rPr>
        <w:t xml:space="preserve"> TPOT </w:t>
      </w:r>
      <w:r>
        <w:rPr>
          <w:lang w:eastAsia="zh-CN"/>
        </w:rPr>
        <w:t>干扰并扩大</w:t>
      </w:r>
      <w:r>
        <w:rPr>
          <w:lang w:eastAsia="zh-CN"/>
        </w:rPr>
        <w:t xml:space="preserve"> HBM </w:t>
      </w:r>
      <w:r>
        <w:rPr>
          <w:lang w:eastAsia="zh-CN"/>
        </w:rPr>
        <w:t>有效容量。为此，</w:t>
      </w:r>
      <w:r>
        <w:rPr>
          <w:lang w:eastAsia="zh-CN"/>
        </w:rPr>
        <w:t xml:space="preserve">SRS </w:t>
      </w:r>
      <w:r>
        <w:rPr>
          <w:lang w:eastAsia="zh-CN"/>
        </w:rPr>
        <w:t>通过</w:t>
      </w:r>
      <w:r>
        <w:rPr>
          <w:lang w:eastAsia="zh-CN"/>
        </w:rPr>
        <w:t xml:space="preserve"> L1—L4 </w:t>
      </w:r>
      <w:r>
        <w:rPr>
          <w:lang w:eastAsia="zh-CN"/>
        </w:rPr>
        <w:t>四层契约和</w:t>
      </w:r>
      <w:r>
        <w:rPr>
          <w:lang w:eastAsia="zh-CN"/>
        </w:rPr>
        <w:t xml:space="preserve"> </w:t>
      </w:r>
      <w:r>
        <w:rPr>
          <w:lang w:eastAsia="zh-CN"/>
        </w:rPr>
        <w:t xml:space="preserve">TM1—TM6 </w:t>
      </w:r>
      <w:r>
        <w:rPr>
          <w:lang w:eastAsia="zh-CN"/>
        </w:rPr>
        <w:t>六个横向模块，把推理消费语义、</w:t>
      </w:r>
      <w:r>
        <w:rPr>
          <w:lang w:eastAsia="zh-CN"/>
        </w:rPr>
        <w:t xml:space="preserve">KV </w:t>
      </w:r>
      <w:r>
        <w:rPr>
          <w:lang w:eastAsia="zh-CN"/>
        </w:rPr>
        <w:t>对象语义、</w:t>
      </w:r>
      <w:r>
        <w:rPr>
          <w:lang w:eastAsia="zh-CN"/>
        </w:rPr>
        <w:t xml:space="preserve">UBMEM/URMA </w:t>
      </w:r>
      <w:r>
        <w:rPr>
          <w:lang w:eastAsia="zh-CN"/>
        </w:rPr>
        <w:t>等硬件语义和业务指标语义连接起来。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《</w:t>
      </w:r>
      <w:r>
        <w:rPr>
          <w:lang w:eastAsia="zh-CN"/>
        </w:rPr>
        <w:t>SRS V2.1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已形成</w:t>
      </w:r>
      <w:r>
        <w:rPr>
          <w:lang w:eastAsia="zh-CN"/>
        </w:rPr>
        <w:t xml:space="preserve"> 140 </w:t>
      </w:r>
      <w:r>
        <w:rPr>
          <w:lang w:eastAsia="zh-CN"/>
        </w:rPr>
        <w:t>条分层需求、</w:t>
      </w:r>
      <w:r>
        <w:rPr>
          <w:lang w:eastAsia="zh-CN"/>
        </w:rPr>
        <w:t xml:space="preserve">P0—P3 </w:t>
      </w:r>
      <w:r>
        <w:rPr>
          <w:lang w:eastAsia="zh-CN"/>
        </w:rPr>
        <w:t>阶段路径、</w:t>
      </w:r>
      <w:r>
        <w:rPr>
          <w:lang w:eastAsia="zh-CN"/>
        </w:rPr>
        <w:t xml:space="preserve">10 </w:t>
      </w:r>
      <w:r>
        <w:rPr>
          <w:lang w:eastAsia="zh-CN"/>
        </w:rPr>
        <w:t>项端到端指标和</w:t>
      </w:r>
      <w:r>
        <w:rPr>
          <w:lang w:eastAsia="zh-CN"/>
        </w:rPr>
        <w:t xml:space="preserve"> 8 </w:t>
      </w:r>
      <w:r>
        <w:rPr>
          <w:lang w:eastAsia="zh-CN"/>
        </w:rPr>
        <w:t>条工程基线，为后续设计和验收提供了较完整框架。评审重点不应只判断单条需求</w:t>
      </w:r>
      <w:r>
        <w:rPr>
          <w:lang w:eastAsia="zh-CN"/>
        </w:rPr>
        <w:t>“</w:t>
      </w:r>
      <w:r>
        <w:rPr>
          <w:lang w:eastAsia="zh-CN"/>
        </w:rPr>
        <w:t>是否先进</w:t>
      </w:r>
      <w:r>
        <w:rPr>
          <w:lang w:eastAsia="zh-CN"/>
        </w:rPr>
        <w:t>”</w:t>
      </w:r>
      <w:r>
        <w:rPr>
          <w:lang w:eastAsia="zh-CN"/>
        </w:rPr>
        <w:t>，而应判断其是否在三条主流程中有明确上下游、是否有可执行验收证据、是否保持软件与平台边界，以及高风险能力是否具有旁路、关闭和回退机制。</w:t>
      </w: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lastRenderedPageBreak/>
        <w:t>附录</w:t>
      </w:r>
      <w:r>
        <w:rPr>
          <w:rFonts w:ascii="Arial" w:eastAsia="SimSun" w:hAnsi="Arial"/>
          <w:lang w:eastAsia="zh-CN"/>
        </w:rPr>
        <w:t xml:space="preserve"> A</w:t>
      </w:r>
      <w:r>
        <w:rPr>
          <w:rFonts w:ascii="Arial" w:eastAsia="SimSun" w:hAnsi="Arial"/>
          <w:lang w:eastAsia="zh-CN"/>
        </w:rPr>
        <w:t>：软件设计框架、层次与模块关系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本附录作为</w:t>
      </w:r>
      <w:r>
        <w:rPr>
          <w:lang w:eastAsia="zh-CN"/>
        </w:rPr>
        <w:t xml:space="preserve"> C </w:t>
      </w:r>
      <w:r>
        <w:rPr>
          <w:lang w:eastAsia="zh-CN"/>
        </w:rPr>
        <w:t>版附录</w:t>
      </w:r>
      <w:r>
        <w:rPr>
          <w:lang w:eastAsia="zh-CN"/>
        </w:rPr>
        <w:t xml:space="preserve"> A </w:t>
      </w:r>
      <w:r>
        <w:rPr>
          <w:lang w:eastAsia="zh-CN"/>
        </w:rPr>
        <w:t>的评审</w:t>
      </w:r>
      <w:r>
        <w:rPr>
          <w:lang w:eastAsia="zh-CN"/>
        </w:rPr>
        <w:t>索引使用；</w:t>
      </w:r>
      <w:r>
        <w:rPr>
          <w:lang w:eastAsia="zh-CN"/>
        </w:rPr>
        <w:t xml:space="preserve">C </w:t>
      </w:r>
      <w:r>
        <w:rPr>
          <w:lang w:eastAsia="zh-CN"/>
        </w:rPr>
        <w:t>版原附录不作修改。为避免在导读正文中重复大量接口说明，下列内容只提取原附录的层次与模块定位，评审字段仍以</w:t>
      </w:r>
      <w:r>
        <w:rPr>
          <w:lang w:eastAsia="zh-CN"/>
        </w:rPr>
        <w:t xml:space="preserve"> C </w:t>
      </w:r>
      <w:r>
        <w:rPr>
          <w:lang w:eastAsia="zh-CN"/>
        </w:rPr>
        <w:t>版附录原表和</w:t>
      </w:r>
      <w:r>
        <w:rPr>
          <w:lang w:eastAsia="zh-CN"/>
        </w:rPr>
        <w:t xml:space="preserve"> </w:t>
      </w:r>
      <w:r>
        <w:rPr>
          <w:lang w:eastAsia="zh-CN"/>
        </w:rPr>
        <w:t>《</w:t>
      </w:r>
      <w:r>
        <w:rPr>
          <w:lang w:eastAsia="zh-CN"/>
        </w:rPr>
        <w:t>SRS V2.1</w:t>
      </w:r>
      <w:r>
        <w:rPr>
          <w:lang w:eastAsia="zh-CN"/>
        </w:rPr>
        <w:t>》</w:t>
      </w:r>
      <w:r>
        <w:rPr>
          <w:lang w:eastAsia="zh-CN"/>
        </w:rPr>
        <w:t xml:space="preserve"> </w:t>
      </w:r>
      <w:r>
        <w:rPr>
          <w:lang w:eastAsia="zh-CN"/>
        </w:rPr>
        <w:t>为准。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A.1 </w:t>
      </w:r>
      <w:r>
        <w:rPr>
          <w:rFonts w:ascii="Arial" w:eastAsia="SimSun" w:hAnsi="Arial"/>
          <w:color w:val="2F5597"/>
        </w:rPr>
        <w:t>总体分层</w:t>
      </w:r>
    </w:p>
    <w:p w:rsidR="00EC5561" w:rsidRDefault="00F919A6">
      <w:r>
        <w:t>本附录保留</w:t>
      </w:r>
      <w:r>
        <w:t xml:space="preserve"> C </w:t>
      </w:r>
      <w:r>
        <w:t>版的分层口径：</w:t>
      </w:r>
      <w:r>
        <w:t xml:space="preserve">L1 </w:t>
      </w:r>
      <w:r>
        <w:t>推理调度层负责</w:t>
      </w:r>
      <w:r>
        <w:t xml:space="preserve"> Scheduler</w:t>
      </w:r>
      <w:r>
        <w:t>、</w:t>
      </w:r>
      <w:r>
        <w:t>Router</w:t>
      </w:r>
      <w:r>
        <w:t>、</w:t>
      </w:r>
      <w:r>
        <w:t xml:space="preserve">Admission </w:t>
      </w:r>
      <w:r>
        <w:t>与</w:t>
      </w:r>
      <w:r>
        <w:t xml:space="preserve"> Framework Adapter</w:t>
      </w:r>
      <w:r>
        <w:t>；</w:t>
      </w:r>
      <w:r>
        <w:t xml:space="preserve">L2 KVConnector </w:t>
      </w:r>
      <w:r>
        <w:t>层负责</w:t>
      </w:r>
      <w:r>
        <w:t xml:space="preserve"> Protocol</w:t>
      </w:r>
      <w:r>
        <w:t>、</w:t>
      </w:r>
      <w:r>
        <w:t>QueryPlan</w:t>
      </w:r>
      <w:r>
        <w:t>、</w:t>
      </w:r>
      <w:r>
        <w:t>AttachHandle</w:t>
      </w:r>
      <w:r>
        <w:t>、</w:t>
      </w:r>
      <w:r>
        <w:t xml:space="preserve">ErrorCode </w:t>
      </w:r>
      <w:r>
        <w:t>与</w:t>
      </w:r>
      <w:r>
        <w:t xml:space="preserve"> Fallback</w:t>
      </w:r>
      <w:r>
        <w:t>；</w:t>
      </w:r>
      <w:r>
        <w:t xml:space="preserve">L3 </w:t>
      </w:r>
      <w:r>
        <w:t>传输管理层负责</w:t>
      </w:r>
      <w:r>
        <w:t xml:space="preserve"> Metadat</w:t>
      </w:r>
      <w:r>
        <w:t>a</w:t>
      </w:r>
      <w:r>
        <w:t>、</w:t>
      </w:r>
      <w:r>
        <w:t>Object State</w:t>
      </w:r>
      <w:r>
        <w:t>、</w:t>
      </w:r>
      <w:r>
        <w:t>Placement</w:t>
      </w:r>
      <w:r>
        <w:t>、</w:t>
      </w:r>
      <w:r>
        <w:t>Tiering</w:t>
      </w:r>
      <w:r>
        <w:t>、</w:t>
      </w:r>
      <w:r>
        <w:t xml:space="preserve">Policy </w:t>
      </w:r>
      <w:r>
        <w:t>与</w:t>
      </w:r>
      <w:r>
        <w:t xml:space="preserve"> Telemetry</w:t>
      </w:r>
      <w:r>
        <w:t>；</w:t>
      </w:r>
      <w:r>
        <w:t xml:space="preserve">L4 </w:t>
      </w:r>
      <w:r>
        <w:t>底层传输层负责</w:t>
      </w:r>
      <w:r>
        <w:t xml:space="preserve"> Capability</w:t>
      </w:r>
      <w:r>
        <w:t>、</w:t>
      </w:r>
      <w:r>
        <w:t>Registered Pool</w:t>
      </w:r>
      <w:r>
        <w:t>、</w:t>
      </w:r>
      <w:r>
        <w:t>RDMA</w:t>
      </w:r>
      <w:r>
        <w:t>、</w:t>
      </w:r>
      <w:r>
        <w:t>UB</w:t>
      </w:r>
      <w:r>
        <w:t>、</w:t>
      </w:r>
      <w:r>
        <w:t>SSD</w:t>
      </w:r>
      <w:r>
        <w:t>、</w:t>
      </w:r>
      <w:r>
        <w:t xml:space="preserve">Fence </w:t>
      </w:r>
      <w:r>
        <w:t>与</w:t>
      </w:r>
      <w:r>
        <w:t xml:space="preserve"> RAS</w:t>
      </w:r>
      <w:r>
        <w:t>。</w:t>
      </w:r>
    </w:p>
    <w:p w:rsidR="00EC5561" w:rsidRDefault="00F919A6">
      <w:pPr>
        <w:pStyle w:val="21"/>
        <w:rPr>
          <w:lang w:eastAsia="zh-CN"/>
        </w:rPr>
      </w:pPr>
      <w:r>
        <w:rPr>
          <w:rFonts w:ascii="Arial" w:eastAsia="SimSun" w:hAnsi="Arial"/>
          <w:color w:val="2F5597"/>
          <w:lang w:eastAsia="zh-CN"/>
        </w:rPr>
        <w:t xml:space="preserve">A.2 </w:t>
      </w:r>
      <w:r>
        <w:rPr>
          <w:rFonts w:ascii="Arial" w:eastAsia="SimSun" w:hAnsi="Arial"/>
          <w:color w:val="2F5597"/>
          <w:lang w:eastAsia="zh-CN"/>
        </w:rPr>
        <w:t>六大横向技术模块</w:t>
      </w:r>
    </w:p>
    <w:p w:rsidR="00EC5561" w:rsidRDefault="00F919A6">
      <w:pPr>
        <w:pStyle w:val="TableCaption"/>
        <w:rPr>
          <w:lang w:eastAsia="zh-CN"/>
        </w:rPr>
      </w:pPr>
      <w:r>
        <w:rPr>
          <w:rFonts w:ascii="Arial" w:hAnsi="Arial"/>
          <w:lang w:eastAsia="zh-CN"/>
        </w:rPr>
        <w:t>表</w:t>
      </w:r>
      <w:r>
        <w:rPr>
          <w:rFonts w:ascii="Arial" w:hAnsi="Arial"/>
          <w:lang w:eastAsia="zh-CN"/>
        </w:rPr>
        <w:t xml:space="preserve"> 16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模块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名称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核心职责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关键交付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TM1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推理调度与标准接口控制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将</w:t>
            </w:r>
            <w:r>
              <w:rPr>
                <w:sz w:val="17"/>
              </w:rPr>
              <w:t xml:space="preserve"> vLLM/SGLang </w:t>
            </w:r>
            <w:r>
              <w:rPr>
                <w:sz w:val="17"/>
              </w:rPr>
              <w:t>请求意图转为</w:t>
            </w:r>
            <w:r>
              <w:rPr>
                <w:sz w:val="17"/>
              </w:rPr>
              <w:t xml:space="preserve"> KVAccessIntent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PrefixBudget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Admission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QueryPlan </w:t>
            </w:r>
            <w:r>
              <w:rPr>
                <w:sz w:val="17"/>
              </w:rPr>
              <w:t>输入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框架接入、</w:t>
            </w:r>
            <w:r>
              <w:rPr>
                <w:sz w:val="17"/>
              </w:rPr>
              <w:t>load-vs-recompute</w:t>
            </w:r>
            <w:r>
              <w:rPr>
                <w:sz w:val="17"/>
              </w:rPr>
              <w:t>、主流程开关、</w:t>
            </w:r>
            <w:r>
              <w:rPr>
                <w:sz w:val="17"/>
              </w:rPr>
              <w:t>fallback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TM2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分布式前缀索引与元数据平面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判断是否命中、是否可消费、从哪里取最划算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PrefixDirectorySchema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metadata cache/mirror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batch/range lookup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stale-hit guard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TM3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异构分层存储池与生命周期空间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管理</w:t>
            </w:r>
            <w:r>
              <w:rPr>
                <w:sz w:val="17"/>
              </w:rPr>
              <w:t xml:space="preserve"> HBM/DDR/SSD/</w:t>
            </w:r>
            <w:r>
              <w:rPr>
                <w:sz w:val="17"/>
              </w:rPr>
              <w:t>远端介质生命周期、容量、水位、迁移、淘汰和碎片治理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KVObjectStateMachine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ExtentManifest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tier manager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allocator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migration interlock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TM4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硬件加速传输与数据流编排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将数据面请求映射到</w:t>
            </w:r>
            <w:r>
              <w:rPr>
                <w:sz w:val="17"/>
              </w:rPr>
              <w:t xml:space="preserve"> UBMEM </w:t>
            </w:r>
            <w:r>
              <w:rPr>
                <w:sz w:val="17"/>
              </w:rPr>
              <w:t>内存访问、</w:t>
            </w:r>
            <w:r>
              <w:rPr>
                <w:sz w:val="17"/>
              </w:rPr>
              <w:t>URMA/RDMA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DPU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SSD/object </w:t>
            </w:r>
            <w:r>
              <w:rPr>
                <w:sz w:val="17"/>
              </w:rPr>
              <w:t>等能力，以及通过</w:t>
            </w:r>
            <w:r>
              <w:rPr>
                <w:sz w:val="17"/>
              </w:rPr>
              <w:t xml:space="preserve"> NIXL/Mooncake </w:t>
            </w:r>
            <w:r>
              <w:rPr>
                <w:sz w:val="17"/>
              </w:rPr>
              <w:t>等适配的后端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registered pool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descriptor/layout negotiation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fence/completion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path telemetry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TM5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共享协同、安全隔离与</w:t>
            </w:r>
            <w:r>
              <w:rPr>
                <w:sz w:val="17"/>
                <w:lang w:eastAsia="zh-CN"/>
              </w:rPr>
              <w:t xml:space="preserve"> QoS </w:t>
            </w:r>
            <w:r>
              <w:rPr>
                <w:sz w:val="17"/>
                <w:lang w:eastAsia="zh-CN"/>
              </w:rPr>
              <w:t>管控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保证多租户、多</w:t>
            </w:r>
            <w:r>
              <w:rPr>
                <w:sz w:val="17"/>
              </w:rPr>
              <w:t xml:space="preserve"> consumer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rank consensus</w:t>
            </w:r>
            <w:r>
              <w:rPr>
                <w:sz w:val="17"/>
              </w:rPr>
              <w:t>、迁移互锁和后台流量隔离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lease/refcount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ready bitmap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traffic class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QoS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quarantine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secure release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TM6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全路径全栈可观测性与容错保障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串联</w:t>
            </w:r>
            <w:r>
              <w:rPr>
                <w:sz w:val="17"/>
                <w:lang w:eastAsia="zh-CN"/>
              </w:rPr>
              <w:t xml:space="preserve"> L1/L2/L3/L4 </w:t>
            </w:r>
            <w:r>
              <w:rPr>
                <w:sz w:val="17"/>
                <w:lang w:eastAsia="zh-CN"/>
              </w:rPr>
              <w:t>的决策、路径、状态、指标和失败原因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semantic metrics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path 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fallback 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KV state trace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RAS </w:t>
            </w:r>
            <w:r>
              <w:rPr>
                <w:sz w:val="17"/>
              </w:rPr>
              <w:t>error 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inspect API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1"/>
        <w:pBdr>
          <w:bottom w:val="single" w:sz="5" w:space="3" w:color="D9E2F3"/>
        </w:pBdr>
        <w:rPr>
          <w:lang w:eastAsia="zh-CN"/>
        </w:rPr>
      </w:pPr>
      <w:r>
        <w:rPr>
          <w:rFonts w:ascii="Arial" w:eastAsia="SimSun" w:hAnsi="Arial"/>
          <w:lang w:eastAsia="zh-CN"/>
        </w:rPr>
        <w:lastRenderedPageBreak/>
        <w:t>附录</w:t>
      </w:r>
      <w:r>
        <w:rPr>
          <w:rFonts w:ascii="Arial" w:eastAsia="SimSun" w:hAnsi="Arial"/>
          <w:lang w:eastAsia="zh-CN"/>
        </w:rPr>
        <w:t xml:space="preserve"> B</w:t>
      </w:r>
      <w:r>
        <w:rPr>
          <w:rFonts w:ascii="Arial" w:eastAsia="SimSun" w:hAnsi="Arial"/>
          <w:lang w:eastAsia="zh-CN"/>
        </w:rPr>
        <w:t>：核心对象与接口设计说明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本附录作为</w:t>
      </w:r>
      <w:r>
        <w:rPr>
          <w:lang w:eastAsia="zh-CN"/>
        </w:rPr>
        <w:t xml:space="preserve"> C </w:t>
      </w:r>
      <w:r>
        <w:rPr>
          <w:lang w:eastAsia="zh-CN"/>
        </w:rPr>
        <w:t>版附录</w:t>
      </w:r>
      <w:r>
        <w:rPr>
          <w:lang w:eastAsia="zh-CN"/>
        </w:rPr>
        <w:t xml:space="preserve"> B </w:t>
      </w:r>
      <w:r>
        <w:rPr>
          <w:lang w:eastAsia="zh-CN"/>
        </w:rPr>
        <w:t>的评审索引使用；</w:t>
      </w:r>
      <w:r>
        <w:rPr>
          <w:lang w:eastAsia="zh-CN"/>
        </w:rPr>
        <w:t xml:space="preserve">C </w:t>
      </w:r>
      <w:r>
        <w:rPr>
          <w:lang w:eastAsia="zh-CN"/>
        </w:rPr>
        <w:t>版原附录字段表不作修改，也不将其等同于最终</w:t>
      </w:r>
      <w:r>
        <w:rPr>
          <w:lang w:eastAsia="zh-CN"/>
        </w:rPr>
        <w:t xml:space="preserve"> IDL</w:t>
      </w:r>
      <w:r>
        <w:rPr>
          <w:lang w:eastAsia="zh-CN"/>
        </w:rPr>
        <w:t>。字段应在详细设计中补充</w:t>
      </w:r>
      <w:r>
        <w:rPr>
          <w:lang w:eastAsia="zh-CN"/>
        </w:rPr>
        <w:t>“</w:t>
      </w:r>
      <w:r>
        <w:rPr>
          <w:lang w:eastAsia="zh-CN"/>
        </w:rPr>
        <w:t>依据</w:t>
      </w:r>
      <w:r>
        <w:rPr>
          <w:lang w:eastAsia="zh-CN"/>
        </w:rPr>
        <w:t>/</w:t>
      </w:r>
      <w:r>
        <w:rPr>
          <w:lang w:eastAsia="zh-CN"/>
        </w:rPr>
        <w:t>成熟度</w:t>
      </w:r>
      <w:r>
        <w:rPr>
          <w:lang w:eastAsia="zh-CN"/>
        </w:rPr>
        <w:t>”</w:t>
      </w:r>
      <w:r>
        <w:rPr>
          <w:lang w:eastAsia="zh-CN"/>
        </w:rPr>
        <w:t>，区分</w:t>
      </w:r>
      <w:r>
        <w:rPr>
          <w:lang w:eastAsia="zh-CN"/>
        </w:rPr>
        <w:t xml:space="preserve"> SRS </w:t>
      </w:r>
      <w:r>
        <w:rPr>
          <w:lang w:eastAsia="zh-CN"/>
        </w:rPr>
        <w:t>明确要求、由</w:t>
      </w:r>
      <w:r>
        <w:rPr>
          <w:lang w:eastAsia="zh-CN"/>
        </w:rPr>
        <w:t xml:space="preserve"> SRS </w:t>
      </w:r>
      <w:r>
        <w:rPr>
          <w:lang w:eastAsia="zh-CN"/>
        </w:rPr>
        <w:t>推导、扩展建议和平台依赖。</w:t>
      </w: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>B.1 KVAccessIntent</w:t>
      </w:r>
    </w:p>
    <w:p w:rsidR="00EC5561" w:rsidRDefault="00F919A6">
      <w:r>
        <w:t xml:space="preserve">KVAccessIntent </w:t>
      </w:r>
      <w:r>
        <w:t>是</w:t>
      </w:r>
      <w:r>
        <w:t xml:space="preserve"> L1 </w:t>
      </w:r>
      <w:r>
        <w:t>向统一池表达请求身份、模型语义、前缀、操作、</w:t>
      </w:r>
      <w:r>
        <w:t>deadline</w:t>
      </w:r>
      <w:r>
        <w:t>、重算收益、目标设备和优先级的基础对象，用于把框架内部调度意图转为跨层请求。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以下是</w:t>
      </w:r>
      <w:r>
        <w:rPr>
          <w:lang w:eastAsia="zh-CN"/>
        </w:rPr>
        <w:t xml:space="preserve"> K</w:t>
      </w:r>
      <w:r>
        <w:rPr>
          <w:lang w:eastAsia="zh-CN"/>
        </w:rPr>
        <w:t xml:space="preserve">VAccessIntent </w:t>
      </w:r>
      <w:r>
        <w:rPr>
          <w:lang w:eastAsia="zh-CN"/>
        </w:rPr>
        <w:t>的数据结构设计初稿。最小字段和兼容规则应在</w:t>
      </w:r>
      <w:r>
        <w:rPr>
          <w:lang w:eastAsia="zh-CN"/>
        </w:rPr>
        <w:t xml:space="preserve"> P0/P1 </w:t>
      </w:r>
      <w:r>
        <w:rPr>
          <w:lang w:eastAsia="zh-CN"/>
        </w:rPr>
        <w:t>详细设计与接口闭环中逐步冻结，后续按版本治理机制演进，并以</w:t>
      </w:r>
      <w:r>
        <w:rPr>
          <w:lang w:eastAsia="zh-CN"/>
        </w:rPr>
        <w:t xml:space="preserve"> P3 </w:t>
      </w:r>
      <w:r>
        <w:rPr>
          <w:lang w:eastAsia="zh-CN"/>
        </w:rPr>
        <w:t>最终交付包中的定版接口为准。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17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request_id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单次推理请求的全局唯一标识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串联</w:t>
            </w:r>
            <w:r>
              <w:rPr>
                <w:sz w:val="17"/>
              </w:rPr>
              <w:t xml:space="preserve"> prefix lookup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QueryPlan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load/attach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fallback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trace</w:t>
            </w:r>
            <w:r>
              <w:rPr>
                <w:sz w:val="17"/>
              </w:rPr>
              <w:t>，定位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命中了为什么慢</w:t>
            </w:r>
            <w:r>
              <w:rPr>
                <w:sz w:val="17"/>
              </w:rPr>
              <w:t>”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L2/L3/L4/TM6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tenant_id / </w:t>
            </w:r>
            <w:r>
              <w:rPr>
                <w:sz w:val="17"/>
              </w:rPr>
              <w:t>security_domain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租户、业务域或安全隔离域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防止不同租户</w:t>
            </w:r>
            <w:r>
              <w:rPr>
                <w:sz w:val="17"/>
              </w:rPr>
              <w:t xml:space="preserve"> KVCache </w:t>
            </w:r>
            <w:r>
              <w:rPr>
                <w:sz w:val="17"/>
              </w:rPr>
              <w:t>串用，驱动</w:t>
            </w:r>
            <w:r>
              <w:rPr>
                <w:sz w:val="17"/>
              </w:rPr>
              <w:t xml:space="preserve"> cache salt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quota</w:t>
            </w:r>
            <w:r>
              <w:rPr>
                <w:sz w:val="17"/>
              </w:rPr>
              <w:t>、隔离策略和审计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L3/TM5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model_id / model_version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模型名称、权重版本或部署版本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只在同一模型语义下复用，避免跨模型误命中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L2/TM2/L3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tokenizer_id / tokenizer_hash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tokenizer </w:t>
            </w:r>
            <w:r>
              <w:rPr>
                <w:sz w:val="17"/>
              </w:rPr>
              <w:t>版本或哈希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防止相同文本在不同</w:t>
            </w:r>
            <w:r>
              <w:rPr>
                <w:sz w:val="17"/>
              </w:rPr>
              <w:t xml:space="preserve"> tokenizer </w:t>
            </w:r>
            <w:r>
              <w:rPr>
                <w:sz w:val="17"/>
              </w:rPr>
              <w:t>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token </w:t>
            </w:r>
            <w:r>
              <w:rPr>
                <w:sz w:val="17"/>
              </w:rPr>
              <w:t>序列不一致导致错误复用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template_id / template_version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prompt template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system prompt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agent </w:t>
            </w:r>
            <w:r>
              <w:rPr>
                <w:sz w:val="17"/>
              </w:rPr>
              <w:t>模板版本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避免模板升级后旧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被误认为可复用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adapter_id / lora_id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LoRA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Adapter </w:t>
            </w:r>
            <w:r>
              <w:rPr>
                <w:sz w:val="17"/>
              </w:rPr>
              <w:t>或专家模块标识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保证不同参数增量下的</w:t>
            </w:r>
            <w:r>
              <w:rPr>
                <w:sz w:val="17"/>
                <w:lang w:eastAsia="zh-CN"/>
              </w:rPr>
              <w:t xml:space="preserve"> KVCache </w:t>
            </w:r>
            <w:r>
              <w:rPr>
                <w:sz w:val="17"/>
                <w:lang w:eastAsia="zh-CN"/>
              </w:rPr>
              <w:t>不混用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TM2/TM3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prefix_hash_vector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vLLM </w:t>
            </w:r>
            <w:r>
              <w:rPr>
                <w:sz w:val="17"/>
              </w:rPr>
              <w:t>类</w:t>
            </w:r>
            <w:r>
              <w:rPr>
                <w:sz w:val="17"/>
              </w:rPr>
              <w:t xml:space="preserve"> block hash </w:t>
            </w:r>
            <w:r>
              <w:rPr>
                <w:sz w:val="17"/>
              </w:rPr>
              <w:t>向量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支持</w:t>
            </w:r>
            <w:r>
              <w:rPr>
                <w:sz w:val="17"/>
              </w:rPr>
              <w:t xml:space="preserve"> hash-based prefix lookup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batch lookup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range lookup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radix_span / token_span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SGLang </w:t>
            </w:r>
            <w:r>
              <w:rPr>
                <w:sz w:val="17"/>
              </w:rPr>
              <w:t>类</w:t>
            </w:r>
            <w:r>
              <w:rPr>
                <w:sz w:val="17"/>
              </w:rPr>
              <w:t xml:space="preserve"> radix </w:t>
            </w:r>
            <w:r>
              <w:rPr>
                <w:sz w:val="17"/>
              </w:rPr>
              <w:t>前缀区间或</w:t>
            </w:r>
            <w:r>
              <w:rPr>
                <w:sz w:val="17"/>
              </w:rPr>
              <w:t xml:space="preserve"> token </w:t>
            </w:r>
            <w:r>
              <w:rPr>
                <w:sz w:val="17"/>
              </w:rPr>
              <w:t>区间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支持最长前缀匹配、部分前缀命中和</w:t>
            </w:r>
            <w:r>
              <w:rPr>
                <w:sz w:val="17"/>
              </w:rPr>
              <w:t xml:space="preserve"> partial attach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operation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get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prefetch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evict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publish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inspect </w:t>
            </w:r>
            <w:r>
              <w:rPr>
                <w:sz w:val="17"/>
              </w:rPr>
              <w:t>等访问意图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区分查询、加载、发布、预取、淘汰和诊断流程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prefix_decision_deadline_us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前缀查询与命中决策截止时间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</w:t>
            </w:r>
            <w:r>
              <w:rPr>
                <w:sz w:val="17"/>
              </w:rPr>
              <w:t xml:space="preserve"> metadata lookup </w:t>
            </w:r>
            <w:r>
              <w:rPr>
                <w:sz w:val="17"/>
              </w:rPr>
              <w:t>或远端查询拖慢</w:t>
            </w:r>
            <w:r>
              <w:rPr>
                <w:sz w:val="17"/>
              </w:rPr>
              <w:t xml:space="preserve"> TTFT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Scheduler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recompute_saved_time_us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若复用该前缀可节省的重算时间估计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load-vs-recompute </w:t>
            </w:r>
            <w:r>
              <w:rPr>
                <w:sz w:val="17"/>
              </w:rPr>
              <w:t>的收益基线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估算；</w:t>
            </w:r>
            <w:r>
              <w:rPr>
                <w:sz w:val="17"/>
              </w:rPr>
              <w:t xml:space="preserve">L2/L3 cost model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target_device / </w:t>
            </w:r>
            <w:r>
              <w:rPr>
                <w:sz w:val="17"/>
              </w:rPr>
              <w:t>target_ptr_hint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框架侧目标设备、</w:t>
            </w:r>
            <w:r>
              <w:rPr>
                <w:sz w:val="17"/>
              </w:rPr>
              <w:t xml:space="preserve">device pointer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HBM </w:t>
            </w:r>
            <w:r>
              <w:rPr>
                <w:sz w:val="17"/>
              </w:rPr>
              <w:t>分配约束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Pull-to-Provided Device Pointer </w:t>
            </w:r>
            <w:r>
              <w:rPr>
                <w:sz w:val="17"/>
              </w:rPr>
              <w:t>契约，避免统一池越界管理执行</w:t>
            </w:r>
            <w:r>
              <w:rPr>
                <w:sz w:val="17"/>
              </w:rPr>
              <w:t xml:space="preserve"> HBM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Runtime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allow_partial_attach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是否允许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命中前缀</w:t>
            </w:r>
            <w:r>
              <w:rPr>
                <w:sz w:val="17"/>
              </w:rPr>
              <w:t xml:space="preserve"> attach + </w:t>
            </w:r>
            <w:r>
              <w:rPr>
                <w:sz w:val="17"/>
              </w:rPr>
              <w:t>后缀重算</w:t>
            </w:r>
            <w:r>
              <w:rPr>
                <w:sz w:val="17"/>
              </w:rPr>
              <w:t>”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使系统能在部分可消费命中时仍产生收益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L2/TM2/TM3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priority / traffic_class_hint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请求优先级或业务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 xml:space="preserve">SLA </w:t>
            </w:r>
            <w:r>
              <w:rPr>
                <w:sz w:val="17"/>
                <w:lang w:eastAsia="zh-CN"/>
              </w:rPr>
              <w:t>等级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影响</w:t>
            </w:r>
            <w:r>
              <w:rPr>
                <w:sz w:val="17"/>
              </w:rPr>
              <w:t xml:space="preserve"> admission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QoS</w:t>
            </w:r>
            <w:r>
              <w:rPr>
                <w:sz w:val="17"/>
              </w:rPr>
              <w:t>、迁移让路和</w:t>
            </w:r>
            <w:r>
              <w:rPr>
                <w:sz w:val="17"/>
              </w:rPr>
              <w:t xml:space="preserve"> fallback </w:t>
            </w:r>
            <w:r>
              <w:rPr>
                <w:sz w:val="17"/>
              </w:rPr>
              <w:t>策略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L1/Router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TM1/TM5/TM4 </w:t>
            </w:r>
            <w:r>
              <w:rPr>
                <w:sz w:val="17"/>
              </w:rPr>
              <w:t>消费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>B.2 QueryPlan</w:t>
      </w:r>
    </w:p>
    <w:p w:rsidR="00EC5561" w:rsidRDefault="00F919A6">
      <w:r>
        <w:t xml:space="preserve">QueryPlan </w:t>
      </w:r>
      <w:r>
        <w:t>是统一池返回的可执行计划，核心内容包括</w:t>
      </w:r>
      <w:r>
        <w:t xml:space="preserve"> consume_action</w:t>
      </w:r>
      <w:r>
        <w:t>、</w:t>
      </w:r>
      <w:r>
        <w:t>usable span</w:t>
      </w:r>
      <w:r>
        <w:t>、</w:t>
      </w:r>
      <w:r>
        <w:t>source placement</w:t>
      </w:r>
      <w:r>
        <w:t>、</w:t>
      </w:r>
      <w:r>
        <w:t>object/layout/version</w:t>
      </w:r>
      <w:r>
        <w:t>、</w:t>
      </w:r>
      <w:r>
        <w:t>ready/lease</w:t>
      </w:r>
      <w:r>
        <w:t>、</w:t>
      </w:r>
      <w:r>
        <w:t>path/capability</w:t>
      </w:r>
      <w:r>
        <w:t>、预计成本、</w:t>
      </w:r>
      <w:r>
        <w:t>confidence</w:t>
      </w:r>
      <w:r>
        <w:t>、</w:t>
      </w:r>
      <w:r>
        <w:t xml:space="preserve">fallback_action </w:t>
      </w:r>
      <w:r>
        <w:t>和</w:t>
      </w:r>
      <w:r>
        <w:t xml:space="preserve"> </w:t>
      </w:r>
      <w:r>
        <w:t>decision_reason</w:t>
      </w:r>
      <w:r>
        <w:t>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以下是</w:t>
      </w:r>
      <w:r>
        <w:rPr>
          <w:lang w:eastAsia="zh-CN"/>
        </w:rPr>
        <w:t xml:space="preserve"> QueryPlan </w:t>
      </w:r>
      <w:r>
        <w:rPr>
          <w:lang w:eastAsia="zh-CN"/>
        </w:rPr>
        <w:t>的数据结构设计初稿。最小字段和兼容规则应在</w:t>
      </w:r>
      <w:r>
        <w:rPr>
          <w:lang w:eastAsia="zh-CN"/>
        </w:rPr>
        <w:t xml:space="preserve"> P0/P1 </w:t>
      </w:r>
      <w:r>
        <w:rPr>
          <w:lang w:eastAsia="zh-CN"/>
        </w:rPr>
        <w:t>详细设计与接口闭环中逐步冻结，后续按版本治理机制演进，并以</w:t>
      </w:r>
      <w:r>
        <w:rPr>
          <w:lang w:eastAsia="zh-CN"/>
        </w:rPr>
        <w:t xml:space="preserve"> P3 </w:t>
      </w:r>
      <w:r>
        <w:rPr>
          <w:lang w:eastAsia="zh-CN"/>
        </w:rPr>
        <w:t>最终交付包中的定版接口为准。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18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query_plan_id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单次计划的唯一标识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绑定一次</w:t>
            </w:r>
            <w:r>
              <w:rPr>
                <w:sz w:val="17"/>
              </w:rPr>
              <w:t xml:space="preserve"> lookup </w:t>
            </w:r>
            <w:r>
              <w:rPr>
                <w:sz w:val="17"/>
              </w:rPr>
              <w:t>决策、后续</w:t>
            </w:r>
            <w:r>
              <w:rPr>
                <w:sz w:val="17"/>
              </w:rPr>
              <w:t xml:space="preserve"> load/attach </w:t>
            </w:r>
            <w:r>
              <w:rPr>
                <w:sz w:val="17"/>
              </w:rPr>
              <w:t>行为和观测记录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consume_action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ATTACH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LOAD_TO_HBM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DIRECT_VIEW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PARTIAL_ATTACH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RECOMPUTE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WAIT_READY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DENY </w:t>
            </w:r>
            <w:r>
              <w:rPr>
                <w:sz w:val="17"/>
              </w:rPr>
              <w:t>等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明确上层下一步动作，避免把所有</w:t>
            </w:r>
            <w:r>
              <w:rPr>
                <w:sz w:val="17"/>
                <w:lang w:eastAsia="zh-CN"/>
              </w:rPr>
              <w:t xml:space="preserve"> hit </w:t>
            </w:r>
            <w:r>
              <w:rPr>
                <w:sz w:val="17"/>
                <w:lang w:eastAsia="zh-CN"/>
              </w:rPr>
              <w:t>都当作可加载对象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policy/cost model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usable_prefix_len / attach_span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当前可安全消费的连续前缀长度或</w:t>
            </w:r>
            <w:r>
              <w:rPr>
                <w:sz w:val="17"/>
              </w:rPr>
              <w:t xml:space="preserve"> block/page </w:t>
            </w:r>
            <w:r>
              <w:rPr>
                <w:sz w:val="17"/>
              </w:rPr>
              <w:t>范围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支持部分前缀命中、后缀重算和</w:t>
            </w:r>
            <w:r>
              <w:rPr>
                <w:sz w:val="17"/>
              </w:rPr>
              <w:t xml:space="preserve"> rank consensus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TM2/TM3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missing_suffix_span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不可命中的后缀区间或需重算区间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指导框架拼接</w:t>
            </w:r>
            <w:r>
              <w:rPr>
                <w:sz w:val="17"/>
              </w:rPr>
              <w:t xml:space="preserve"> block table </w:t>
            </w:r>
            <w:r>
              <w:rPr>
                <w:sz w:val="17"/>
              </w:rPr>
              <w:t>和确定</w:t>
            </w:r>
            <w:r>
              <w:rPr>
                <w:sz w:val="17"/>
              </w:rPr>
              <w:t xml:space="preserve"> recompute boundary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Runtime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source_placement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KVCache </w:t>
            </w:r>
            <w:r>
              <w:rPr>
                <w:sz w:val="17"/>
              </w:rPr>
              <w:t>来源位置，包括</w:t>
            </w:r>
            <w:r>
              <w:rPr>
                <w:sz w:val="17"/>
              </w:rPr>
              <w:t xml:space="preserve"> tier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device_id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extent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replica_id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指明数据来自</w:t>
            </w:r>
            <w:r>
              <w:rPr>
                <w:sz w:val="17"/>
              </w:rPr>
              <w:t xml:space="preserve"> HBM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DDR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SSD</w:t>
            </w:r>
            <w:r>
              <w:rPr>
                <w:sz w:val="17"/>
              </w:rPr>
              <w:t>、远端</w:t>
            </w:r>
            <w:r>
              <w:rPr>
                <w:sz w:val="17"/>
              </w:rPr>
              <w:t xml:space="preserve"> DDR </w:t>
            </w:r>
            <w:r>
              <w:rPr>
                <w:sz w:val="17"/>
              </w:rPr>
              <w:t>或远端</w:t>
            </w:r>
            <w:r>
              <w:rPr>
                <w:sz w:val="17"/>
              </w:rPr>
              <w:t xml:space="preserve"> SSD/object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placement resolver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objec</w:t>
            </w:r>
            <w:r>
              <w:rPr>
                <w:sz w:val="17"/>
              </w:rPr>
              <w:t>t_id / extent_id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 </w:t>
            </w:r>
            <w:r>
              <w:rPr>
                <w:sz w:val="17"/>
              </w:rPr>
              <w:t>对象和物理</w:t>
            </w:r>
            <w:r>
              <w:rPr>
                <w:sz w:val="17"/>
              </w:rPr>
              <w:t xml:space="preserve"> extent </w:t>
            </w:r>
            <w:r>
              <w:rPr>
                <w:sz w:val="17"/>
              </w:rPr>
              <w:t>标识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连接元数据、生命周期、传输</w:t>
            </w:r>
            <w:r>
              <w:rPr>
                <w:sz w:val="17"/>
              </w:rPr>
              <w:t xml:space="preserve"> descriptor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trace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L2/TM4/TM6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layout_id / layout_version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 block/page </w:t>
            </w:r>
            <w:r>
              <w:rPr>
                <w:sz w:val="17"/>
              </w:rPr>
              <w:t>布局与版本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保证源</w:t>
            </w:r>
            <w:r>
              <w:rPr>
                <w:sz w:val="17"/>
              </w:rPr>
              <w:t xml:space="preserve"> KV layout </w:t>
            </w:r>
            <w:r>
              <w:rPr>
                <w:sz w:val="17"/>
              </w:rPr>
              <w:t>与框架</w:t>
            </w:r>
            <w:r>
              <w:rPr>
                <w:sz w:val="17"/>
              </w:rPr>
              <w:t xml:space="preserve"> attention runtime </w:t>
            </w:r>
            <w:r>
              <w:rPr>
                <w:sz w:val="17"/>
              </w:rPr>
              <w:t>可消费布局</w:t>
            </w:r>
            <w:r>
              <w:rPr>
                <w:sz w:val="17"/>
              </w:rPr>
              <w:lastRenderedPageBreak/>
              <w:t>一致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 xml:space="preserve">L3/TM2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object_version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KV </w:t>
            </w:r>
            <w:r>
              <w:rPr>
                <w:sz w:val="17"/>
              </w:rPr>
              <w:t>对象版本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防止旧版本、未发布版本或</w:t>
            </w:r>
            <w:r>
              <w:rPr>
                <w:sz w:val="17"/>
              </w:rPr>
              <w:t xml:space="preserve"> tombstone </w:t>
            </w:r>
            <w:r>
              <w:rPr>
                <w:sz w:val="17"/>
              </w:rPr>
              <w:t>对象被消费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TM2/TM3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L1/L2/TM5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ready_bitmap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对象内哪些</w:t>
            </w:r>
            <w:r>
              <w:rPr>
                <w:sz w:val="17"/>
              </w:rPr>
              <w:t xml:space="preserve"> block/page </w:t>
            </w:r>
            <w:r>
              <w:rPr>
                <w:sz w:val="17"/>
              </w:rPr>
              <w:t>已</w:t>
            </w:r>
            <w:r>
              <w:rPr>
                <w:sz w:val="17"/>
              </w:rPr>
              <w:t xml:space="preserve"> ready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防止半写入、半迁移或校验未完成的</w:t>
            </w:r>
            <w:r>
              <w:rPr>
                <w:sz w:val="17"/>
              </w:rPr>
              <w:t xml:space="preserve"> KV </w:t>
            </w:r>
            <w:r>
              <w:rPr>
                <w:sz w:val="17"/>
              </w:rPr>
              <w:t>被</w:t>
            </w:r>
            <w:r>
              <w:rPr>
                <w:sz w:val="17"/>
              </w:rPr>
              <w:t xml:space="preserve"> attach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TM3/TM5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lease_requirement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消费该对象前需要申请的租约类型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决定是否需要</w:t>
            </w:r>
            <w:r>
              <w:rPr>
                <w:sz w:val="17"/>
              </w:rPr>
              <w:t xml:space="preserve"> attach lease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read lease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migration block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refcount pin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path_id / transport_type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推荐传输路径及类型，如</w:t>
            </w:r>
            <w:r>
              <w:rPr>
                <w:sz w:val="17"/>
              </w:rPr>
              <w:t xml:space="preserve"> UBMEM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SSD/object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把底层多态硬件能力显式暴露给上层策略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capability router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L2/L3/L1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capability_flags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路径能力标记，如</w:t>
            </w:r>
            <w:r>
              <w:rPr>
                <w:sz w:val="17"/>
              </w:rPr>
              <w:t xml:space="preserve"> supports_memory_view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supports_bulk_transfer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supports_fence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supports_qos_queue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决定</w:t>
            </w:r>
            <w:r>
              <w:rPr>
                <w:sz w:val="17"/>
              </w:rPr>
              <w:t xml:space="preserve"> view-vs-copy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bulk load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QoS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fallback </w:t>
            </w:r>
            <w:r>
              <w:rPr>
                <w:sz w:val="17"/>
              </w:rPr>
              <w:t>是否可用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expected_lookup_us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预计元数据查询耗时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计入</w:t>
            </w:r>
            <w:r>
              <w:rPr>
                <w:sz w:val="17"/>
              </w:rPr>
              <w:t xml:space="preserve"> TTFT </w:t>
            </w:r>
            <w:r>
              <w:rPr>
                <w:sz w:val="17"/>
              </w:rPr>
              <w:t>预算与</w:t>
            </w:r>
            <w:r>
              <w:rPr>
                <w:sz w:val="17"/>
              </w:rPr>
              <w:t xml:space="preserve"> prefix decision deadline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TM2/TM6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expected_load_us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预计</w:t>
            </w:r>
            <w:r>
              <w:rPr>
                <w:sz w:val="17"/>
                <w:lang w:eastAsia="zh-CN"/>
              </w:rPr>
              <w:t xml:space="preserve"> KV </w:t>
            </w:r>
            <w:r>
              <w:rPr>
                <w:sz w:val="17"/>
                <w:lang w:eastAsia="zh-CN"/>
              </w:rPr>
              <w:t>数据加载耗时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load-vs-recompute </w:t>
            </w:r>
            <w:r>
              <w:rPr>
                <w:sz w:val="17"/>
              </w:rPr>
              <w:t>的核心输入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telemetry / L3 cost model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expected_attach_us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预计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runtime </w:t>
            </w:r>
            <w:r>
              <w:rPr>
                <w:sz w:val="17"/>
              </w:rPr>
              <w:t>可见成本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评估命中收益是否会被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开销抵消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expected_interference_us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对前台</w:t>
            </w:r>
            <w:r>
              <w:rPr>
                <w:sz w:val="17"/>
                <w:lang w:eastAsia="zh-CN"/>
              </w:rPr>
              <w:t xml:space="preserve"> decode </w:t>
            </w:r>
            <w:r>
              <w:rPr>
                <w:sz w:val="17"/>
                <w:lang w:eastAsia="zh-CN"/>
              </w:rPr>
              <w:t>或其他租户的预计干扰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TPOT interference </w:t>
            </w:r>
            <w:r>
              <w:rPr>
                <w:sz w:val="17"/>
              </w:rPr>
              <w:t>控制和</w:t>
            </w:r>
            <w:r>
              <w:rPr>
                <w:sz w:val="17"/>
              </w:rPr>
              <w:t xml:space="preserve"> QoS </w:t>
            </w:r>
            <w:r>
              <w:rPr>
                <w:sz w:val="17"/>
              </w:rPr>
              <w:t>策略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L3/TM5/TM4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confidence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对成本估计和路径可用性的置信度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低置信度时可选择</w:t>
            </w:r>
            <w:r>
              <w:rPr>
                <w:sz w:val="17"/>
              </w:rPr>
              <w:t xml:space="preserve"> recompute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shadow </w:t>
            </w:r>
            <w:r>
              <w:rPr>
                <w:sz w:val="17"/>
              </w:rPr>
              <w:t>或降级路径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cost model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fallback_action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失败时的回退动作，如</w:t>
            </w:r>
            <w:r>
              <w:rPr>
                <w:sz w:val="17"/>
              </w:rPr>
              <w:t xml:space="preserve"> recompute</w:t>
            </w:r>
            <w:r>
              <w:rPr>
                <w:sz w:val="17"/>
              </w:rPr>
              <w:t>、本地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cache</w:t>
            </w:r>
            <w:r>
              <w:rPr>
                <w:sz w:val="17"/>
              </w:rPr>
              <w:t>、备用副本、禁用路径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保证路径失败不会导致请求挂死或误消费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decision_reason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生成该计划的原因编码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支撑可观测、审计和问题定位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L3/TM6 </w:t>
            </w:r>
            <w:r>
              <w:rPr>
                <w:sz w:val="17"/>
                <w:lang w:eastAsia="zh-CN"/>
              </w:rPr>
              <w:t>生成；全链路消费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>B.3 AttachHandle</w:t>
      </w:r>
    </w:p>
    <w:p w:rsidR="00EC5561" w:rsidRDefault="00F919A6">
      <w:r>
        <w:t xml:space="preserve">AttachHandle </w:t>
      </w:r>
      <w:r>
        <w:t>表示框架可消费某段</w:t>
      </w:r>
      <w:r>
        <w:t xml:space="preserve"> KVCache </w:t>
      </w:r>
      <w:r>
        <w:t>的受控句柄，应与</w:t>
      </w:r>
      <w:r>
        <w:t xml:space="preserve"> QueryPlan</w:t>
      </w:r>
      <w:r>
        <w:t>、</w:t>
      </w:r>
      <w:r>
        <w:t>object/extent</w:t>
      </w:r>
      <w:r>
        <w:t>、</w:t>
      </w:r>
      <w:r>
        <w:t xml:space="preserve">device pointer </w:t>
      </w:r>
      <w:r>
        <w:t>或</w:t>
      </w:r>
      <w:r>
        <w:t xml:space="preserve"> block table</w:t>
      </w:r>
      <w:r>
        <w:t>、</w:t>
      </w:r>
      <w:r>
        <w:t xml:space="preserve">attach </w:t>
      </w:r>
      <w:r>
        <w:t>mode</w:t>
      </w:r>
      <w:r>
        <w:t>、有效期、</w:t>
      </w:r>
      <w:r>
        <w:t>lease/refcount</w:t>
      </w:r>
      <w:r>
        <w:t>、状态、错误码和完整性标记关联。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以下是</w:t>
      </w:r>
      <w:r>
        <w:rPr>
          <w:lang w:eastAsia="zh-CN"/>
        </w:rPr>
        <w:t xml:space="preserve"> AttachHandle </w:t>
      </w:r>
      <w:r>
        <w:rPr>
          <w:lang w:eastAsia="zh-CN"/>
        </w:rPr>
        <w:t>的数据结构设计初稿。最小字段和兼容规则应在</w:t>
      </w:r>
      <w:r>
        <w:rPr>
          <w:lang w:eastAsia="zh-CN"/>
        </w:rPr>
        <w:t xml:space="preserve"> P0/P1 </w:t>
      </w:r>
      <w:r>
        <w:rPr>
          <w:lang w:eastAsia="zh-CN"/>
        </w:rPr>
        <w:t>详细设计与接口闭环中逐步冻结，后续按版本治理机制演进，并以</w:t>
      </w:r>
      <w:r>
        <w:rPr>
          <w:lang w:eastAsia="zh-CN"/>
        </w:rPr>
        <w:t xml:space="preserve"> P3 </w:t>
      </w:r>
      <w:r>
        <w:rPr>
          <w:lang w:eastAsia="zh-CN"/>
        </w:rPr>
        <w:t>最终交付包中的定版接口为准。</w:t>
      </w:r>
    </w:p>
    <w:p w:rsidR="00EC5561" w:rsidRDefault="00F919A6">
      <w:pPr>
        <w:pStyle w:val="TableCaption"/>
      </w:pPr>
      <w:r>
        <w:rPr>
          <w:rFonts w:ascii="Arial" w:hAnsi="Arial"/>
        </w:rPr>
        <w:lastRenderedPageBreak/>
        <w:t>表</w:t>
      </w:r>
      <w:r>
        <w:rPr>
          <w:rFonts w:ascii="Arial" w:hAnsi="Arial"/>
        </w:rPr>
        <w:t xml:space="preserve"> 19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attach_handle_id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一次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消费行为的唯一标识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绑定</w:t>
            </w:r>
            <w:r>
              <w:rPr>
                <w:sz w:val="17"/>
              </w:rPr>
              <w:t xml:space="preserve"> runtime </w:t>
            </w:r>
            <w:r>
              <w:rPr>
                <w:sz w:val="17"/>
              </w:rPr>
              <w:t>消费、</w:t>
            </w:r>
            <w:r>
              <w:rPr>
                <w:sz w:val="17"/>
              </w:rPr>
              <w:t xml:space="preserve">release/detach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refcount </w:t>
            </w:r>
            <w:r>
              <w:rPr>
                <w:sz w:val="17"/>
              </w:rPr>
              <w:t>生命周期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Runtime/TM6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query_plan_id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该</w:t>
            </w:r>
            <w:r>
              <w:rPr>
                <w:sz w:val="17"/>
              </w:rPr>
              <w:t xml:space="preserve"> handle </w:t>
            </w:r>
            <w:r>
              <w:rPr>
                <w:sz w:val="17"/>
              </w:rPr>
              <w:t>来源的</w:t>
            </w:r>
            <w:r>
              <w:rPr>
                <w:sz w:val="17"/>
              </w:rPr>
              <w:t xml:space="preserve"> QueryPlan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将实际消费行为回溯到原始决策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object_id / extent_id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被消费的对象和</w:t>
            </w:r>
            <w:r>
              <w:rPr>
                <w:sz w:val="17"/>
              </w:rPr>
              <w:t xml:space="preserve"> extent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驱动</w:t>
            </w:r>
            <w:r>
              <w:rPr>
                <w:sz w:val="17"/>
              </w:rPr>
              <w:t xml:space="preserve"> refcount pin</w:t>
            </w:r>
            <w:r>
              <w:rPr>
                <w:sz w:val="17"/>
              </w:rPr>
              <w:t>、迁移互锁和错误定位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device_ptr / block_table_ref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框架侧可读取的目标地址或</w:t>
            </w:r>
            <w:r>
              <w:rPr>
                <w:sz w:val="17"/>
              </w:rPr>
              <w:t xml:space="preserve"> block table </w:t>
            </w:r>
            <w:r>
              <w:rPr>
                <w:sz w:val="17"/>
              </w:rPr>
              <w:t>引用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让</w:t>
            </w:r>
            <w:r>
              <w:rPr>
                <w:sz w:val="17"/>
              </w:rPr>
              <w:t xml:space="preserve"> attention runtime </w:t>
            </w:r>
            <w:r>
              <w:rPr>
                <w:sz w:val="17"/>
              </w:rPr>
              <w:t>能直接消费已加载或已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KV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共同确定；</w:t>
            </w:r>
            <w:r>
              <w:rPr>
                <w:sz w:val="17"/>
              </w:rPr>
              <w:t xml:space="preserve">L1 Runtime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attach_mode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COPY_TO_HBM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DIRECT_VIEW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PARTIAL_ATTACH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STREAMING_ATTACH </w:t>
            </w:r>
            <w:r>
              <w:rPr>
                <w:sz w:val="17"/>
              </w:rPr>
              <w:t>等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明确</w:t>
            </w:r>
            <w:r>
              <w:rPr>
                <w:sz w:val="17"/>
              </w:rPr>
              <w:t xml:space="preserve"> runtime </w:t>
            </w:r>
            <w:r>
              <w:rPr>
                <w:sz w:val="17"/>
              </w:rPr>
              <w:t>如何访问</w:t>
            </w:r>
            <w:r>
              <w:rPr>
                <w:sz w:val="17"/>
              </w:rPr>
              <w:t xml:space="preserve"> KV</w:t>
            </w:r>
            <w:r>
              <w:rPr>
                <w:sz w:val="17"/>
              </w:rPr>
              <w:t>，避免把</w:t>
            </w:r>
            <w:r>
              <w:rPr>
                <w:sz w:val="17"/>
              </w:rPr>
              <w:t xml:space="preserve"> direct view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copy </w:t>
            </w:r>
            <w:r>
              <w:rPr>
                <w:sz w:val="17"/>
              </w:rPr>
              <w:t>语义混淆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Runtime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valid_until / lease_ttl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handle </w:t>
            </w:r>
            <w:r>
              <w:rPr>
                <w:sz w:val="17"/>
              </w:rPr>
              <w:t>有效期或租约超时时间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防止长时间悬挂引用阻塞淘汰、迁移或资源回收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refcount_token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引用计数凭证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active decode </w:t>
            </w:r>
            <w:r>
              <w:rPr>
                <w:sz w:val="17"/>
              </w:rPr>
              <w:t>期间阻止对象被释放或覆盖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TM3/TM5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release_semantics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detach/release </w:t>
            </w:r>
            <w:r>
              <w:rPr>
                <w:sz w:val="17"/>
              </w:rPr>
              <w:t>时需要执行的动作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保证</w:t>
            </w:r>
            <w:r>
              <w:rPr>
                <w:sz w:val="17"/>
              </w:rPr>
              <w:t xml:space="preserve"> runtime </w:t>
            </w:r>
            <w:r>
              <w:rPr>
                <w:sz w:val="17"/>
              </w:rPr>
              <w:t>释放后</w:t>
            </w:r>
            <w:r>
              <w:rPr>
                <w:sz w:val="17"/>
              </w:rPr>
              <w:t xml:space="preserve"> refcount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lease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telemetry </w:t>
            </w:r>
            <w:r>
              <w:rPr>
                <w:sz w:val="17"/>
              </w:rPr>
              <w:t>和资源状态一致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L2/TM5 </w:t>
            </w:r>
            <w:r>
              <w:rPr>
                <w:sz w:val="17"/>
              </w:rPr>
              <w:t>定义；</w:t>
            </w:r>
            <w:r>
              <w:rPr>
                <w:sz w:val="17"/>
              </w:rPr>
              <w:t xml:space="preserve">L1 Runtime </w:t>
            </w:r>
            <w:r>
              <w:rPr>
                <w:sz w:val="17"/>
              </w:rPr>
              <w:t>调用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status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ACTIVE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EXPIRED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REVOKED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MIGRATING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FAILED </w:t>
            </w:r>
            <w:r>
              <w:rPr>
                <w:sz w:val="17"/>
              </w:rPr>
              <w:t>等状态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框架可据此继续消费、重试或</w:t>
            </w:r>
            <w:r>
              <w:rPr>
                <w:sz w:val="17"/>
              </w:rPr>
              <w:t xml:space="preserve"> fallback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TM5/L2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error_code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失效或失败原因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支撑标准错误处理和</w:t>
            </w:r>
            <w:r>
              <w:rPr>
                <w:sz w:val="17"/>
                <w:lang w:eastAsia="zh-CN"/>
              </w:rPr>
              <w:t xml:space="preserve"> fallback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L2/TM6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checksum / integrity_token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数据完整性校验标记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防止损坏副本或半写入数据被误消费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L2/L1 </w:t>
            </w:r>
            <w:r>
              <w:rPr>
                <w:sz w:val="17"/>
              </w:rPr>
              <w:t>消费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B.4 ExtentManifest </w:t>
      </w:r>
      <w:r>
        <w:rPr>
          <w:rFonts w:ascii="Arial" w:eastAsia="SimSun" w:hAnsi="Arial"/>
          <w:color w:val="2F5597"/>
        </w:rPr>
        <w:t>与</w:t>
      </w:r>
      <w:r>
        <w:rPr>
          <w:rFonts w:ascii="Arial" w:eastAsia="SimSun" w:hAnsi="Arial"/>
          <w:color w:val="2F5597"/>
        </w:rPr>
        <w:t xml:space="preserve"> Descriptor</w:t>
      </w:r>
    </w:p>
    <w:p w:rsidR="00EC5561" w:rsidRDefault="00F919A6">
      <w:r>
        <w:t xml:space="preserve">ExtentManifest </w:t>
      </w:r>
      <w:r>
        <w:t>描述</w:t>
      </w:r>
      <w:r>
        <w:t xml:space="preserve"> KV </w:t>
      </w:r>
      <w:r>
        <w:t>对象到</w:t>
      </w:r>
      <w:r>
        <w:t xml:space="preserve"> </w:t>
      </w:r>
      <w:r>
        <w:t>tier</w:t>
      </w:r>
      <w:r>
        <w:t>、</w:t>
      </w:r>
      <w:r>
        <w:t>node</w:t>
      </w:r>
      <w:r>
        <w:t>、</w:t>
      </w:r>
      <w:r>
        <w:t>device</w:t>
      </w:r>
      <w:r>
        <w:t>、</w:t>
      </w:r>
      <w:r>
        <w:t>address/offset/length</w:t>
      </w:r>
      <w:r>
        <w:t>、</w:t>
      </w:r>
      <w:r>
        <w:t>SG list</w:t>
      </w:r>
      <w:r>
        <w:t>、</w:t>
      </w:r>
      <w:r>
        <w:t>alignment</w:t>
      </w:r>
      <w:r>
        <w:t>、</w:t>
      </w:r>
      <w:r>
        <w:t>registered region</w:t>
      </w:r>
      <w:r>
        <w:t>、</w:t>
      </w:r>
      <w:r>
        <w:t>fence</w:t>
      </w:r>
      <w:r>
        <w:t>、</w:t>
      </w:r>
      <w:r>
        <w:t>checksum</w:t>
      </w:r>
      <w:r>
        <w:t>、</w:t>
      </w:r>
      <w:r>
        <w:t xml:space="preserve">transform </w:t>
      </w:r>
      <w:r>
        <w:t>和</w:t>
      </w:r>
      <w:r>
        <w:t xml:space="preserve"> replica </w:t>
      </w:r>
      <w:r>
        <w:t>的映射。</w:t>
      </w:r>
      <w:r>
        <w:t xml:space="preserve">Descriptor </w:t>
      </w:r>
      <w:r>
        <w:t>是面向具体传输能力编译出的</w:t>
      </w:r>
      <w:r>
        <w:t xml:space="preserve"> source/target</w:t>
      </w:r>
      <w:r>
        <w:t>、</w:t>
      </w:r>
      <w:r>
        <w:t>transport</w:t>
      </w:r>
      <w:r>
        <w:t>、</w:t>
      </w:r>
      <w:r>
        <w:t>op</w:t>
      </w:r>
      <w:r>
        <w:t>、</w:t>
      </w:r>
      <w:r>
        <w:t>queue/traffic class</w:t>
      </w:r>
      <w:r>
        <w:t>、</w:t>
      </w:r>
      <w:r>
        <w:t>completion</w:t>
      </w:r>
      <w:r>
        <w:t>、</w:t>
      </w:r>
      <w:r>
        <w:t xml:space="preserve">retry </w:t>
      </w:r>
      <w:r>
        <w:t>和</w:t>
      </w:r>
      <w:r>
        <w:t xml:space="preserve"> telemetry </w:t>
      </w:r>
      <w:r>
        <w:t>执行对象。</w:t>
      </w:r>
    </w:p>
    <w:p w:rsidR="00EC5561" w:rsidRDefault="00F919A6">
      <w:pPr>
        <w:rPr>
          <w:lang w:eastAsia="zh-CN"/>
        </w:rPr>
      </w:pPr>
      <w:r>
        <w:t>以下是</w:t>
      </w:r>
      <w:r>
        <w:t xml:space="preserve"> ExtentManifest </w:t>
      </w:r>
      <w:r>
        <w:t>与</w:t>
      </w:r>
      <w:r>
        <w:t xml:space="preserve"> Descriptor </w:t>
      </w:r>
      <w:r>
        <w:t>的数据</w:t>
      </w:r>
      <w:r>
        <w:t>结构设计初稿。</w:t>
      </w:r>
      <w:r>
        <w:rPr>
          <w:lang w:eastAsia="zh-CN"/>
        </w:rPr>
        <w:t>最小字段和硬件约束应在</w:t>
      </w:r>
      <w:r>
        <w:rPr>
          <w:lang w:eastAsia="zh-CN"/>
        </w:rPr>
        <w:t xml:space="preserve"> P0/P1 </w:t>
      </w:r>
      <w:r>
        <w:rPr>
          <w:lang w:eastAsia="zh-CN"/>
        </w:rPr>
        <w:t>详细设计、</w:t>
      </w:r>
      <w:r>
        <w:rPr>
          <w:lang w:eastAsia="zh-CN"/>
        </w:rPr>
        <w:t xml:space="preserve">capability </w:t>
      </w:r>
      <w:r>
        <w:rPr>
          <w:lang w:eastAsia="zh-CN"/>
        </w:rPr>
        <w:t>摸底与数据路径闭环中逐步冻结，后续按版本治理机制演进，并以</w:t>
      </w:r>
      <w:r>
        <w:rPr>
          <w:lang w:eastAsia="zh-CN"/>
        </w:rPr>
        <w:t xml:space="preserve"> P3 </w:t>
      </w:r>
      <w:r>
        <w:rPr>
          <w:lang w:eastAsia="zh-CN"/>
        </w:rPr>
        <w:t>最终交付包中的定版接口为准。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20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lastRenderedPageBreak/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manifest_id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extent manifest </w:t>
            </w:r>
            <w:r>
              <w:rPr>
                <w:sz w:val="17"/>
              </w:rPr>
              <w:t>唯一标识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标识一次对象布局快照，支持版本化和回溯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L2/TM4/TM6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object_id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归属</w:t>
            </w:r>
            <w:r>
              <w:rPr>
                <w:sz w:val="17"/>
              </w:rPr>
              <w:t xml:space="preserve"> KV </w:t>
            </w:r>
            <w:r>
              <w:rPr>
                <w:sz w:val="17"/>
              </w:rPr>
              <w:t>对象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将物理</w:t>
            </w:r>
            <w:r>
              <w:rPr>
                <w:sz w:val="17"/>
              </w:rPr>
              <w:t xml:space="preserve"> extent </w:t>
            </w:r>
            <w:r>
              <w:rPr>
                <w:sz w:val="17"/>
              </w:rPr>
              <w:t>与逻辑</w:t>
            </w:r>
            <w:r>
              <w:rPr>
                <w:sz w:val="17"/>
              </w:rPr>
              <w:t xml:space="preserve"> KV </w:t>
            </w:r>
            <w:r>
              <w:rPr>
                <w:sz w:val="17"/>
              </w:rPr>
              <w:t>对象绑定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生成；全链路消费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layout_id / layout_version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 </w:t>
            </w:r>
            <w:r>
              <w:rPr>
                <w:sz w:val="17"/>
              </w:rPr>
              <w:t>分块、层、</w:t>
            </w:r>
            <w:r>
              <w:rPr>
                <w:sz w:val="17"/>
              </w:rPr>
              <w:t>head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page/block </w:t>
            </w:r>
            <w:r>
              <w:rPr>
                <w:sz w:val="17"/>
              </w:rPr>
              <w:t>布局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指导</w:t>
            </w:r>
            <w:r>
              <w:rPr>
                <w:sz w:val="17"/>
              </w:rPr>
              <w:t xml:space="preserve"> descriptor </w:t>
            </w:r>
            <w:r>
              <w:rPr>
                <w:sz w:val="17"/>
              </w:rPr>
              <w:t>生成和框架</w:t>
            </w:r>
            <w:r>
              <w:rPr>
                <w:sz w:val="17"/>
              </w:rPr>
              <w:t xml:space="preserve"> attach </w:t>
            </w:r>
            <w:r>
              <w:rPr>
                <w:sz w:val="17"/>
              </w:rPr>
              <w:t>兼容性检查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L2/TM4/L1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tier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extent </w:t>
            </w:r>
            <w:r>
              <w:rPr>
                <w:sz w:val="17"/>
              </w:rPr>
              <w:t>所属介质层级，如</w:t>
            </w:r>
            <w:r>
              <w:rPr>
                <w:sz w:val="17"/>
              </w:rPr>
              <w:t xml:space="preserve"> HBM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DDR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SSD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remote DDR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remote SSD/object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placement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tiering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eviction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cost model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L1/L2/TM4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node_id / device_id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物理节点和设备标识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支撑拓扑感知路由和路径选择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extent_address / offset / length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物理</w:t>
            </w:r>
            <w:r>
              <w:rPr>
                <w:sz w:val="17"/>
              </w:rPr>
              <w:t xml:space="preserve"> extent </w:t>
            </w:r>
            <w:r>
              <w:rPr>
                <w:sz w:val="17"/>
              </w:rPr>
              <w:t>地址、偏移和长度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数据面搬运的基本地址信息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sg_list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scatter-gather </w:t>
            </w:r>
            <w:r>
              <w:rPr>
                <w:sz w:val="17"/>
              </w:rPr>
              <w:t>段列表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将碎片化</w:t>
            </w:r>
            <w:r>
              <w:rPr>
                <w:sz w:val="17"/>
              </w:rPr>
              <w:t xml:space="preserve"> KV block/page </w:t>
            </w:r>
            <w:r>
              <w:rPr>
                <w:sz w:val="17"/>
              </w:rPr>
              <w:t>合并为硬件可执行描述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L3-SE-DescriptorFromManifest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max_sg_entries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当前硬件路径支持的最大</w:t>
            </w:r>
            <w:r>
              <w:rPr>
                <w:sz w:val="17"/>
                <w:lang w:eastAsia="zh-CN"/>
              </w:rPr>
              <w:t xml:space="preserve"> SG </w:t>
            </w:r>
            <w:r>
              <w:rPr>
                <w:sz w:val="17"/>
                <w:lang w:eastAsia="zh-CN"/>
              </w:rPr>
              <w:t>段数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</w:t>
            </w:r>
            <w:r>
              <w:rPr>
                <w:sz w:val="17"/>
              </w:rPr>
              <w:t xml:space="preserve"> descriptor </w:t>
            </w:r>
            <w:r>
              <w:rPr>
                <w:sz w:val="17"/>
              </w:rPr>
              <w:t>超出</w:t>
            </w:r>
            <w:r>
              <w:rPr>
                <w:sz w:val="17"/>
              </w:rPr>
              <w:t xml:space="preserve"> RNIC/DMA/URMA </w:t>
            </w:r>
            <w:r>
              <w:rPr>
                <w:sz w:val="17"/>
              </w:rPr>
              <w:t>能力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capability matrix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alignment / granularity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对齐粒度、注册粒度或</w:t>
            </w:r>
            <w:r>
              <w:rPr>
                <w:sz w:val="17"/>
              </w:rPr>
              <w:t xml:space="preserve"> direct I/O </w:t>
            </w:r>
            <w:r>
              <w:rPr>
                <w:sz w:val="17"/>
              </w:rPr>
              <w:t>粒度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保证</w:t>
            </w:r>
            <w:r>
              <w:rPr>
                <w:sz w:val="17"/>
              </w:rPr>
              <w:t xml:space="preserve"> UBMEM/URMA/RDMA/SSD </w:t>
            </w:r>
            <w:r>
              <w:rPr>
                <w:sz w:val="17"/>
              </w:rPr>
              <w:t>等路径可执行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memory_region / rkey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registered pool </w:t>
            </w:r>
            <w:r>
              <w:rPr>
                <w:sz w:val="17"/>
              </w:rPr>
              <w:t>或远端内存访问凭证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RDMA/URMA/registered path </w:t>
            </w:r>
            <w:r>
              <w:rPr>
                <w:sz w:val="17"/>
              </w:rPr>
              <w:t>安全访问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TM4/L3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fence_policy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写入可见性、读写顺序和</w:t>
            </w:r>
            <w:r>
              <w:rPr>
                <w:sz w:val="17"/>
              </w:rPr>
              <w:t xml:space="preserve"> completion </w:t>
            </w:r>
            <w:r>
              <w:rPr>
                <w:sz w:val="17"/>
              </w:rPr>
              <w:t>要求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保证</w:t>
            </w:r>
            <w:r>
              <w:rPr>
                <w:sz w:val="17"/>
              </w:rPr>
              <w:t xml:space="preserve"> ready bitmap </w:t>
            </w:r>
            <w:r>
              <w:rPr>
                <w:sz w:val="17"/>
              </w:rPr>
              <w:t>与真实数据可见性一致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checksum_policy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数据校验方式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防止损坏</w:t>
            </w:r>
            <w:r>
              <w:rPr>
                <w:sz w:val="17"/>
                <w:lang w:eastAsia="zh-CN"/>
              </w:rPr>
              <w:t xml:space="preserve"> extent </w:t>
            </w:r>
            <w:r>
              <w:rPr>
                <w:sz w:val="17"/>
                <w:lang w:eastAsia="zh-CN"/>
              </w:rPr>
              <w:t>或复制错误进入消费路径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L2/TM6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compression / transform_plan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压缩、解压或</w:t>
            </w:r>
            <w:r>
              <w:rPr>
                <w:sz w:val="17"/>
              </w:rPr>
              <w:t xml:space="preserve"> layout transform </w:t>
            </w:r>
            <w:r>
              <w:rPr>
                <w:sz w:val="17"/>
              </w:rPr>
              <w:t>方案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SSD/object </w:t>
            </w:r>
            <w:r>
              <w:rPr>
                <w:sz w:val="17"/>
              </w:rPr>
              <w:t>回源、</w:t>
            </w:r>
            <w:r>
              <w:rPr>
                <w:sz w:val="17"/>
              </w:rPr>
              <w:t xml:space="preserve">DPU offload </w:t>
            </w:r>
            <w:r>
              <w:rPr>
                <w:sz w:val="17"/>
              </w:rPr>
              <w:t>或布局转换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replica_set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可用副本集合及健康状态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支持</w:t>
            </w:r>
            <w:r>
              <w:rPr>
                <w:sz w:val="17"/>
              </w:rPr>
              <w:t xml:space="preserve"> multi-replica resolver</w:t>
            </w:r>
            <w:r>
              <w:rPr>
                <w:sz w:val="17"/>
              </w:rPr>
              <w:t>、故障回退和就近读取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TM2/TM3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L3/L2 </w:t>
            </w:r>
            <w:r>
              <w:rPr>
                <w:sz w:val="17"/>
              </w:rPr>
              <w:t>消费</w:t>
            </w:r>
          </w:p>
        </w:tc>
      </w:tr>
    </w:tbl>
    <w:p w:rsidR="00EC5561" w:rsidRDefault="00EC5561">
      <w:pPr>
        <w:spacing w:after="20"/>
      </w:pPr>
    </w:p>
    <w:p w:rsidR="00EC5561" w:rsidRDefault="00F919A6">
      <w:r>
        <w:t xml:space="preserve">　　</w:t>
      </w:r>
      <w:r>
        <w:t xml:space="preserve">Descriptor </w:t>
      </w:r>
      <w:r>
        <w:t>是由</w:t>
      </w:r>
      <w:r>
        <w:t xml:space="preserve"> ExtentManifest </w:t>
      </w:r>
      <w:r>
        <w:t>面向具体硬件路径编译出的执行对象。其重点字段如下。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21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descriptor_id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一次传输描述符的唯一标识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绑定</w:t>
            </w:r>
            <w:r>
              <w:rPr>
                <w:sz w:val="17"/>
              </w:rPr>
              <w:t xml:space="preserve"> submit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completion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retry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telemetry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TM4/TM6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source_extent / target_extent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源与目标</w:t>
            </w:r>
            <w:r>
              <w:rPr>
                <w:sz w:val="17"/>
              </w:rPr>
              <w:t xml:space="preserve"> extent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描述数据从哪里来、写到哪里</w:t>
            </w:r>
            <w:r>
              <w:rPr>
                <w:sz w:val="17"/>
                <w:lang w:eastAsia="zh-CN"/>
              </w:rPr>
              <w:lastRenderedPageBreak/>
              <w:t>去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lastRenderedPageBreak/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transport_type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UBMEM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C2C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SSD/object </w:t>
            </w:r>
            <w:r>
              <w:rPr>
                <w:sz w:val="17"/>
              </w:rPr>
              <w:t>等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决定底层执行引擎和错误语义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op_type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READ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WRITE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COPY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VIEW_MAP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PREFETCH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EVICT </w:t>
            </w:r>
            <w:r>
              <w:rPr>
                <w:sz w:val="17"/>
              </w:rPr>
              <w:t>等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指定底层数据面动作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submit_queue / traffic_class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提交队列和流量等级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控制前后台流量隔离和</w:t>
            </w:r>
            <w:r>
              <w:rPr>
                <w:sz w:val="17"/>
              </w:rPr>
              <w:t xml:space="preserve"> QoS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completion_token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完成事件或</w:t>
            </w:r>
            <w:r>
              <w:rPr>
                <w:sz w:val="17"/>
              </w:rPr>
              <w:t xml:space="preserve"> CQ token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让</w:t>
            </w:r>
            <w:r>
              <w:rPr>
                <w:sz w:val="17"/>
              </w:rPr>
              <w:t xml:space="preserve"> L3/L2 </w:t>
            </w:r>
            <w:r>
              <w:rPr>
                <w:sz w:val="17"/>
              </w:rPr>
              <w:t>判断数据是否可见、是否可</w:t>
            </w:r>
            <w:r>
              <w:rPr>
                <w:sz w:val="17"/>
              </w:rPr>
              <w:t xml:space="preserve"> attach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L3/L2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retry_policy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超时、重试、备用路径策略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防止短时链路故障导致请求挂死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TM4/L2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telemetry_tags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path_id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queue_depth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bytes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latency </w:t>
            </w:r>
            <w:r>
              <w:rPr>
                <w:sz w:val="17"/>
              </w:rPr>
              <w:t>等观测标签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反哺</w:t>
            </w:r>
            <w:r>
              <w:rPr>
                <w:sz w:val="17"/>
              </w:rPr>
              <w:t xml:space="preserve"> cost model </w:t>
            </w:r>
            <w:r>
              <w:rPr>
                <w:sz w:val="17"/>
              </w:rPr>
              <w:t>和性能分析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TM6/L3 </w:t>
            </w:r>
            <w:r>
              <w:rPr>
                <w:sz w:val="17"/>
              </w:rPr>
              <w:t>消费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B.5 Metrics </w:t>
      </w:r>
      <w:r>
        <w:rPr>
          <w:rFonts w:ascii="Arial" w:eastAsia="SimSun" w:hAnsi="Arial"/>
          <w:color w:val="2F5597"/>
        </w:rPr>
        <w:t>与</w:t>
      </w:r>
      <w:r>
        <w:rPr>
          <w:rFonts w:ascii="Arial" w:eastAsia="SimSun" w:hAnsi="Arial"/>
          <w:color w:val="2F5597"/>
        </w:rPr>
        <w:t xml:space="preserve"> Trace Schema</w:t>
      </w:r>
    </w:p>
    <w:p w:rsidR="00EC5561" w:rsidRDefault="00F919A6">
      <w:r>
        <w:t>最小</w:t>
      </w:r>
      <w:r>
        <w:t xml:space="preserve"> trace </w:t>
      </w:r>
      <w:r>
        <w:t>应串联</w:t>
      </w:r>
      <w:r>
        <w:t xml:space="preserve"> request_id</w:t>
      </w:r>
      <w:r>
        <w:t>、</w:t>
      </w:r>
      <w:r>
        <w:t>query_plan_id</w:t>
      </w:r>
      <w:r>
        <w:t>、</w:t>
      </w:r>
      <w:r>
        <w:t>object_id</w:t>
      </w:r>
      <w:r>
        <w:t>、</w:t>
      </w:r>
      <w:r>
        <w:t>semantic identity</w:t>
      </w:r>
      <w:r>
        <w:t>、</w:t>
      </w:r>
      <w:r>
        <w:t>path_id</w:t>
      </w:r>
      <w:r>
        <w:t>、</w:t>
      </w:r>
      <w:r>
        <w:t>source/target tier</w:t>
      </w:r>
      <w:r>
        <w:t>、</w:t>
      </w:r>
      <w:r>
        <w:t>decision/fallback reason</w:t>
      </w:r>
      <w:r>
        <w:t>、</w:t>
      </w:r>
      <w:r>
        <w:t>estimated/actual cost</w:t>
      </w:r>
      <w:r>
        <w:t>、</w:t>
      </w:r>
      <w:r>
        <w:t xml:space="preserve">state </w:t>
      </w:r>
      <w:r>
        <w:t>transition</w:t>
      </w:r>
      <w:r>
        <w:t>、命中质量、</w:t>
      </w:r>
      <w:r>
        <w:t>TTFT Benefit</w:t>
      </w:r>
      <w:r>
        <w:t>、</w:t>
      </w:r>
      <w:r>
        <w:t xml:space="preserve">TPOT Interference </w:t>
      </w:r>
      <w:r>
        <w:t>和</w:t>
      </w:r>
      <w:r>
        <w:t xml:space="preserve"> error code</w:t>
      </w:r>
      <w:r>
        <w:t>。</w:t>
      </w:r>
    </w:p>
    <w:p w:rsidR="00EC5561" w:rsidRDefault="00F919A6">
      <w:r>
        <w:t>以下是</w:t>
      </w:r>
      <w:r>
        <w:t xml:space="preserve"> Metrics </w:t>
      </w:r>
      <w:r>
        <w:t>与</w:t>
      </w:r>
      <w:r>
        <w:t xml:space="preserve"> Trace Schema </w:t>
      </w:r>
      <w:r>
        <w:t>的数据结构设计初稿。最小观测字段应在</w:t>
      </w:r>
      <w:r>
        <w:t xml:space="preserve"> P0 </w:t>
      </w:r>
      <w:r>
        <w:t>建立，</w:t>
      </w:r>
      <w:r>
        <w:t xml:space="preserve">P1/P2 </w:t>
      </w:r>
      <w:r>
        <w:t>随主流程和生产化能力扩展，并以</w:t>
      </w:r>
      <w:r>
        <w:t xml:space="preserve"> P3 </w:t>
      </w:r>
      <w:r>
        <w:t>最终交付包中的定版</w:t>
      </w:r>
      <w:r>
        <w:t xml:space="preserve"> schema </w:t>
      </w:r>
      <w:r>
        <w:t>为准。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22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关键数据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字段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含义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主要作用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生产者</w:t>
            </w:r>
            <w:r>
              <w:rPr>
                <w:rFonts w:eastAsia="SimHei"/>
                <w:b/>
                <w:color w:val="FFFFFF"/>
                <w:sz w:val="17"/>
              </w:rPr>
              <w:t xml:space="preserve"> / </w:t>
            </w:r>
            <w:r>
              <w:rPr>
                <w:rFonts w:eastAsia="SimHei"/>
                <w:b/>
                <w:color w:val="FFFFFF"/>
                <w:sz w:val="17"/>
              </w:rPr>
              <w:t>消费者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request_id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推理请求标识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串联一次请求的完整链路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L1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query_plan_id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决策计划标识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分析计划与实际执行是否一致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object_id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KV </w:t>
            </w:r>
            <w:r>
              <w:rPr>
                <w:sz w:val="17"/>
              </w:rPr>
              <w:t>对象标识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将命中、加载、迁移、回退和错误关联到对象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 xml:space="preserve">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prefix_hash / semantic_identity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前缀和语义身份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解释命中、</w:t>
            </w:r>
            <w:r>
              <w:rPr>
                <w:sz w:val="17"/>
              </w:rPr>
              <w:t xml:space="preserve">stale hit </w:t>
            </w:r>
            <w:r>
              <w:rPr>
                <w:sz w:val="17"/>
              </w:rPr>
              <w:t>和版本不兼容原因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L1/L2/TM2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path_id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被选择或尝试的硬件路径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分析</w:t>
            </w:r>
            <w:r>
              <w:rPr>
                <w:sz w:val="17"/>
              </w:rPr>
              <w:t xml:space="preserve"> UBMEM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SSD/object </w:t>
            </w:r>
            <w:r>
              <w:rPr>
                <w:sz w:val="17"/>
              </w:rPr>
              <w:t>等路径收益和瓶颈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TM6/L3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source_tier / target_tier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数据迁移或加载的源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目标层级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统计</w:t>
            </w:r>
            <w:r>
              <w:rPr>
                <w:sz w:val="17"/>
              </w:rPr>
              <w:t xml:space="preserve"> HBM effective capacity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placement change frequency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lastRenderedPageBreak/>
              <w:t>decision_reason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选择</w:t>
            </w:r>
            <w:r>
              <w:rPr>
                <w:sz w:val="17"/>
              </w:rPr>
              <w:t xml:space="preserve"> attach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direct view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recompute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deny </w:t>
            </w:r>
            <w:r>
              <w:rPr>
                <w:sz w:val="17"/>
              </w:rPr>
              <w:t>的原因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解释</w:t>
            </w:r>
            <w:r>
              <w:rPr>
                <w:sz w:val="17"/>
              </w:rPr>
              <w:t xml:space="preserve"> load-vs-recompute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view-vs-copy </w:t>
            </w:r>
            <w:r>
              <w:rPr>
                <w:sz w:val="17"/>
              </w:rPr>
              <w:t>决策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L1/L3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fallback_reason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回退原因，如</w:t>
            </w:r>
            <w:r>
              <w:rPr>
                <w:sz w:val="17"/>
              </w:rPr>
              <w:t xml:space="preserve"> timeout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stale metadata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lease conflict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RAS error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Fallback Reason Coverage </w:t>
            </w:r>
            <w:r>
              <w:rPr>
                <w:sz w:val="17"/>
              </w:rPr>
              <w:t>和生产定位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estimated_cost / actual_cost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预计成本与实际成本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校准</w:t>
            </w:r>
            <w:r>
              <w:rPr>
                <w:sz w:val="17"/>
              </w:rPr>
              <w:t xml:space="preserve"> cost model</w:t>
            </w:r>
            <w:r>
              <w:rPr>
                <w:sz w:val="17"/>
              </w:rPr>
              <w:t>，发现路径代价漂移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TM6/L3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state_transition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KVObjectState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placement </w:t>
            </w:r>
            <w:r>
              <w:rPr>
                <w:sz w:val="17"/>
              </w:rPr>
              <w:t>的状态变化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追踪迁移、淘汰、发布、</w:t>
            </w:r>
            <w:r>
              <w:rPr>
                <w:sz w:val="17"/>
              </w:rPr>
              <w:t xml:space="preserve">quarantine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GC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L3/TM5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TM6 </w:t>
            </w:r>
            <w:r>
              <w:rPr>
                <w:sz w:val="17"/>
              </w:rPr>
              <w:t>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usable_hit / raw_hit / abandoned_hit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命中质量拆解标记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防止只看</w:t>
            </w:r>
            <w:r>
              <w:rPr>
                <w:sz w:val="17"/>
              </w:rPr>
              <w:t xml:space="preserve"> hit rate </w:t>
            </w:r>
            <w:r>
              <w:rPr>
                <w:sz w:val="17"/>
              </w:rPr>
              <w:t>而误判收益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TM2/L3/L1 </w:t>
            </w:r>
            <w:r>
              <w:rPr>
                <w:sz w:val="17"/>
                <w:lang w:eastAsia="zh-CN"/>
              </w:rPr>
              <w:t>生成；</w:t>
            </w:r>
            <w:r>
              <w:rPr>
                <w:sz w:val="17"/>
                <w:lang w:eastAsia="zh-CN"/>
              </w:rPr>
              <w:t>TM6/</w:t>
            </w:r>
            <w:r>
              <w:rPr>
                <w:sz w:val="17"/>
                <w:lang w:eastAsia="zh-CN"/>
              </w:rPr>
              <w:t>验收消费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ttft_benefit_us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命中路径相对</w:t>
            </w:r>
            <w:r>
              <w:rPr>
                <w:sz w:val="17"/>
              </w:rPr>
              <w:t xml:space="preserve"> baseline/recompute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TTFT </w:t>
            </w:r>
            <w:r>
              <w:rPr>
                <w:sz w:val="17"/>
              </w:rPr>
              <w:t>收益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量化业务收益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L1/TM6 </w:t>
            </w:r>
            <w:r>
              <w:rPr>
                <w:sz w:val="17"/>
                <w:lang w:eastAsia="zh-CN"/>
              </w:rPr>
              <w:t>生成；验收消费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tpot_interference_us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后台传输、迁移、回源对</w:t>
            </w:r>
            <w:r>
              <w:rPr>
                <w:sz w:val="17"/>
                <w:lang w:eastAsia="zh-CN"/>
              </w:rPr>
              <w:t xml:space="preserve"> decode </w:t>
            </w:r>
            <w:r>
              <w:rPr>
                <w:sz w:val="17"/>
                <w:lang w:eastAsia="zh-CN"/>
              </w:rPr>
              <w:t>的影响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量化后台流量对前台体验的干扰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L1/TM4/TM6 </w:t>
            </w:r>
            <w:r>
              <w:rPr>
                <w:sz w:val="17"/>
              </w:rPr>
              <w:t>生成；验收消费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error_code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标准错误码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触发</w:t>
            </w:r>
            <w:r>
              <w:rPr>
                <w:sz w:val="17"/>
              </w:rPr>
              <w:t xml:space="preserve"> fallback</w:t>
            </w:r>
            <w:r>
              <w:rPr>
                <w:sz w:val="17"/>
              </w:rPr>
              <w:t>、告警和故障归因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 xml:space="preserve">L2/L3/TM4 </w:t>
            </w:r>
            <w:r>
              <w:rPr>
                <w:sz w:val="17"/>
              </w:rPr>
              <w:t>生成；</w:t>
            </w:r>
            <w:r>
              <w:rPr>
                <w:sz w:val="17"/>
              </w:rPr>
              <w:t xml:space="preserve">L1/TM6 </w:t>
            </w:r>
            <w:r>
              <w:rPr>
                <w:sz w:val="17"/>
              </w:rPr>
              <w:t>消费</w:t>
            </w:r>
          </w:p>
        </w:tc>
      </w:tr>
    </w:tbl>
    <w:p w:rsidR="00EC5561" w:rsidRDefault="00EC5561">
      <w:pPr>
        <w:spacing w:after="20"/>
      </w:pPr>
    </w:p>
    <w:p w:rsidR="00EC5561" w:rsidRDefault="00F919A6">
      <w:pPr>
        <w:pStyle w:val="21"/>
      </w:pPr>
      <w:r>
        <w:rPr>
          <w:rFonts w:ascii="Arial" w:eastAsia="SimSun" w:hAnsi="Arial"/>
          <w:color w:val="2F5597"/>
        </w:rPr>
        <w:t xml:space="preserve">B.6 </w:t>
      </w:r>
      <w:r>
        <w:rPr>
          <w:rFonts w:ascii="Arial" w:eastAsia="SimSun" w:hAnsi="Arial"/>
          <w:color w:val="2F5597"/>
        </w:rPr>
        <w:t>核心对象关系</w:t>
      </w:r>
    </w:p>
    <w:p w:rsidR="00EC5561" w:rsidRDefault="00F919A6">
      <w:pPr>
        <w:rPr>
          <w:lang w:eastAsia="zh-CN"/>
        </w:rPr>
      </w:pPr>
      <w:r>
        <w:rPr>
          <w:lang w:eastAsia="zh-CN"/>
        </w:rPr>
        <w:t>核心对象之间不是孤立存在，而是形成一条从</w:t>
      </w:r>
      <w:r>
        <w:rPr>
          <w:lang w:eastAsia="zh-CN"/>
        </w:rPr>
        <w:t>“</w:t>
      </w:r>
      <w:r>
        <w:rPr>
          <w:lang w:eastAsia="zh-CN"/>
        </w:rPr>
        <w:t>意图</w:t>
      </w:r>
      <w:r>
        <w:rPr>
          <w:lang w:eastAsia="zh-CN"/>
        </w:rPr>
        <w:t>”</w:t>
      </w:r>
      <w:r>
        <w:rPr>
          <w:lang w:eastAsia="zh-CN"/>
        </w:rPr>
        <w:t>到</w:t>
      </w:r>
      <w:r>
        <w:rPr>
          <w:lang w:eastAsia="zh-CN"/>
        </w:rPr>
        <w:t>“</w:t>
      </w:r>
      <w:r>
        <w:rPr>
          <w:lang w:eastAsia="zh-CN"/>
        </w:rPr>
        <w:t>执行</w:t>
      </w:r>
      <w:r>
        <w:rPr>
          <w:lang w:eastAsia="zh-CN"/>
        </w:rPr>
        <w:t>”</w:t>
      </w:r>
      <w:r>
        <w:rPr>
          <w:lang w:eastAsia="zh-CN"/>
        </w:rPr>
        <w:t>再到</w:t>
      </w:r>
      <w:r>
        <w:rPr>
          <w:lang w:eastAsia="zh-CN"/>
        </w:rPr>
        <w:t>“</w:t>
      </w:r>
      <w:r>
        <w:rPr>
          <w:lang w:eastAsia="zh-CN"/>
        </w:rPr>
        <w:t>观测</w:t>
      </w:r>
      <w:r>
        <w:rPr>
          <w:lang w:eastAsia="zh-CN"/>
        </w:rPr>
        <w:t>”</w:t>
      </w:r>
      <w:r>
        <w:rPr>
          <w:lang w:eastAsia="zh-CN"/>
        </w:rPr>
        <w:t>的链路。</w:t>
      </w:r>
    </w:p>
    <w:p w:rsidR="00EC5561" w:rsidRDefault="00F919A6">
      <w:pPr>
        <w:pStyle w:val="TableCaption"/>
      </w:pPr>
      <w:r>
        <w:rPr>
          <w:rFonts w:ascii="Arial" w:hAnsi="Arial"/>
        </w:rPr>
        <w:t>表</w:t>
      </w:r>
      <w:r>
        <w:rPr>
          <w:rFonts w:ascii="Arial" w:hAnsi="Arial"/>
        </w:rPr>
        <w:t xml:space="preserve"> 23</w:t>
      </w:r>
    </w:p>
    <w:tbl>
      <w:tblPr>
        <w:tblStyle w:val="aff1"/>
        <w:tblW w:w="902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475"/>
        <w:gridCol w:w="2475"/>
        <w:gridCol w:w="2476"/>
      </w:tblGrid>
      <w:tr w:rsidR="00EC5561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链路阶段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输入对象</w:t>
            </w:r>
          </w:p>
        </w:tc>
        <w:tc>
          <w:tcPr>
            <w:tcW w:w="2475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输出对象</w:t>
            </w:r>
          </w:p>
        </w:tc>
        <w:tc>
          <w:tcPr>
            <w:tcW w:w="247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rFonts w:eastAsia="SimHei"/>
                <w:b/>
                <w:color w:val="FFFFFF"/>
                <w:sz w:val="17"/>
              </w:rPr>
              <w:t>关键作用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请求进入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KVAccessIntent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 lookup request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把框架调度意图标准化，传递</w:t>
            </w:r>
            <w:r>
              <w:rPr>
                <w:sz w:val="17"/>
              </w:rPr>
              <w:t xml:space="preserve"> semantic identity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deadline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和收益估计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命中判断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Prefix lookup result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QueryPlan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把</w:t>
            </w:r>
            <w:r>
              <w:rPr>
                <w:sz w:val="17"/>
              </w:rPr>
              <w:t xml:space="preserve"> raw hit </w:t>
            </w:r>
            <w:r>
              <w:rPr>
                <w:sz w:val="17"/>
              </w:rPr>
              <w:t>转换为可执行、可消费、可回退的计划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消费准备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QueryPlan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AttachHandle / Descriptor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申请租约、生成传输描述符、确定</w:t>
            </w:r>
            <w:r>
              <w:rPr>
                <w:sz w:val="17"/>
              </w:rPr>
              <w:t xml:space="preserve"> copy/view/partial attach </w:t>
            </w:r>
            <w:r>
              <w:rPr>
                <w:sz w:val="17"/>
              </w:rPr>
              <w:t>方式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数据执行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Descriptor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completion / telemetry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执行</w:t>
            </w:r>
            <w:r>
              <w:rPr>
                <w:sz w:val="17"/>
              </w:rPr>
              <w:t xml:space="preserve"> UBMEM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URMA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RDMA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SSD/object </w:t>
            </w:r>
            <w:r>
              <w:rPr>
                <w:sz w:val="17"/>
              </w:rPr>
              <w:t>等路径并返回完成语义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框架消费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AttachHandle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runtime block table / device pointer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让</w:t>
            </w:r>
            <w:r>
              <w:rPr>
                <w:sz w:val="17"/>
              </w:rPr>
              <w:t xml:space="preserve"> vLLM/SGLang attention runtime </w:t>
            </w:r>
            <w:r>
              <w:rPr>
                <w:sz w:val="17"/>
              </w:rPr>
              <w:t>安全读取</w:t>
            </w:r>
            <w:r>
              <w:rPr>
                <w:sz w:val="17"/>
              </w:rPr>
              <w:t xml:space="preserve"> KVCache</w:t>
            </w:r>
          </w:p>
        </w:tc>
      </w:tr>
      <w:tr w:rsidR="00EC5561">
        <w:tc>
          <w:tcPr>
            <w:tcW w:w="1600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lastRenderedPageBreak/>
              <w:t>生命周期维护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ExtentManifest / state transition</w:t>
            </w:r>
          </w:p>
        </w:tc>
        <w:tc>
          <w:tcPr>
            <w:tcW w:w="2475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updated placement / metrics</w:t>
            </w:r>
          </w:p>
        </w:tc>
        <w:tc>
          <w:tcPr>
            <w:tcW w:w="2476" w:type="dxa"/>
            <w:shd w:val="clear" w:color="auto" w:fill="F7F9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更新状态机、水位、迁移、淘汰、</w:t>
            </w:r>
            <w:r>
              <w:rPr>
                <w:sz w:val="17"/>
              </w:rPr>
              <w:t xml:space="preserve">refcount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trace</w:t>
            </w:r>
          </w:p>
        </w:tc>
      </w:tr>
      <w:tr w:rsidR="00EC5561"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问题定位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</w:pPr>
            <w:r>
              <w:rPr>
                <w:sz w:val="17"/>
              </w:rPr>
              <w:t>Metrics / Trace Schema</w:t>
            </w:r>
          </w:p>
        </w:tc>
        <w:tc>
          <w:tcPr>
            <w:tcW w:w="24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center"/>
            </w:pPr>
            <w:r>
              <w:rPr>
                <w:sz w:val="17"/>
              </w:rPr>
              <w:t>诊断结论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验收报告</w:t>
            </w:r>
          </w:p>
        </w:tc>
        <w:tc>
          <w:tcPr>
            <w:tcW w:w="24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EC5561" w:rsidRDefault="00F919A6">
            <w:pPr>
              <w:spacing w:after="0" w:line="283" w:lineRule="auto"/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解释命中收益、回退原因、路径瓶颈和</w:t>
            </w:r>
            <w:r>
              <w:rPr>
                <w:sz w:val="17"/>
                <w:lang w:eastAsia="zh-CN"/>
              </w:rPr>
              <w:t xml:space="preserve"> </w:t>
            </w:r>
            <w:r>
              <w:rPr>
                <w:sz w:val="17"/>
                <w:lang w:eastAsia="zh-CN"/>
              </w:rPr>
              <w:t xml:space="preserve">TPOT </w:t>
            </w:r>
            <w:r>
              <w:rPr>
                <w:sz w:val="17"/>
                <w:lang w:eastAsia="zh-CN"/>
              </w:rPr>
              <w:t>干扰</w:t>
            </w:r>
          </w:p>
        </w:tc>
      </w:tr>
    </w:tbl>
    <w:p w:rsidR="00EC5561" w:rsidRDefault="00EC5561">
      <w:pPr>
        <w:spacing w:after="20"/>
        <w:rPr>
          <w:lang w:eastAsia="zh-CN"/>
        </w:rPr>
      </w:pPr>
    </w:p>
    <w:p w:rsidR="00EC5561" w:rsidRDefault="00F919A6">
      <w:pPr>
        <w:rPr>
          <w:lang w:eastAsia="zh-CN"/>
        </w:rPr>
      </w:pPr>
      <w:r>
        <w:rPr>
          <w:lang w:eastAsia="zh-CN"/>
        </w:rPr>
        <w:t>对象的最终字段类型、必选性、默认值、兼容规则、超时和错误语义，仍应由详细设计、</w:t>
      </w:r>
      <w:r>
        <w:rPr>
          <w:lang w:eastAsia="zh-CN"/>
        </w:rPr>
        <w:t xml:space="preserve">IDL </w:t>
      </w:r>
      <w:r>
        <w:rPr>
          <w:lang w:eastAsia="zh-CN"/>
        </w:rPr>
        <w:t>和</w:t>
      </w:r>
      <w:r>
        <w:rPr>
          <w:lang w:eastAsia="zh-CN"/>
        </w:rPr>
        <w:t xml:space="preserve"> conformance test </w:t>
      </w:r>
      <w:r>
        <w:rPr>
          <w:lang w:eastAsia="zh-CN"/>
        </w:rPr>
        <w:t>定版。</w:t>
      </w:r>
    </w:p>
    <w:sectPr w:rsidR="00EC5561" w:rsidSect="00034616">
      <w:headerReference w:type="default" r:id="rId18"/>
      <w:footerReference w:type="default" r:id="rId19"/>
      <w:pgSz w:w="11906" w:h="16838"/>
      <w:pgMar w:top="1417" w:right="1440" w:bottom="1304" w:left="1440" w:header="680" w:footer="680" w:gutter="0"/>
      <w:pgBorders w:offsetFrom="page">
        <w:top w:val="single" w:sz="6" w:space="24" w:color="D5DEE8"/>
        <w:left w:val="single" w:sz="6" w:space="24" w:color="D5DEE8"/>
        <w:bottom w:val="single" w:sz="6" w:space="24" w:color="D5DEE8"/>
        <w:right w:val="single" w:sz="6" w:space="24" w:color="D5DEE8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19A6" w:rsidRDefault="00F919A6">
      <w:pPr>
        <w:spacing w:after="0" w:line="240" w:lineRule="auto"/>
      </w:pPr>
      <w:r>
        <w:separator/>
      </w:r>
    </w:p>
  </w:endnote>
  <w:endnote w:type="continuationSeparator" w:id="0">
    <w:p w:rsidR="00F919A6" w:rsidRDefault="00F91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">
    <w:altName w:val="微软雅黑"/>
    <w:panose1 w:val="00000000000000000000"/>
    <w:charset w:val="86"/>
    <w:family w:val="roman"/>
    <w:notTrueType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EC55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F919A6">
    <w:pPr>
      <w:pStyle w:val="a7"/>
      <w:spacing w:before="40"/>
      <w:jc w:val="center"/>
    </w:pPr>
    <w:r>
      <w:rPr>
        <w:color w:val="666666"/>
        <w:sz w:val="16"/>
      </w:rPr>
      <w:t xml:space="preserve">—  </w:t>
    </w:r>
    <w:r>
      <w:rPr>
        <w:rFonts w:eastAsia="Arial"/>
        <w:color w:val="666666"/>
        <w:sz w:val="17"/>
      </w:rPr>
      <w:fldChar w:fldCharType="begin"/>
    </w:r>
    <w:r>
      <w:rPr>
        <w:rFonts w:eastAsia="Arial"/>
        <w:color w:val="666666"/>
        <w:sz w:val="17"/>
      </w:rPr>
      <w:instrText>PAGE</w:instrText>
    </w:r>
    <w:r>
      <w:rPr>
        <w:rFonts w:eastAsia="Arial"/>
        <w:color w:val="666666"/>
        <w:sz w:val="17"/>
      </w:rPr>
      <w:fldChar w:fldCharType="separate"/>
    </w:r>
    <w:r w:rsidR="00AE5761">
      <w:rPr>
        <w:rFonts w:eastAsia="Arial"/>
        <w:noProof/>
        <w:color w:val="666666"/>
        <w:sz w:val="17"/>
      </w:rPr>
      <w:t>ii</w:t>
    </w:r>
    <w:r>
      <w:rPr>
        <w:rFonts w:eastAsia="Arial"/>
        <w:color w:val="666666"/>
        <w:sz w:val="17"/>
      </w:rPr>
      <w:fldChar w:fldCharType="end"/>
    </w:r>
    <w:r>
      <w:rPr>
        <w:color w:val="666666"/>
        <w:sz w:val="16"/>
      </w:rPr>
      <w:t xml:space="preserve">  —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F919A6">
    <w:pPr>
      <w:pStyle w:val="a7"/>
      <w:spacing w:before="40"/>
      <w:jc w:val="center"/>
    </w:pPr>
    <w:r>
      <w:rPr>
        <w:color w:val="666666"/>
        <w:sz w:val="16"/>
      </w:rPr>
      <w:t xml:space="preserve">—  </w:t>
    </w:r>
    <w:r>
      <w:rPr>
        <w:rFonts w:eastAsia="Arial"/>
        <w:color w:val="666666"/>
        <w:sz w:val="17"/>
      </w:rPr>
      <w:fldChar w:fldCharType="begin"/>
    </w:r>
    <w:r>
      <w:rPr>
        <w:rFonts w:eastAsia="Arial"/>
        <w:color w:val="666666"/>
        <w:sz w:val="17"/>
      </w:rPr>
      <w:instrText>PAGE</w:instrText>
    </w:r>
    <w:r>
      <w:rPr>
        <w:rFonts w:eastAsia="Arial"/>
        <w:color w:val="666666"/>
        <w:sz w:val="17"/>
      </w:rPr>
      <w:fldChar w:fldCharType="separate"/>
    </w:r>
    <w:r w:rsidR="00AE5761">
      <w:rPr>
        <w:rFonts w:eastAsia="Arial"/>
        <w:noProof/>
        <w:color w:val="666666"/>
        <w:sz w:val="17"/>
      </w:rPr>
      <w:t>4</w:t>
    </w:r>
    <w:r>
      <w:rPr>
        <w:rFonts w:eastAsia="Arial"/>
        <w:color w:val="666666"/>
        <w:sz w:val="17"/>
      </w:rPr>
      <w:fldChar w:fldCharType="end"/>
    </w:r>
    <w:r>
      <w:rPr>
        <w:color w:val="666666"/>
        <w:sz w:val="16"/>
      </w:rPr>
      <w:t xml:space="preserve"> 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19A6" w:rsidRDefault="00F919A6">
      <w:pPr>
        <w:spacing w:after="0" w:line="240" w:lineRule="auto"/>
      </w:pPr>
      <w:r>
        <w:separator/>
      </w:r>
    </w:p>
  </w:footnote>
  <w:footnote w:type="continuationSeparator" w:id="0">
    <w:p w:rsidR="00F919A6" w:rsidRDefault="00F91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EC55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F919A6">
    <w:pPr>
      <w:pStyle w:val="a5"/>
      <w:pBdr>
        <w:bottom w:val="single" w:sz="4" w:space="3" w:color="D5DEE8"/>
      </w:pBdr>
      <w:spacing w:after="40"/>
      <w:jc w:val="right"/>
      <w:rPr>
        <w:lang w:eastAsia="zh-CN"/>
      </w:rPr>
    </w:pPr>
    <w:r>
      <w:rPr>
        <w:color w:val="666666"/>
        <w:sz w:val="17"/>
        <w:lang w:eastAsia="zh-CN"/>
      </w:rPr>
      <w:t>统一异构</w:t>
    </w:r>
    <w:r>
      <w:rPr>
        <w:color w:val="666666"/>
        <w:sz w:val="17"/>
        <w:lang w:eastAsia="zh-CN"/>
      </w:rPr>
      <w:t xml:space="preserve"> KVCache </w:t>
    </w:r>
    <w:r>
      <w:rPr>
        <w:color w:val="666666"/>
        <w:sz w:val="17"/>
        <w:lang w:eastAsia="zh-CN"/>
      </w:rPr>
      <w:t>存储池总体架构与</w:t>
    </w:r>
    <w:r>
      <w:rPr>
        <w:color w:val="666666"/>
        <w:sz w:val="17"/>
        <w:lang w:eastAsia="zh-CN"/>
      </w:rPr>
      <w:t xml:space="preserve"> SRS </w:t>
    </w:r>
    <w:r>
      <w:rPr>
        <w:color w:val="666666"/>
        <w:sz w:val="17"/>
        <w:lang w:eastAsia="zh-CN"/>
      </w:rPr>
      <w:t>评审导读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5561" w:rsidRDefault="00F919A6">
    <w:pPr>
      <w:pStyle w:val="a5"/>
      <w:pBdr>
        <w:bottom w:val="single" w:sz="4" w:space="3" w:color="D5DEE8"/>
      </w:pBdr>
      <w:spacing w:after="40"/>
      <w:jc w:val="right"/>
      <w:rPr>
        <w:lang w:eastAsia="zh-CN"/>
      </w:rPr>
    </w:pPr>
    <w:r>
      <w:rPr>
        <w:color w:val="666666"/>
        <w:sz w:val="17"/>
        <w:lang w:eastAsia="zh-CN"/>
      </w:rPr>
      <w:t>统一异构</w:t>
    </w:r>
    <w:r>
      <w:rPr>
        <w:color w:val="666666"/>
        <w:sz w:val="17"/>
        <w:lang w:eastAsia="zh-CN"/>
      </w:rPr>
      <w:t xml:space="preserve"> KVCache </w:t>
    </w:r>
    <w:r>
      <w:rPr>
        <w:color w:val="666666"/>
        <w:sz w:val="17"/>
        <w:lang w:eastAsia="zh-CN"/>
      </w:rPr>
      <w:t>存储池总体架构与</w:t>
    </w:r>
    <w:r>
      <w:rPr>
        <w:color w:val="666666"/>
        <w:sz w:val="17"/>
        <w:lang w:eastAsia="zh-CN"/>
      </w:rPr>
      <w:t xml:space="preserve"> SRS </w:t>
    </w:r>
    <w:r>
      <w:rPr>
        <w:color w:val="666666"/>
        <w:sz w:val="17"/>
        <w:lang w:eastAsia="zh-CN"/>
      </w:rPr>
      <w:t>评审导读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15A06"/>
    <w:multiLevelType w:val="singleLevel"/>
    <w:tmpl w:val="A9F4977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0" w15:restartNumberingAfterBreak="0">
    <w:nsid w:val="207E2F23"/>
    <w:multiLevelType w:val="singleLevel"/>
    <w:tmpl w:val="1CBE2898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1" w15:restartNumberingAfterBreak="0">
    <w:nsid w:val="229154E3"/>
    <w:multiLevelType w:val="singleLevel"/>
    <w:tmpl w:val="884C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2" w15:restartNumberingAfterBreak="0">
    <w:nsid w:val="404E2252"/>
    <w:multiLevelType w:val="singleLevel"/>
    <w:tmpl w:val="B266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3" w15:restartNumberingAfterBreak="0">
    <w:nsid w:val="5914236B"/>
    <w:multiLevelType w:val="singleLevel"/>
    <w:tmpl w:val="11C89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4" w15:restartNumberingAfterBreak="0">
    <w:nsid w:val="5AEA1E63"/>
    <w:multiLevelType w:val="singleLevel"/>
    <w:tmpl w:val="C242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5" w15:restartNumberingAfterBreak="0">
    <w:nsid w:val="5C934527"/>
    <w:multiLevelType w:val="singleLevel"/>
    <w:tmpl w:val="7AE4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6" w15:restartNumberingAfterBreak="0">
    <w:nsid w:val="641B35B5"/>
    <w:multiLevelType w:val="singleLevel"/>
    <w:tmpl w:val="4DC85BEA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abstractNum w:abstractNumId="17" w15:restartNumberingAfterBreak="0">
    <w:nsid w:val="64E03B5D"/>
    <w:multiLevelType w:val="singleLevel"/>
    <w:tmpl w:val="201408E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SimSun" w:hAnsi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10"/>
  </w:num>
  <w:num w:numId="13">
    <w:abstractNumId w:val="14"/>
  </w:num>
  <w:num w:numId="14">
    <w:abstractNumId w:val="12"/>
  </w:num>
  <w:num w:numId="15">
    <w:abstractNumId w:val="9"/>
  </w:num>
  <w:num w:numId="16">
    <w:abstractNumId w:val="11"/>
  </w:num>
  <w:num w:numId="17">
    <w:abstractNumId w:val="13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5761"/>
    <w:rsid w:val="00B47730"/>
    <w:rsid w:val="00CB0664"/>
    <w:rsid w:val="00EC5561"/>
    <w:rsid w:val="00F919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90B198"/>
  <w14:defaultImageDpi w14:val="300"/>
  <w15:docId w15:val="{CD28ED5A-5E92-4442-B87A-5A9A4D602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348" w:lineRule="auto"/>
      <w:jc w:val="both"/>
    </w:pPr>
    <w:rPr>
      <w:rFonts w:ascii="Arial" w:eastAsia="SimSun" w:hAnsi="Arial"/>
      <w:color w:val="1F1F1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2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2F559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60" w:after="8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2F5597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4" w:lineRule="auto"/>
      <w:ind w:left="425" w:hanging="198"/>
      <w:contextualSpacing/>
    </w:pPr>
    <w:rPr>
      <w:rFonts w:ascii="SimSun" w:hAnsi="SimSun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4" w:lineRule="auto"/>
      <w:ind w:left="425" w:hanging="198"/>
      <w:contextualSpacing/>
    </w:pPr>
    <w:rPr>
      <w:rFonts w:ascii="SimSun" w:hAnsi="SimSun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pPr>
      <w:spacing w:before="80" w:after="80" w:line="324" w:lineRule="auto"/>
      <w:ind w:left="312" w:right="198"/>
    </w:pPr>
    <w:rPr>
      <w:rFonts w:ascii="SimSun" w:hAnsi="SimSun"/>
      <w:i/>
      <w:iCs/>
      <w:color w:val="17365D"/>
      <w:sz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80" w:after="160"/>
      <w:jc w:val="center"/>
    </w:pPr>
    <w:rPr>
      <w:rFonts w:ascii="SimSun" w:eastAsia="SimSun" w:hAnsi="SimSun"/>
      <w:color w:val="666666"/>
      <w:sz w:val="18"/>
    </w:rPr>
  </w:style>
  <w:style w:type="paragraph" w:customStyle="1" w:styleId="TableCaption">
    <w:name w:val="Table Caption"/>
    <w:pPr>
      <w:spacing w:before="100" w:after="80"/>
    </w:pPr>
    <w:rPr>
      <w:rFonts w:ascii="SimSun" w:eastAsia="SimSun" w:hAnsi="SimSun"/>
      <w:color w:val="666666"/>
      <w:sz w:val="18"/>
    </w:rPr>
  </w:style>
  <w:style w:type="paragraph" w:customStyle="1" w:styleId="CodeBlock">
    <w:name w:val="Code Block"/>
    <w:pPr>
      <w:spacing w:before="80" w:after="120" w:line="264" w:lineRule="auto"/>
      <w:ind w:left="255" w:right="170"/>
    </w:pPr>
    <w:rPr>
      <w:rFonts w:ascii="Consolas" w:eastAsia="Microsoft YaHei" w:hAnsi="Consolas"/>
      <w:sz w:val="17"/>
    </w:rPr>
  </w:style>
  <w:style w:type="paragraph" w:customStyle="1" w:styleId="TOCEntry1">
    <w:name w:val="TOC Entry 1"/>
    <w:pPr>
      <w:spacing w:after="80" w:line="264" w:lineRule="auto"/>
    </w:pPr>
    <w:rPr>
      <w:rFonts w:ascii="SimSun" w:eastAsia="SimSun" w:hAnsi="SimSun"/>
      <w:color w:val="17365D"/>
      <w:sz w:val="21"/>
    </w:rPr>
  </w:style>
  <w:style w:type="paragraph" w:customStyle="1" w:styleId="TOCEntry2">
    <w:name w:val="TOC Entry 2"/>
    <w:pPr>
      <w:spacing w:after="80" w:line="264" w:lineRule="auto"/>
      <w:ind w:left="397"/>
    </w:pPr>
    <w:rPr>
      <w:rFonts w:ascii="SimSun" w:eastAsia="SimSun" w:hAnsi="SimSun"/>
      <w:color w:val="1F1F1F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0A00E6-8410-4946-88CC-5E407D65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4258</Words>
  <Characters>24271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统一异构 KVCache 存储池总体架构与 SRS 评审导读</dc:title>
  <dc:subject>KVCache SRS V2.1 第三方评审导读</dc:subject>
  <dc:creator>项目组</dc:creator>
  <cp:keywords>KVCache, SRS, 统一异构存储池, UBMEM, URMA</cp:keywords>
  <dc:description>根据定版 Markdown 生成的正式发布版</dc:description>
  <cp:lastModifiedBy>Liu Liu</cp:lastModifiedBy>
  <cp:revision>3</cp:revision>
  <dcterms:created xsi:type="dcterms:W3CDTF">2013-12-23T23:15:00Z</dcterms:created>
  <dcterms:modified xsi:type="dcterms:W3CDTF">2026-07-13T11:57:00Z</dcterms:modified>
  <cp:category/>
</cp:coreProperties>
</file>