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rFonts w:ascii="Arial" w:hAnsi="Arial"/>
          <w:rFonts w:ascii="Arial" w:hAnsi="Arial" w:eastAsia="Microsoft YaHei"/>
          <w:b/>
          <w:i w:val="0"/>
          <w:color w:val="2F5597"/>
          <w:sz w:val="22"/>
        </w:rPr>
        <w:t>OSDI 2026 顶会论文深度解构与技术背书</w:t>
      </w:r>
    </w:p>
    <w:p>
      <w:pPr>
        <w:spacing w:before="800" w:after="280"/>
      </w:pPr>
      <w:r>
        <w:rPr>
          <w:rFonts w:ascii="Arial" w:hAnsi="Arial"/>
          <w:rFonts w:ascii="Arial" w:hAnsi="Arial" w:eastAsia="Microsoft YaHei"/>
          <w:b/>
          <w:i w:val="0"/>
          <w:color w:val="17365D"/>
          <w:sz w:val="44"/>
        </w:rPr>
        <w:t>FORGE (OSDI '26)：内存解耦系统同步放大效应缓解深度解读、技术启发与立项背书</w:t>
      </w:r>
    </w:p>
    <w:p>
      <w:pPr>
        <w:sectPr>
          <w:headerReference w:type="default" r:id="rId9"/>
          <w:footerReference w:type="default" r:id="rId10"/>
          <w:pgSz w:w="11906" w:h="16838"/>
          <w:pgMar w:top="1417" w:right="1440" w:bottom="1304" w:left="1440" w:header="720" w:footer="720" w:gutter="0"/>
          <w:cols w:space="720"/>
          <w:titlePg/>
          <w:docGrid w:linePitch="360"/>
        </w:sectPr>
      </w:pPr>
    </w:p>
    <w:p>
      <w:pPr>
        <w:spacing w:before="280" w:after="120" w:line="276" w:lineRule="auto"/>
      </w:pPr>
      <w:r>
        <w:rPr>
          <w:rFonts w:ascii="Arial" w:hAnsi="Arial"/>
          <w:rFonts w:ascii="Arial" w:hAnsi="Arial" w:eastAsia="Microsoft YaHei"/>
          <w:b/>
          <w:i w:val="0"/>
          <w:color w:val="17365D"/>
          <w:sz w:val="27"/>
        </w:rPr>
        <w:t>一、 论文基本信息与研究背景</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论文题目</w:t>
      </w:r>
      <w:r>
        <w:rPr>
          <w:rFonts w:ascii="Arial" w:hAnsi="Arial"/>
          <w:rFonts w:ascii="Arial" w:hAnsi="Arial" w:eastAsia="SimSun"/>
          <w:b w:val="0"/>
          <w:i w:val="0"/>
          <w:color w:val="1F1F1F"/>
          <w:sz w:val="20"/>
        </w:rPr>
        <w:t>：*FORGE: Mitigating Synchronization Amplification for Memory-Disaggregated Caching Systems*</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作者与机构</w:t>
      </w:r>
      <w:r>
        <w:rPr>
          <w:rFonts w:ascii="Arial" w:hAnsi="Arial"/>
          <w:rFonts w:ascii="Arial" w:hAnsi="Arial" w:eastAsia="SimSun"/>
          <w:b w:val="0"/>
          <w:i w:val="0"/>
          <w:color w:val="1F1F1F"/>
          <w:sz w:val="20"/>
        </w:rPr>
        <w:t>：Zhijun Yang, Yu Hua, Ming Zhang, Menglei Chen, Yixiao Wang（华中科技大学计算机学院，HUST）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发表会议</w:t>
      </w:r>
      <w:r>
        <w:rPr>
          <w:rFonts w:ascii="Arial" w:hAnsi="Arial"/>
          <w:rFonts w:ascii="Arial" w:hAnsi="Arial" w:eastAsia="SimSun"/>
          <w:b w:val="0"/>
          <w:i w:val="0"/>
          <w:color w:val="1F1F1F"/>
          <w:sz w:val="20"/>
        </w:rPr>
        <w:t>：USENIX OSDI 2026（第 20 届操作系统设计与实现顶会，Seattle, WA, USA）</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原文链接</w:t>
      </w:r>
      <w:r>
        <w:rPr>
          <w:rFonts w:ascii="Arial" w:hAnsi="Arial"/>
          <w:rFonts w:ascii="Arial" w:hAnsi="Arial" w:eastAsia="SimSun"/>
          <w:b w:val="0"/>
          <w:i w:val="0"/>
          <w:color w:val="1F1F1F"/>
          <w:sz w:val="20"/>
        </w:rPr>
        <w:t>：[同目录 PDF](&lt;[OSDI 2026] FORGE Mitigating Synchronization Amplification for Memory-Disaggregated Caching Systems.pdf&gt;)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核心专有名词界定</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KVCache</w:t>
      </w:r>
      <w:r>
        <w:rPr>
          <w:rFonts w:ascii="Arial" w:hAnsi="Arial"/>
          <w:rFonts w:ascii="Arial" w:hAnsi="Arial" w:eastAsia="SimSun"/>
          <w:b w:val="0"/>
          <w:i w:val="0"/>
          <w:color w:val="1F1F1F"/>
          <w:sz w:val="20"/>
        </w:rPr>
        <w:t>（大模型注意力键值缓存）：自回归生成过程中缓存的历史 Key 与 Value 激活状态张量，用于避免后续 Token 生成时重复计算注意力；</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内存解耦</w:t>
      </w:r>
      <w:r>
        <w:rPr>
          <w:rFonts w:ascii="Arial" w:hAnsi="Arial"/>
          <w:rFonts w:ascii="Arial" w:hAnsi="Arial" w:eastAsia="SimSun"/>
          <w:b w:val="0"/>
          <w:i w:val="0"/>
          <w:color w:val="1F1F1F"/>
          <w:sz w:val="20"/>
        </w:rPr>
        <w:t>（Memory Disaggregation）：计算节点（CN）与内存节点（MN）通过高速网络解耦池化，计算节点经单边网络原语直接读写远端内存；</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同步放大效应</w:t>
      </w:r>
      <w:r>
        <w:rPr>
          <w:rFonts w:ascii="Arial" w:hAnsi="Arial"/>
          <w:rFonts w:ascii="Arial" w:hAnsi="Arial" w:eastAsia="SimSun"/>
          <w:b w:val="0"/>
          <w:i w:val="0"/>
          <w:color w:val="1F1F1F"/>
          <w:sz w:val="20"/>
        </w:rPr>
        <w:t>（Synchronization Amplification）：在分布式解耦系统中，维持缓存淘汰策略与元数据一致性所引发的跨节点控制面流量急剧膨胀，严重压制正文数据传输的物理现象；</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RCU</w:t>
      </w:r>
      <w:r>
        <w:rPr>
          <w:rFonts w:ascii="Arial" w:hAnsi="Arial"/>
          <w:rFonts w:ascii="Arial" w:hAnsi="Arial" w:eastAsia="SimSun"/>
          <w:b w:val="0"/>
          <w:i w:val="0"/>
          <w:color w:val="1F1F1F"/>
          <w:sz w:val="20"/>
        </w:rPr>
        <w:t>（Read-Copy-Update，读-拷贝-更新）：一种无锁读与宽限期延迟释放机制，在后台显存碎片整理与页迁移时保证前台读请求零停顿；</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RankConsensus</w:t>
      </w:r>
      <w:r>
        <w:rPr>
          <w:rFonts w:ascii="Arial" w:hAnsi="Arial"/>
          <w:rFonts w:ascii="Arial" w:hAnsi="Arial" w:eastAsia="SimSun"/>
          <w:b w:val="0"/>
          <w:i w:val="0"/>
          <w:color w:val="1F1F1F"/>
          <w:sz w:val="20"/>
        </w:rPr>
        <w:t>（张量并行多卡状态同步机制）：在 TP=8 多卡并行时，通过共享内存同步各卡命中状态与一致性动作，确保多卡协同，杜绝集合通信死锁。</w:t>
      </w:r>
    </w:p>
    <w:p>
      <w:pPr>
        <w:spacing w:before="200" w:after="80" w:line="276" w:lineRule="auto"/>
      </w:pPr>
      <w:r>
        <w:rPr>
          <w:rFonts w:ascii="Arial" w:hAnsi="Arial"/>
          <w:rFonts w:ascii="Arial" w:hAnsi="Arial" w:eastAsia="Microsoft YaHei"/>
          <w:b/>
          <w:i w:val="0"/>
          <w:color w:val="2F5597"/>
          <w:sz w:val="23"/>
        </w:rPr>
        <w:t>1.1 面临的体系结构物理矛盾</w:t>
      </w:r>
    </w:p>
    <w:p>
      <w:pPr>
        <w:spacing w:before="0" w:after="100" w:line="336" w:lineRule="auto"/>
      </w:pPr>
      <w:r>
        <w:rPr>
          <w:rFonts w:ascii="Arial" w:hAnsi="Arial"/>
          <w:rFonts w:ascii="Arial" w:hAnsi="Arial" w:eastAsia="SimSun"/>
          <w:b w:val="0"/>
          <w:i w:val="0"/>
          <w:color w:val="1F1F1F"/>
          <w:sz w:val="20"/>
        </w:rPr>
        <w:t>在现代分布式计算中，内存解耦架构将内存容量从单机约束中剥离，形成了巨大的弹性内存池。然而，华中科技大学团队在计算机体系结构第一性原理层面揭示了一个致命的物理瓶颈：</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物理延迟的倍数级放大</w:t>
      </w:r>
      <w:r>
        <w:rPr>
          <w:rFonts w:ascii="Arial" w:hAnsi="Arial"/>
          <w:rFonts w:ascii="Arial" w:hAnsi="Arial" w:eastAsia="SimSun"/>
          <w:b w:val="0"/>
          <w:i w:val="0"/>
          <w:color w:val="1F1F1F"/>
          <w:sz w:val="20"/>
        </w:rPr>
        <w:t xml:space="preserve">：本地 Cache-Coherent DRAM 访存延迟通常仅为 </w:t>
      </w:r>
      <w:r>
        <w:rPr>
          <w:rFonts w:ascii="Arial" w:hAnsi="Arial"/>
          <w:rFonts w:ascii="Arial" w:hAnsi="Arial" w:eastAsia="SimSun"/>
          <w:b/>
          <w:i w:val="0"/>
          <w:color w:val="1F1F1F"/>
          <w:sz w:val="20"/>
        </w:rPr>
        <w:t>10 ~ 100 ns</w:t>
      </w:r>
      <w:r>
        <w:rPr>
          <w:rFonts w:ascii="Arial" w:hAnsi="Arial"/>
          <w:rFonts w:ascii="Arial" w:hAnsi="Arial" w:eastAsia="SimSun"/>
          <w:b w:val="0"/>
          <w:i w:val="0"/>
          <w:color w:val="1F1F1F"/>
          <w:sz w:val="20"/>
        </w:rPr>
        <w:t xml:space="preserve">，新型 CXL 访问约为 </w:t>
      </w:r>
      <w:r>
        <w:rPr>
          <w:rFonts w:ascii="Arial" w:hAnsi="Arial"/>
          <w:rFonts w:ascii="Arial" w:hAnsi="Arial" w:eastAsia="SimSun"/>
          <w:b/>
          <w:i w:val="0"/>
          <w:color w:val="1F1F1F"/>
          <w:sz w:val="20"/>
        </w:rPr>
        <w:t>350 ns</w:t>
      </w:r>
      <w:r>
        <w:rPr>
          <w:rFonts w:ascii="Arial" w:hAnsi="Arial"/>
          <w:rFonts w:ascii="Arial" w:hAnsi="Arial" w:eastAsia="SimSun"/>
          <w:b w:val="0"/>
          <w:i w:val="0"/>
          <w:color w:val="1F1F1F"/>
          <w:sz w:val="20"/>
        </w:rPr>
        <w:t xml:space="preserve">，而基于网络的单边 RDMA 访问高达 </w:t>
      </w:r>
      <w:r>
        <w:rPr>
          <w:rFonts w:ascii="Arial" w:hAnsi="Arial"/>
          <w:rFonts w:ascii="Arial" w:hAnsi="Arial" w:eastAsia="SimSun"/>
          <w:b/>
          <w:i w:val="0"/>
          <w:color w:val="1F1F1F"/>
          <w:sz w:val="20"/>
        </w:rPr>
        <w:t>2,000 ns（2 µs）</w:t>
      </w:r>
      <w:r>
        <w:rPr>
          <w:rFonts w:ascii="Arial" w:hAnsi="Arial"/>
          <w:rFonts w:ascii="Arial" w:hAnsi="Arial" w:eastAsia="SimSun"/>
          <w:b w:val="0"/>
          <w:i w:val="0"/>
          <w:color w:val="1F1F1F"/>
          <w:sz w:val="20"/>
        </w:rPr>
        <w:t xml:space="preserve">。跨网络同步开销比单机内部高出 </w:t>
      </w:r>
      <w:r>
        <w:rPr>
          <w:rFonts w:ascii="Arial" w:hAnsi="Arial"/>
          <w:rFonts w:ascii="Arial" w:hAnsi="Arial" w:eastAsia="SimSun"/>
          <w:b/>
          <w:i w:val="0"/>
          <w:color w:val="1F1F1F"/>
          <w:sz w:val="20"/>
        </w:rPr>
        <w:t>20 倍以上</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控制面流量压死正文数据流</w:t>
      </w:r>
      <w:r>
        <w:rPr>
          <w:rFonts w:ascii="Arial" w:hAnsi="Arial"/>
          <w:rFonts w:ascii="Arial" w:hAnsi="Arial" w:eastAsia="SimSun"/>
          <w:b w:val="0"/>
          <w:i w:val="0"/>
          <w:color w:val="1F1F1F"/>
          <w:sz w:val="20"/>
        </w:rPr>
        <w:t>：传统的缓存淘汰策略（如 LRU、LFU、2Q）为维持高命中率，要求每一次缓存访问都必须远程更新热度计数、调整双向链表指针或执行驱逐同步。实测发现，远端元数据维护流量急剧膨胀；</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原子操作对并发读的毁灭性压制</w:t>
      </w:r>
      <w:r>
        <w:rPr>
          <w:rFonts w:ascii="Arial" w:hAnsi="Arial"/>
          <w:rFonts w:ascii="Arial" w:hAnsi="Arial" w:eastAsia="SimSun"/>
          <w:b w:val="0"/>
          <w:i w:val="0"/>
          <w:color w:val="1F1F1F"/>
          <w:sz w:val="20"/>
        </w:rPr>
        <w:t>：远端单边原子操作（</w:t>
      </w:r>
      <w:r>
        <w:rPr>
          <w:rFonts w:ascii="Consolas" w:hAnsi="Consolas"/>
          <w:rFonts w:ascii="Consolas" w:hAnsi="Consolas" w:eastAsia="Microsoft YaHei"/>
          <w:b w:val="0"/>
          <w:i w:val="0"/>
          <w:color w:val="1F1F1F"/>
          <w:sz w:val="19"/>
        </w:rPr>
        <w:t>RDMA_CAS</w:t>
      </w:r>
      <w:r>
        <w:rPr>
          <w:rFonts w:ascii="Arial" w:hAnsi="Arial"/>
          <w:rFonts w:ascii="Arial" w:hAnsi="Arial" w:eastAsia="SimSun"/>
          <w:b w:val="0"/>
          <w:i w:val="0"/>
          <w:color w:val="1F1F1F"/>
          <w:sz w:val="20"/>
        </w:rPr>
        <w:t>、</w:t>
      </w:r>
      <w:r>
        <w:rPr>
          <w:rFonts w:ascii="Consolas" w:hAnsi="Consolas"/>
          <w:rFonts w:ascii="Consolas" w:hAnsi="Consolas" w:eastAsia="Microsoft YaHei"/>
          <w:b w:val="0"/>
          <w:i w:val="0"/>
          <w:color w:val="1F1F1F"/>
          <w:sz w:val="19"/>
        </w:rPr>
        <w:t>RDMA_FAA</w:t>
      </w:r>
      <w:r>
        <w:rPr>
          <w:rFonts w:ascii="Arial" w:hAnsi="Arial"/>
          <w:rFonts w:ascii="Arial" w:hAnsi="Arial" w:eastAsia="SimSun"/>
          <w:b w:val="0"/>
          <w:i w:val="0"/>
          <w:color w:val="1F1F1F"/>
          <w:sz w:val="20"/>
        </w:rPr>
        <w:t xml:space="preserve">）的硬件开销是普通读写的 </w:t>
      </w:r>
      <w:r>
        <w:rPr>
          <w:rFonts w:ascii="Arial" w:hAnsi="Arial"/>
          <w:rFonts w:ascii="Arial" w:hAnsi="Arial" w:eastAsia="SimSun"/>
          <w:b/>
          <w:i w:val="0"/>
          <w:color w:val="1F1F1F"/>
          <w:sz w:val="20"/>
        </w:rPr>
        <w:t>4 ~ 5 倍</w:t>
      </w:r>
      <w:r>
        <w:rPr>
          <w:rFonts w:ascii="Arial" w:hAnsi="Arial"/>
          <w:rFonts w:ascii="Arial" w:hAnsi="Arial" w:eastAsia="SimSun"/>
          <w:b w:val="0"/>
          <w:i w:val="0"/>
          <w:color w:val="1F1F1F"/>
          <w:sz w:val="20"/>
        </w:rPr>
        <w:t>，且并发原子操作会使网卡读吞吐（</w:t>
      </w:r>
      <w:r>
        <w:rPr>
          <w:rFonts w:ascii="Consolas" w:hAnsi="Consolas"/>
          <w:rFonts w:ascii="Consolas" w:hAnsi="Consolas" w:eastAsia="Microsoft YaHei"/>
          <w:b w:val="0"/>
          <w:i w:val="0"/>
          <w:color w:val="1F1F1F"/>
          <w:sz w:val="19"/>
        </w:rPr>
        <w:t>RDMA_READ</w:t>
      </w:r>
      <w:r>
        <w:rPr>
          <w:rFonts w:ascii="Arial" w:hAnsi="Arial"/>
          <w:rFonts w:ascii="Arial" w:hAnsi="Arial" w:eastAsia="SimSun"/>
          <w:b w:val="0"/>
          <w:i w:val="0"/>
          <w:color w:val="1F1F1F"/>
          <w:sz w:val="20"/>
        </w:rPr>
        <w:t>）</w:t>
      </w:r>
      <w:r>
        <w:rPr>
          <w:rFonts w:ascii="Arial" w:hAnsi="Arial"/>
          <w:rFonts w:ascii="Arial" w:hAnsi="Arial" w:eastAsia="SimSun"/>
          <w:b/>
          <w:i w:val="0"/>
          <w:color w:val="1F1F1F"/>
          <w:sz w:val="20"/>
        </w:rPr>
        <w:t>暴跌 4.3 倍</w:t>
      </w:r>
      <w:r>
        <w:rPr>
          <w:rFonts w:ascii="Arial" w:hAnsi="Arial"/>
          <w:rFonts w:ascii="Arial" w:hAnsi="Arial" w:eastAsia="SimSun"/>
          <w:b w:val="0"/>
          <w:i w:val="0"/>
          <w:color w:val="1F1F1F"/>
          <w:sz w:val="20"/>
        </w:rPr>
        <w:t>！缓存系统的控制面开销反客为主，彻底吞噬了底层物理带宽。</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二、 核心技术细节与架构机理</w:t>
      </w:r>
    </w:p>
    <w:p>
      <w:pPr>
        <w:spacing w:before="0" w:after="100" w:line="336" w:lineRule="auto"/>
      </w:pPr>
      <w:r>
        <w:rPr>
          <w:rFonts w:ascii="Arial" w:hAnsi="Arial"/>
          <w:rFonts w:ascii="Arial" w:hAnsi="Arial" w:eastAsia="SimSun"/>
          <w:b w:val="0"/>
          <w:i w:val="0"/>
          <w:color w:val="1F1F1F"/>
          <w:sz w:val="20"/>
        </w:rPr>
        <w:t>FORGE 首次在顶会上系统量化了分布式缓存中的同步放大机理，并提出了一套软硬协同的高性能缓解架构：</w:t>
      </w:r>
    </w:p>
    <w:p>
      <w:pPr>
        <w:spacing w:before="80" w:after="120" w:line="276" w:lineRule="auto"/>
        <w:pBdr>
          <w:left w:val="single" w:sz="24" w:space="12" w:color="B0C4DE"/>
        </w:pBdr>
        <w:shd w:fill="F2F4F7"/>
      </w:pPr>
      <w:r>
        <w:rPr>
          <w:rFonts w:ascii="Consolas" w:hAnsi="Consolas"/>
          <w:rFonts w:ascii="Consolas" w:hAnsi="Consolas" w:eastAsia="Microsoft YaHei"/>
          <w:b w:val="0"/>
          <w:i w:val="0"/>
          <w:color w:val="1F1F1F"/>
          <w:sz w:val="17"/>
        </w:rPr>
        <w:t>+-----------------------------------------------------------------------------------+</w:t>
        <w:br/>
        <w:t>| FORGE 缓解同步放大架构                                                            |</w:t>
        <w:br/>
        <w:t>|                                                                                   |</w:t>
        <w:br/>
        <w:t>|  [计算节点 (CN)]                                                                  |</w:t>
        <w:br/>
        <w:t>|   ├── 对象级读写 (Get/Set): 细粒度直达，零读写放大                                |</w:t>
        <w:br/>
        <w:t>|   ├── 本地热度表 (Object Frequency Map): 命中仅本地累加，零远程同步               |</w:t>
        <w:br/>
        <w:t>|   └── 批量原子回刷 (Batch FAA): 一次 8B RDMA_FAA 打包同步 8 个对象计数 (减少 8x)  |</w:t>
        <w:br/>
        <w:t>|                                                                                   |</w:t>
        <w:br/>
        <w:t>|  [内存节点 (MN) / RNIC 片上内存 (ICM)]                                            |</w:t>
        <w:br/>
        <w:t>|   ├── 无竞争热度感知 FIFO (Circular Ring Array): 替代链表 CAS 串行锁               |</w:t>
        <w:br/>
        <w:t>|   ├── 虚拟分段 (Virtual Segmentation): 冷组向前加速淘汰，热组向后延迟驻留          |</w:t>
        <w:br/>
        <w:t>|   └── 延迟同步 (Lazy Synchronization): 利用可预测 Eviction Window 临近淘汰才回刷   |</w:t>
        <w:br/>
        <w:t>+-----------------------------------------------------------------------------------+</w:t>
      </w:r>
    </w:p>
    <w:p>
      <w:pPr>
        <w:spacing w:before="200" w:after="80" w:line="276" w:lineRule="auto"/>
      </w:pPr>
      <w:r>
        <w:rPr>
          <w:rFonts w:ascii="Arial" w:hAnsi="Arial"/>
          <w:rFonts w:ascii="Arial" w:hAnsi="Arial" w:eastAsia="Microsoft YaHei"/>
          <w:b/>
          <w:i w:val="0"/>
          <w:color w:val="2F5597"/>
          <w:sz w:val="23"/>
        </w:rPr>
        <w:t>2.1 令人震惊的量化物理事实</w:t>
      </w:r>
    </w:p>
    <w:p>
      <w:pPr>
        <w:spacing w:before="160" w:after="40"/>
        <w:jc w:val="center"/>
      </w:pPr>
      <w:r>
        <w:drawing>
          <wp:inline xmlns:a="http://schemas.openxmlformats.org/drawingml/2006/main" xmlns:pic="http://schemas.openxmlformats.org/drawingml/2006/picture">
            <wp:extent cx="5303520" cy="2278856"/>
            <wp:docPr id="1" name="Picture 1"/>
            <wp:cNvGraphicFramePr>
              <a:graphicFrameLocks noChangeAspect="1"/>
            </wp:cNvGraphicFramePr>
            <a:graphic>
              <a:graphicData uri="http://schemas.openxmlformats.org/drawingml/2006/picture">
                <pic:pic>
                  <pic:nvPicPr>
                    <pic:cNvPr id="0" name="forge_fig2_rdma_atomics_impact.png"/>
                    <pic:cNvPicPr/>
                  </pic:nvPicPr>
                  <pic:blipFill>
                    <a:blip r:embed="rId11"/>
                    <a:stretch>
                      <a:fillRect/>
                    </a:stretch>
                  </pic:blipFill>
                  <pic:spPr>
                    <a:xfrm>
                      <a:off x="0" y="0"/>
                      <a:ext cx="5303520" cy="2278856"/>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图：Figure 2: RDMA 并发原子操作使读吞吐暴跌 4.3 倍</w:t>
      </w:r>
    </w:p>
    <w:p>
      <w:pPr>
        <w:spacing w:before="0" w:after="100" w:line="336" w:lineRule="auto"/>
      </w:pPr>
      <w:r>
        <w:rPr>
          <w:rFonts w:ascii="Arial" w:hAnsi="Arial"/>
          <w:rFonts w:ascii="Arial" w:hAnsi="Arial" w:eastAsia="SimSun"/>
          <w:b w:val="0"/>
          <w:i w:val="0"/>
          <w:color w:val="1F1F1F"/>
          <w:sz w:val="20"/>
        </w:rPr>
        <w:t>*图 1：RDMA 并发原子操作对并发读吞吐的严重抑制（摘自 FORGE 原文 Fig. 2）*</w:t>
      </w:r>
    </w:p>
    <w:p>
      <w:pPr>
        <w:spacing w:before="160" w:after="40"/>
        <w:jc w:val="center"/>
      </w:pPr>
      <w:r>
        <w:drawing>
          <wp:inline xmlns:a="http://schemas.openxmlformats.org/drawingml/2006/main" xmlns:pic="http://schemas.openxmlformats.org/drawingml/2006/picture">
            <wp:extent cx="5303520" cy="1855184"/>
            <wp:docPr id="2" name="Picture 2"/>
            <wp:cNvGraphicFramePr>
              <a:graphicFrameLocks noChangeAspect="1"/>
            </wp:cNvGraphicFramePr>
            <a:graphic>
              <a:graphicData uri="http://schemas.openxmlformats.org/drawingml/2006/picture">
                <pic:pic>
                  <pic:nvPicPr>
                    <pic:cNvPr id="0" name="forge_fig3_traffic_breakdown.png"/>
                    <pic:cNvPicPr/>
                  </pic:nvPicPr>
                  <pic:blipFill>
                    <a:blip r:embed="rId12"/>
                    <a:stretch>
                      <a:fillRect/>
                    </a:stretch>
                  </pic:blipFill>
                  <pic:spPr>
                    <a:xfrm>
                      <a:off x="0" y="0"/>
                      <a:ext cx="5303520" cy="1855184"/>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图：Figure 3: 传统 LRU 缓存流量中控制面占 86.6%、正文仅占 13.4%</w:t>
      </w:r>
    </w:p>
    <w:p>
      <w:pPr>
        <w:spacing w:before="0" w:after="100" w:line="336" w:lineRule="auto"/>
      </w:pPr>
      <w:r>
        <w:rPr>
          <w:rFonts w:ascii="Arial" w:hAnsi="Arial"/>
          <w:rFonts w:ascii="Arial" w:hAnsi="Arial" w:eastAsia="SimSun"/>
          <w:b w:val="0"/>
          <w:i w:val="0"/>
          <w:color w:val="1F1F1F"/>
          <w:sz w:val="20"/>
        </w:rPr>
        <w:t>*图 2：解耦缓存系统 RDMA 网络流量构成解构（控制面占 86.6%，摘自 FORGE 原文 Fig. 3）*</w:t>
      </w:r>
    </w:p>
    <w:p>
      <w:pPr>
        <w:spacing w:before="0" w:after="100" w:line="336" w:lineRule="auto"/>
      </w:pPr>
      <w:r>
        <w:rPr>
          <w:rFonts w:ascii="Arial" w:hAnsi="Arial"/>
          <w:rFonts w:ascii="Arial" w:hAnsi="Arial" w:eastAsia="SimSun"/>
          <w:b w:val="0"/>
          <w:i w:val="0"/>
          <w:color w:val="1F1F1F"/>
          <w:sz w:val="20"/>
        </w:rPr>
        <w:t>：LRU 流量构成解构</w:t>
      </w:r>
    </w:p>
    <w:p>
      <w:pPr>
        <w:spacing w:before="0" w:after="100" w:line="336" w:lineRule="auto"/>
      </w:pPr>
      <w:r>
        <w:rPr>
          <w:rFonts w:ascii="Arial" w:hAnsi="Arial"/>
          <w:rFonts w:ascii="Arial" w:hAnsi="Arial" w:eastAsia="SimSun"/>
          <w:b w:val="0"/>
          <w:i w:val="0"/>
          <w:color w:val="1F1F1F"/>
          <w:sz w:val="20"/>
        </w:rPr>
        <w:t>在标准 YCSB 工作负载（10% 缓存大小）的真实硬件测量中，传统 LRU 缓存系统的跨节点 RDMA 流量构成如下（论文 Fig.3）：</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热度跟踪流量（Hotness Tracking）</w:t>
      </w:r>
      <w:r>
        <w:rPr>
          <w:rFonts w:ascii="Arial" w:hAnsi="Arial"/>
          <w:rFonts w:ascii="Arial" w:hAnsi="Arial" w:eastAsia="SimSun"/>
          <w:b w:val="0"/>
          <w:i w:val="0"/>
          <w:color w:val="1F1F1F"/>
          <w:sz w:val="20"/>
        </w:rPr>
        <w:t xml:space="preserve">：占据了 RDMA 总流量的 </w:t>
      </w:r>
      <w:r>
        <w:rPr>
          <w:rFonts w:ascii="Arial" w:hAnsi="Arial"/>
          <w:rFonts w:ascii="Arial" w:hAnsi="Arial" w:eastAsia="SimSun"/>
          <w:b/>
          <w:i w:val="0"/>
          <w:color w:val="1F1F1F"/>
          <w:sz w:val="20"/>
        </w:rPr>
        <w:t>57.4%</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淘汰维护流量（Eviction Overhead）</w:t>
      </w:r>
      <w:r>
        <w:rPr>
          <w:rFonts w:ascii="Arial" w:hAnsi="Arial"/>
          <w:rFonts w:ascii="Arial" w:hAnsi="Arial" w:eastAsia="SimSun"/>
          <w:b w:val="0"/>
          <w:i w:val="0"/>
          <w:color w:val="1F1F1F"/>
          <w:sz w:val="20"/>
        </w:rPr>
        <w:t xml:space="preserve">：占据了总流量的 </w:t>
      </w:r>
      <w:r>
        <w:rPr>
          <w:rFonts w:ascii="Arial" w:hAnsi="Arial"/>
          <w:rFonts w:ascii="Arial" w:hAnsi="Arial" w:eastAsia="SimSun"/>
          <w:b/>
          <w:i w:val="0"/>
          <w:color w:val="1F1F1F"/>
          <w:sz w:val="20"/>
        </w:rPr>
        <w:t>29.2%</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真正的业务正文访问（Get / Set Payload）</w:t>
      </w:r>
      <w:r>
        <w:rPr>
          <w:rFonts w:ascii="Arial" w:hAnsi="Arial"/>
          <w:rFonts w:ascii="Arial" w:hAnsi="Arial" w:eastAsia="SimSun"/>
          <w:b w:val="0"/>
          <w:i w:val="0"/>
          <w:color w:val="1F1F1F"/>
          <w:sz w:val="20"/>
        </w:rPr>
        <w:t>：</w:t>
      </w:r>
      <w:r>
        <w:rPr>
          <w:rFonts w:ascii="Arial" w:hAnsi="Arial"/>
          <w:rFonts w:ascii="Arial" w:hAnsi="Arial" w:eastAsia="SimSun"/>
          <w:b/>
          <w:i w:val="0"/>
          <w:color w:val="1F1F1F"/>
          <w:sz w:val="20"/>
        </w:rPr>
        <w:t>仅仅占了可怜的 13.4%</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 xml:space="preserve">即使在专为 RDMA 优化的先进系统 Ditto 中，热度跟踪流量依然高达 </w:t>
      </w:r>
      <w:r>
        <w:rPr>
          <w:rFonts w:ascii="Arial" w:hAnsi="Arial"/>
          <w:rFonts w:ascii="Arial" w:hAnsi="Arial" w:eastAsia="SimSun"/>
          <w:b/>
          <w:i w:val="0"/>
          <w:color w:val="1F1F1F"/>
          <w:sz w:val="20"/>
        </w:rPr>
        <w:t>45.9%</w:t>
      </w:r>
      <w:r>
        <w:rPr>
          <w:rFonts w:ascii="Arial" w:hAnsi="Arial"/>
          <w:rFonts w:ascii="Arial" w:hAnsi="Arial" w:eastAsia="SimSun"/>
          <w:b w:val="0"/>
          <w:i w:val="0"/>
          <w:color w:val="1F1F1F"/>
          <w:sz w:val="20"/>
        </w:rPr>
        <w:t>。这证明了：</w:t>
      </w:r>
      <w:r>
        <w:rPr>
          <w:rFonts w:ascii="Arial" w:hAnsi="Arial"/>
          <w:rFonts w:ascii="Arial" w:hAnsi="Arial" w:eastAsia="SimSun"/>
          <w:b/>
          <w:i w:val="0"/>
          <w:color w:val="1F1F1F"/>
          <w:sz w:val="20"/>
        </w:rPr>
        <w:t>如果不解决控制面同步放大，分布式缓存系统的净收益将被完全抵消</w:t>
      </w:r>
      <w:r>
        <w:rPr>
          <w:rFonts w:ascii="Arial" w:hAnsi="Arial"/>
          <w:rFonts w:ascii="Arial" w:hAnsi="Arial" w:eastAsia="SimSun"/>
          <w:b w:val="0"/>
          <w:i w:val="0"/>
          <w:color w:val="1F1F1F"/>
          <w:sz w:val="20"/>
        </w:rPr>
        <w:t>。</w:t>
      </w:r>
    </w:p>
    <w:p>
      <w:pPr>
        <w:spacing w:before="200" w:after="80" w:line="276" w:lineRule="auto"/>
      </w:pPr>
      <w:r>
        <w:rPr>
          <w:rFonts w:ascii="Arial" w:hAnsi="Arial"/>
          <w:rFonts w:ascii="Arial" w:hAnsi="Arial" w:eastAsia="Microsoft YaHei"/>
          <w:b/>
          <w:i w:val="0"/>
          <w:color w:val="2F5597"/>
          <w:sz w:val="23"/>
        </w:rPr>
        <w:t>2.2 FORGE 的五大软硬件协同优化机制</w:t>
      </w:r>
    </w:p>
    <w:p>
      <w:pPr>
        <w:spacing w:before="160" w:after="40"/>
        <w:jc w:val="center"/>
      </w:pPr>
      <w:r>
        <w:drawing>
          <wp:inline xmlns:a="http://schemas.openxmlformats.org/drawingml/2006/main" xmlns:pic="http://schemas.openxmlformats.org/drawingml/2006/picture">
            <wp:extent cx="5303520" cy="3160317"/>
            <wp:docPr id="3" name="Picture 3"/>
            <wp:cNvGraphicFramePr>
              <a:graphicFrameLocks noChangeAspect="1"/>
            </wp:cNvGraphicFramePr>
            <a:graphic>
              <a:graphicData uri="http://schemas.openxmlformats.org/drawingml/2006/picture">
                <pic:pic>
                  <pic:nvPicPr>
                    <pic:cNvPr id="0" name="forge_fig4_overview_architecture.png"/>
                    <pic:cNvPicPr/>
                  </pic:nvPicPr>
                  <pic:blipFill>
                    <a:blip r:embed="rId13"/>
                    <a:stretch>
                      <a:fillRect/>
                    </a:stretch>
                  </pic:blipFill>
                  <pic:spPr>
                    <a:xfrm>
                      <a:off x="0" y="0"/>
                      <a:ext cx="5303520" cy="3160317"/>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图：Figure 4: FORGE 总体系统架构大图</w:t>
      </w:r>
    </w:p>
    <w:p>
      <w:pPr>
        <w:spacing w:before="0" w:after="100" w:line="336" w:lineRule="auto"/>
      </w:pPr>
      <w:r>
        <w:rPr>
          <w:rFonts w:ascii="Arial" w:hAnsi="Arial"/>
          <w:rFonts w:ascii="Arial" w:hAnsi="Arial" w:eastAsia="SimSun"/>
          <w:b w:val="0"/>
          <w:i w:val="0"/>
          <w:color w:val="1F1F1F"/>
          <w:sz w:val="20"/>
        </w:rPr>
        <w:t>*图 3：FORGE 组级管理与对象级访问总体架构（摘自 FORGE 原文 Fig. 4）*</w:t>
      </w:r>
    </w:p>
    <w:p>
      <w:pPr>
        <w:spacing w:before="160" w:after="40"/>
        <w:jc w:val="center"/>
      </w:pPr>
      <w:r>
        <w:drawing>
          <wp:inline xmlns:a="http://schemas.openxmlformats.org/drawingml/2006/main" xmlns:pic="http://schemas.openxmlformats.org/drawingml/2006/picture">
            <wp:extent cx="5303520" cy="1864109"/>
            <wp:docPr id="4" name="Picture 4"/>
            <wp:cNvGraphicFramePr>
              <a:graphicFrameLocks noChangeAspect="1"/>
            </wp:cNvGraphicFramePr>
            <a:graphic>
              <a:graphicData uri="http://schemas.openxmlformats.org/drawingml/2006/picture">
                <pic:pic>
                  <pic:nvPicPr>
                    <pic:cNvPr id="0" name="forge_fig9_fifo_virtual_segmentation.png"/>
                    <pic:cNvPicPr/>
                  </pic:nvPicPr>
                  <pic:blipFill>
                    <a:blip r:embed="rId14"/>
                    <a:stretch>
                      <a:fillRect/>
                    </a:stretch>
                  </pic:blipFill>
                  <pic:spPr>
                    <a:xfrm>
                      <a:off x="0" y="0"/>
                      <a:ext cx="5303520" cy="1864109"/>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图：Figure 9: 无竞争 FIFO 队列管理与虚拟分段</w:t>
      </w:r>
    </w:p>
    <w:p>
      <w:pPr>
        <w:spacing w:before="0" w:after="100" w:line="336" w:lineRule="auto"/>
      </w:pPr>
      <w:r>
        <w:rPr>
          <w:rFonts w:ascii="Arial" w:hAnsi="Arial"/>
          <w:rFonts w:ascii="Arial" w:hAnsi="Arial" w:eastAsia="SimSun"/>
          <w:b w:val="0"/>
          <w:i w:val="0"/>
          <w:color w:val="1F1F1F"/>
          <w:sz w:val="20"/>
        </w:rPr>
        <w:t>*图 4：基于环形数组的无竞争 FIFO 与虚拟分段管理（摘自 FORGE 原文 Fig. 9）*</w:t>
      </w:r>
    </w:p>
    <w:p>
      <w:pPr>
        <w:spacing w:before="160" w:after="60" w:line="276" w:lineRule="auto"/>
      </w:pPr>
      <w:r>
        <w:rPr>
          <w:rFonts w:ascii="Arial" w:hAnsi="Arial"/>
          <w:rFonts w:ascii="Arial" w:hAnsi="Arial" w:eastAsia="Microsoft YaHei"/>
          <w:b/>
          <w:i w:val="0"/>
          <w:color w:val="2F5597"/>
          <w:sz w:val="21"/>
        </w:rPr>
        <w:t>1. 组级管理与对象级访问解耦（Group-level Housekeeping, Object-level Access）</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对象级访问</w:t>
      </w:r>
      <w:r>
        <w:rPr>
          <w:rFonts w:ascii="Arial" w:hAnsi="Arial"/>
          <w:rFonts w:ascii="Arial" w:hAnsi="Arial" w:eastAsia="SimSun"/>
          <w:b w:val="0"/>
          <w:i w:val="0"/>
          <w:color w:val="1F1F1F"/>
          <w:sz w:val="20"/>
        </w:rPr>
        <w:t>：Get/Set 正文依然保持单对象细粒度访问，杜绝大块读取导致的读写放大；</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组级管理</w:t>
      </w:r>
      <w:r>
        <w:rPr>
          <w:rFonts w:ascii="Arial" w:hAnsi="Arial"/>
          <w:rFonts w:ascii="Arial" w:hAnsi="Arial" w:eastAsia="SimSun"/>
          <w:b w:val="0"/>
          <w:i w:val="0"/>
          <w:color w:val="1F1F1F"/>
          <w:sz w:val="20"/>
        </w:rPr>
        <w:t>：将时间局部性相近的对象组织为组（默认 64 个对象为一组），淘汰、状态刷新与内存回收严格按组批量执行，直接将控制面复杂度降低两个数量级。</w:t>
      </w:r>
    </w:p>
    <w:p>
      <w:pPr>
        <w:spacing w:before="160" w:after="60" w:line="276" w:lineRule="auto"/>
      </w:pPr>
      <w:r>
        <w:rPr>
          <w:rFonts w:ascii="Arial" w:hAnsi="Arial"/>
          <w:rFonts w:ascii="Arial" w:hAnsi="Arial" w:eastAsia="Microsoft YaHei"/>
          <w:b/>
          <w:i w:val="0"/>
          <w:color w:val="2F5597"/>
          <w:sz w:val="21"/>
        </w:rPr>
        <w:t>2. 本地热度计数与单边原子批量回刷（Local Counting &amp; Batched Flush）</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 xml:space="preserve">计算节点命中缓存时，仅在本地内存的 </w:t>
      </w:r>
      <w:r>
        <w:rPr>
          <w:rFonts w:ascii="Consolas" w:hAnsi="Consolas"/>
          <w:rFonts w:ascii="Consolas" w:hAnsi="Consolas" w:eastAsia="Microsoft YaHei"/>
          <w:b w:val="0"/>
          <w:i w:val="0"/>
          <w:color w:val="1F1F1F"/>
          <w:sz w:val="19"/>
        </w:rPr>
        <w:t>Object Frequency Map</w:t>
      </w:r>
      <w:r>
        <w:rPr>
          <w:rFonts w:ascii="Arial" w:hAnsi="Arial"/>
          <w:rFonts w:ascii="Arial" w:hAnsi="Arial" w:eastAsia="SimSun"/>
          <w:b w:val="0"/>
          <w:i w:val="0"/>
          <w:color w:val="1F1F1F"/>
          <w:sz w:val="20"/>
        </w:rPr>
        <w:t xml:space="preserve"> 中原子累加计数值，完全不产生网络 I/O；</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 xml:space="preserve">当触发批量同步时，利用一次 8 字节的 </w:t>
      </w:r>
      <w:r>
        <w:rPr>
          <w:rFonts w:ascii="Consolas" w:hAnsi="Consolas"/>
          <w:rFonts w:ascii="Consolas" w:hAnsi="Consolas" w:eastAsia="Microsoft YaHei"/>
          <w:b w:val="0"/>
          <w:i w:val="0"/>
          <w:color w:val="1F1F1F"/>
          <w:sz w:val="19"/>
        </w:rPr>
        <w:t>RDMA_FAA</w:t>
      </w:r>
      <w:r>
        <w:rPr>
          <w:rFonts w:ascii="Arial" w:hAnsi="Arial"/>
          <w:rFonts w:ascii="Arial" w:hAnsi="Arial" w:eastAsia="SimSun"/>
          <w:b w:val="0"/>
          <w:i w:val="0"/>
          <w:color w:val="1F1F1F"/>
          <w:sz w:val="20"/>
        </w:rPr>
        <w:t xml:space="preserve"> 原子指令，</w:t>
      </w:r>
      <w:r>
        <w:rPr>
          <w:rFonts w:ascii="Arial" w:hAnsi="Arial"/>
          <w:rFonts w:ascii="Arial" w:hAnsi="Arial" w:eastAsia="SimSun"/>
          <w:b/>
          <w:i w:val="0"/>
          <w:color w:val="1F1F1F"/>
          <w:sz w:val="20"/>
        </w:rPr>
        <w:t>同时打包连续 8 个对象的计数值进行回刷</w:t>
      </w:r>
      <w:r>
        <w:rPr>
          <w:rFonts w:ascii="Arial" w:hAnsi="Arial"/>
          <w:rFonts w:ascii="Arial" w:hAnsi="Arial" w:eastAsia="SimSun"/>
          <w:b w:val="0"/>
          <w:i w:val="0"/>
          <w:color w:val="1F1F1F"/>
          <w:sz w:val="20"/>
        </w:rPr>
        <w:t>，将原子指令发射频率直接缩减 8 倍。</w:t>
      </w:r>
    </w:p>
    <w:p>
      <w:pPr>
        <w:spacing w:before="160" w:after="60" w:line="276" w:lineRule="auto"/>
      </w:pPr>
      <w:r>
        <w:rPr>
          <w:rFonts w:ascii="Arial" w:hAnsi="Arial"/>
          <w:rFonts w:ascii="Arial" w:hAnsi="Arial" w:eastAsia="Microsoft YaHei"/>
          <w:b/>
          <w:i w:val="0"/>
          <w:color w:val="2F5597"/>
          <w:sz w:val="21"/>
        </w:rPr>
        <w:t>3. 无竞争热度感知 FIFO（Contention-Free Hotness-Aware FIFO）</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 xml:space="preserve">传统 LRU/LFU 依赖跨节点双向链表，节点的并发移动需要高频使用 </w:t>
      </w:r>
      <w:r>
        <w:rPr>
          <w:rFonts w:ascii="Consolas" w:hAnsi="Consolas"/>
          <w:rFonts w:ascii="Consolas" w:hAnsi="Consolas" w:eastAsia="Microsoft YaHei"/>
          <w:b w:val="0"/>
          <w:i w:val="0"/>
          <w:color w:val="1F1F1F"/>
          <w:sz w:val="19"/>
        </w:rPr>
        <w:t>RDMA_CAS</w:t>
      </w:r>
      <w:r>
        <w:rPr>
          <w:rFonts w:ascii="Arial" w:hAnsi="Arial"/>
          <w:rFonts w:ascii="Arial" w:hAnsi="Arial" w:eastAsia="SimSun"/>
          <w:b w:val="0"/>
          <w:i w:val="0"/>
          <w:color w:val="1F1F1F"/>
          <w:sz w:val="20"/>
        </w:rPr>
        <w:t xml:space="preserve"> 与读写锁，极易引发严重锁争用；</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FORGE 采用环形数组构建无竞争 FIFO：计算节点异步将新组推入队尾，内存节点从队头推进淘汰，实现生产者与消费者的无锁解耦；</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引入</w:t>
      </w:r>
      <w:r>
        <w:rPr>
          <w:rFonts w:ascii="Arial" w:hAnsi="Arial"/>
          <w:rFonts w:ascii="Arial" w:hAnsi="Arial" w:eastAsia="SimSun"/>
          <w:b/>
          <w:i w:val="0"/>
          <w:color w:val="1F1F1F"/>
          <w:sz w:val="20"/>
        </w:rPr>
        <w:t>虚拟分段（Virtual Segmentation）</w:t>
      </w:r>
      <w:r>
        <w:rPr>
          <w:rFonts w:ascii="Arial" w:hAnsi="Arial"/>
          <w:rFonts w:ascii="Arial" w:hAnsi="Arial" w:eastAsia="SimSun"/>
          <w:b w:val="0"/>
          <w:i w:val="0"/>
          <w:color w:val="1F1F1F"/>
          <w:sz w:val="20"/>
        </w:rPr>
        <w:t>：依据组级热度，将冷组映射至靠前的淘汰段，将热组映射至靠后的保护段，在无锁 FIFO 上达成了媲美精细 LRU 的高缓存命中率。</w:t>
      </w:r>
    </w:p>
    <w:p>
      <w:pPr>
        <w:spacing w:before="160" w:after="60" w:line="276" w:lineRule="auto"/>
      </w:pPr>
      <w:r>
        <w:rPr>
          <w:rFonts w:ascii="Arial" w:hAnsi="Arial"/>
          <w:rFonts w:ascii="Arial" w:hAnsi="Arial" w:eastAsia="Microsoft YaHei"/>
          <w:b/>
          <w:i w:val="0"/>
          <w:color w:val="2F5597"/>
          <w:sz w:val="21"/>
        </w:rPr>
        <w:t>4. 延迟且及时的同步机制（Lazy but Timely Synchronization）</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传统系统只要有访问就必须同步。FORGE 洞察到：只有当某个组接近队头淘汰区时，其热度数据的精确度才具有决策价值；</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基于 FIFO 严格推进的物理特性，对象的淘汰时间具有高可预测性。系统仅在检测到某个组进入淘汰窗口（Eviction Window，论文实测提供约 3.4 倍安全时间裕量）时，才触发该组热度的精准回刷，彻底消灭了绝大多数无效的中间状态同步。</w:t>
      </w:r>
    </w:p>
    <w:p>
      <w:pPr>
        <w:spacing w:before="160" w:after="60" w:line="276" w:lineRule="auto"/>
      </w:pPr>
      <w:r>
        <w:rPr>
          <w:rFonts w:ascii="Arial" w:hAnsi="Arial"/>
          <w:rFonts w:ascii="Arial" w:hAnsi="Arial" w:eastAsia="Microsoft YaHei"/>
          <w:b/>
          <w:i w:val="0"/>
          <w:color w:val="2F5597"/>
          <w:sz w:val="21"/>
        </w:rPr>
        <w:t>5. 利用 RNIC 片上内存（ConnectX-5 ICM 256KB）</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将小规模的高频同步原子目标直接安置在网卡片上内部内存（Internal Configuration Memory, ICM）中；</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 xml:space="preserve">避免了远端网卡在执行原子操作时反复穿透 PCIe 总线打扰内存节点的主机内存，彻底根除了原子操作对正常 </w:t>
      </w:r>
      <w:r>
        <w:rPr>
          <w:rFonts w:ascii="Consolas" w:hAnsi="Consolas"/>
          <w:rFonts w:ascii="Consolas" w:hAnsi="Consolas" w:eastAsia="Microsoft YaHei"/>
          <w:b w:val="0"/>
          <w:i w:val="0"/>
          <w:color w:val="1F1F1F"/>
          <w:sz w:val="19"/>
        </w:rPr>
        <w:t>RDMA_READ</w:t>
      </w:r>
      <w:r>
        <w:rPr>
          <w:rFonts w:ascii="Arial" w:hAnsi="Arial"/>
          <w:rFonts w:ascii="Arial" w:hAnsi="Arial" w:eastAsia="SimSun"/>
          <w:b w:val="0"/>
          <w:i w:val="0"/>
          <w:color w:val="1F1F1F"/>
          <w:sz w:val="20"/>
        </w:rPr>
        <w:t xml:space="preserve"> 吞吐降低 4.3 倍的物理干扰。</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三、 关键实验平台与量化测试结果</w:t>
      </w:r>
    </w:p>
    <w:p>
      <w:pPr>
        <w:spacing w:before="200" w:after="80" w:line="276" w:lineRule="auto"/>
      </w:pPr>
      <w:r>
        <w:rPr>
          <w:rFonts w:ascii="Arial" w:hAnsi="Arial"/>
          <w:rFonts w:ascii="Arial" w:hAnsi="Arial" w:eastAsia="Microsoft YaHei"/>
          <w:b/>
          <w:i w:val="0"/>
          <w:color w:val="2F5597"/>
          <w:sz w:val="23"/>
        </w:rPr>
        <w:t>3.1 实验平台与基线配置</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测试集群</w:t>
      </w:r>
      <w:r>
        <w:rPr>
          <w:rFonts w:ascii="Arial" w:hAnsi="Arial"/>
          <w:rFonts w:ascii="Arial" w:hAnsi="Arial" w:eastAsia="SimSun"/>
          <w:b w:val="0"/>
          <w:i w:val="0"/>
          <w:color w:val="1F1F1F"/>
          <w:sz w:val="20"/>
        </w:rPr>
        <w:t>：6 台高性能物理服务器（3 台作为计算节点 CN，3 台作为内存节点 MN）；</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硬件配置</w:t>
      </w:r>
      <w:r>
        <w:rPr>
          <w:rFonts w:ascii="Arial" w:hAnsi="Arial"/>
          <w:rFonts w:ascii="Arial" w:hAnsi="Arial" w:eastAsia="SimSun"/>
          <w:b w:val="0"/>
          <w:i w:val="0"/>
          <w:color w:val="1F1F1F"/>
          <w:sz w:val="20"/>
        </w:rPr>
        <w:t>：每台配备 2× Intel Xeon Gold 6230R CPU、256 GB DRAM、Mellanox ConnectX-5 100 Gbps InfiniBand 网卡，经由 100 Gbps IB 交换机互联；</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对比基线系统</w:t>
      </w:r>
      <w:r>
        <w:rPr>
          <w:rFonts w:ascii="Arial" w:hAnsi="Arial"/>
          <w:rFonts w:ascii="Arial" w:hAnsi="Arial" w:eastAsia="SimSun"/>
          <w:b w:val="0"/>
          <w:i w:val="0"/>
          <w:color w:val="1F1F1F"/>
          <w:sz w:val="20"/>
        </w:rPr>
        <w:t>：Ditto（业界著名 RDMA 缓存系统）、改造为内存解耦模式的 S3FIFO-DM 与 GLCache-DM；</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工作负载</w:t>
      </w:r>
      <w:r>
        <w:rPr>
          <w:rFonts w:ascii="Arial" w:hAnsi="Arial"/>
          <w:rFonts w:ascii="Arial" w:hAnsi="Arial" w:eastAsia="SimSun"/>
          <w:b w:val="0"/>
          <w:i w:val="0"/>
          <w:color w:val="1F1F1F"/>
          <w:sz w:val="20"/>
        </w:rPr>
        <w:t>：YCSB A~E（Zipf 分布 $\theta = 0.99$），以及来自工业界顶级真实的访问轨迹（Wikimedia、IBM、CloudPhysics、Twitter、Meta）。</w:t>
      </w:r>
    </w:p>
    <w:p>
      <w:pPr>
        <w:spacing w:before="200" w:after="80" w:line="276" w:lineRule="auto"/>
      </w:pPr>
      <w:r>
        <w:rPr>
          <w:rFonts w:ascii="Arial" w:hAnsi="Arial"/>
          <w:rFonts w:ascii="Arial" w:hAnsi="Arial" w:eastAsia="Microsoft YaHei"/>
          <w:b/>
          <w:i w:val="0"/>
          <w:color w:val="2F5597"/>
          <w:sz w:val="23"/>
        </w:rPr>
        <w:t>3.2 核心量化实验数据对照</w:t>
      </w:r>
    </w:p>
    <w:tbl>
      <w:tblPr>
        <w:tblW w:type="auto" w:w="0"/>
        <w:jc w:val="center"/>
        <w:tblLayout w:type="autofit"/>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2256"/>
        <w:gridCol w:w="2256"/>
        <w:gridCol w:w="2256"/>
        <w:gridCol w:w="2256"/>
      </w:tblGrid>
      <w:tr>
        <w:trPr>
          <w:cantSplit/>
          <w:tblHeader/>
        </w:trPr>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评估维度</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FORGE 实测表现</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业界既有基线表现</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体系结构归因与量化差距</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i w:val="0"/>
                <w:color w:val="1F1F1F"/>
                <w:sz w:val="18"/>
              </w:rPr>
              <w:t>综合吞吐能力</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 xml:space="preserve">20% Cache 下，达到基线的 </w:t>
            </w:r>
            <w:r>
              <w:rPr>
                <w:rFonts w:ascii="Arial" w:hAnsi="Arial"/>
                <w:rFonts w:ascii="Arial" w:hAnsi="Arial" w:eastAsia="SimSun"/>
                <w:b/>
                <w:i w:val="0"/>
                <w:color w:val="1F1F1F"/>
                <w:sz w:val="18"/>
              </w:rPr>
              <w:t>2.0 ~ 8.7 倍</w:t>
            </w:r>
            <w:r>
              <w:rPr>
                <w:rFonts w:ascii="Arial" w:hAnsi="Arial"/>
                <w:rFonts w:ascii="Arial" w:hAnsi="Arial" w:eastAsia="SimSun"/>
                <w:b w:val="0"/>
                <w:i w:val="0"/>
                <w:color w:val="1F1F1F"/>
                <w:sz w:val="18"/>
              </w:rPr>
              <w:t xml:space="preserve"> 吞吐</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传统系统因频繁原子锁竞争与控制流拥堵导致吞吐崩塌</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组级批量化与无竞争 FIFO 消除了 70% 以上的无效网络开销。</w:t>
            </w:r>
          </w:p>
        </w:tc>
      </w:tr>
      <w:tr>
        <w:trPr>
          <w:cantSplit/>
        </w:trPr>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i w:val="0"/>
                <w:color w:val="1F1F1F"/>
                <w:sz w:val="18"/>
              </w:rPr>
              <w:t>P50 响应时延</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P50 中位时延较所有基线</w:t>
            </w:r>
            <w:r>
              <w:rPr>
                <w:rFonts w:ascii="Arial" w:hAnsi="Arial"/>
                <w:rFonts w:ascii="Arial" w:hAnsi="Arial" w:eastAsia="SimSun"/>
                <w:b/>
                <w:i w:val="0"/>
                <w:color w:val="1F1F1F"/>
                <w:sz w:val="18"/>
              </w:rPr>
              <w:t>降低 1.3 ~ 5.9 倍</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传统系统正文读取频繁遭遇后台淘汰锁排队</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延迟同步将热度维护完全移出前台正文读写关键路径。</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i w:val="0"/>
                <w:color w:val="1F1F1F"/>
                <w:sz w:val="18"/>
              </w:rPr>
              <w:t>P99 尾部稳定性</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P99 尾部时延较基线</w:t>
            </w:r>
            <w:r>
              <w:rPr>
                <w:rFonts w:ascii="Arial" w:hAnsi="Arial"/>
                <w:rFonts w:ascii="Arial" w:hAnsi="Arial" w:eastAsia="SimSun"/>
                <w:b/>
                <w:i w:val="0"/>
                <w:color w:val="1F1F1F"/>
                <w:sz w:val="18"/>
              </w:rPr>
              <w:t>降低高达 3.9 ~ 13.3 倍</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并发 RDMA 原子操作使并发读吞吐暴跌 4.3 倍，引发剧烈长尾毛刺</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RNIC 片上内存与无锁设计根除了长尾原子排队雪崩。</w:t>
            </w:r>
          </w:p>
        </w:tc>
      </w:tr>
      <w:tr>
        <w:trPr>
          <w:cantSplit/>
        </w:trPr>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i w:val="0"/>
                <w:color w:val="1F1F1F"/>
                <w:sz w:val="18"/>
              </w:rPr>
              <w:t>机制消融增益</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 xml:space="preserve">无竞争 FIFO 提升吞吐 </w:t>
            </w:r>
            <w:r>
              <w:rPr>
                <w:rFonts w:ascii="Arial" w:hAnsi="Arial"/>
                <w:rFonts w:ascii="Arial" w:hAnsi="Arial" w:eastAsia="SimSun"/>
                <w:b/>
                <w:i w:val="0"/>
                <w:color w:val="1F1F1F"/>
                <w:sz w:val="18"/>
              </w:rPr>
              <w:t>23.1%~57.5%</w:t>
            </w:r>
            <w:r>
              <w:rPr>
                <w:rFonts w:ascii="Arial" w:hAnsi="Arial"/>
                <w:rFonts w:ascii="Arial" w:hAnsi="Arial" w:eastAsia="SimSun"/>
                <w:b w:val="0"/>
                <w:i w:val="0"/>
                <w:color w:val="1F1F1F"/>
                <w:sz w:val="18"/>
              </w:rPr>
              <w:t xml:space="preserve">，P99 改善 </w:t>
            </w:r>
            <w:r>
              <w:rPr>
                <w:rFonts w:ascii="Arial" w:hAnsi="Arial"/>
                <w:rFonts w:ascii="Arial" w:hAnsi="Arial" w:eastAsia="SimSun"/>
                <w:b/>
                <w:i w:val="0"/>
                <w:color w:val="1F1F1F"/>
                <w:sz w:val="18"/>
              </w:rPr>
              <w:t>1.25~10.36 倍</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传统双向链表存在严重的写放大与 CAS 锁死</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 xml:space="preserve">轻量重组再提 </w:t>
            </w:r>
            <w:r>
              <w:rPr>
                <w:rFonts w:ascii="Arial" w:hAnsi="Arial"/>
                <w:rFonts w:ascii="Arial" w:hAnsi="Arial" w:eastAsia="SimSun"/>
                <w:b/>
                <w:i w:val="0"/>
                <w:color w:val="1F1F1F"/>
                <w:sz w:val="18"/>
              </w:rPr>
              <w:t>32.6%~55.8%</w:t>
            </w:r>
            <w:r>
              <w:rPr>
                <w:rFonts w:ascii="Arial" w:hAnsi="Arial"/>
                <w:rFonts w:ascii="Arial" w:hAnsi="Arial" w:eastAsia="SimSun"/>
                <w:b w:val="0"/>
                <w:i w:val="0"/>
                <w:color w:val="1F1F1F"/>
                <w:sz w:val="18"/>
              </w:rPr>
              <w:t xml:space="preserve">，延迟同步再提 </w:t>
            </w:r>
            <w:r>
              <w:rPr>
                <w:rFonts w:ascii="Arial" w:hAnsi="Arial"/>
                <w:rFonts w:ascii="Arial" w:hAnsi="Arial" w:eastAsia="SimSun"/>
                <w:b/>
                <w:i w:val="0"/>
                <w:color w:val="1F1F1F"/>
                <w:sz w:val="18"/>
              </w:rPr>
              <w:t>18.9%</w:t>
            </w:r>
            <w:r>
              <w:rPr>
                <w:rFonts w:ascii="Arial" w:hAnsi="Arial"/>
                <w:rFonts w:ascii="Arial" w:hAnsi="Arial" w:eastAsia="SimSun"/>
                <w:b w:val="0"/>
                <w:i w:val="0"/>
                <w:color w:val="1F1F1F"/>
                <w:sz w:val="18"/>
              </w:rPr>
              <w:t>。</w:t>
            </w:r>
          </w:p>
        </w:tc>
      </w:tr>
    </w:tbl>
    <w:p>
      <w:pPr>
        <w:spacing w:before="40" w:after="80"/>
      </w:pP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四、 对我们统一异构 KVC 存储池项目的硬核技术启发</w:t>
      </w:r>
    </w:p>
    <w:p>
      <w:pPr>
        <w:spacing w:before="0" w:after="100" w:line="336" w:lineRule="auto"/>
      </w:pPr>
      <w:r>
        <w:rPr>
          <w:rFonts w:ascii="Arial" w:hAnsi="Arial"/>
          <w:rFonts w:ascii="Arial" w:hAnsi="Arial" w:eastAsia="SimSun"/>
          <w:b w:val="0"/>
          <w:i w:val="0"/>
          <w:color w:val="1F1F1F"/>
          <w:sz w:val="20"/>
        </w:rPr>
        <w:t>FORGE 揭示的控制面同步放大机理，对我们统一异构 KVCache 存储池的数据流与控制流划分具有极其重大的指导意义：</w:t>
      </w:r>
    </w:p>
    <w:p>
      <w:pPr>
        <w:spacing w:before="200" w:after="80" w:line="276" w:lineRule="auto"/>
      </w:pPr>
      <w:r>
        <w:rPr>
          <w:rFonts w:ascii="Arial" w:hAnsi="Arial"/>
          <w:rFonts w:ascii="Arial" w:hAnsi="Arial" w:eastAsia="Microsoft YaHei"/>
          <w:b/>
          <w:i w:val="0"/>
          <w:color w:val="2F5597"/>
          <w:sz w:val="23"/>
        </w:rPr>
        <w:t>4.1 严格执行控制流与数据流独立度量与治理</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启发</w:t>
      </w:r>
      <w:r>
        <w:rPr>
          <w:rFonts w:ascii="Arial" w:hAnsi="Arial"/>
          <w:rFonts w:ascii="Arial" w:hAnsi="Arial" w:eastAsia="SimSun"/>
          <w:b w:val="0"/>
          <w:i w:val="0"/>
          <w:color w:val="1F1F1F"/>
          <w:sz w:val="20"/>
        </w:rPr>
        <w:t>：FORGE 证明，只测量正文搬运带宽是极为危险的盲区，控制面元数据的微小开销会被网络放大 20 倍并扼杀整个系统；</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落地手段</w:t>
      </w:r>
      <w:r>
        <w:rPr>
          <w:rFonts w:ascii="Arial" w:hAnsi="Arial"/>
          <w:rFonts w:ascii="Arial" w:hAnsi="Arial" w:eastAsia="SimSun"/>
          <w:b w:val="0"/>
          <w:i w:val="0"/>
          <w:color w:val="1F1F1F"/>
          <w:sz w:val="20"/>
        </w:rPr>
        <w:t>：在 PVT-01 与 PVT-02 验证中，严格将</w:t>
      </w:r>
      <w:r>
        <w:rPr>
          <w:rFonts w:ascii="Arial" w:hAnsi="Arial"/>
          <w:rFonts w:ascii="Arial" w:hAnsi="Arial" w:eastAsia="SimSun"/>
          <w:b/>
          <w:i w:val="0"/>
          <w:color w:val="1F1F1F"/>
          <w:sz w:val="20"/>
        </w:rPr>
        <w:t>目录查询、租约心跳、就绪状态位（Ready Bit）、描述符编译与内存回收流量</w:t>
      </w:r>
      <w:r>
        <w:rPr>
          <w:rFonts w:ascii="Arial" w:hAnsi="Arial"/>
          <w:rFonts w:ascii="Arial" w:hAnsi="Arial" w:eastAsia="SimSun"/>
          <w:b w:val="0"/>
          <w:i w:val="0"/>
          <w:color w:val="1F1F1F"/>
          <w:sz w:val="20"/>
        </w:rPr>
        <w:t>与</w:t>
      </w:r>
      <w:r>
        <w:rPr>
          <w:rFonts w:ascii="Arial" w:hAnsi="Arial"/>
          <w:rFonts w:ascii="Arial" w:hAnsi="Arial" w:eastAsia="SimSun"/>
          <w:b/>
          <w:i w:val="0"/>
          <w:color w:val="1F1F1F"/>
          <w:sz w:val="20"/>
        </w:rPr>
        <w:t>正文 KV 流量</w:t>
      </w:r>
      <w:r>
        <w:rPr>
          <w:rFonts w:ascii="Arial" w:hAnsi="Arial"/>
          <w:rFonts w:ascii="Arial" w:hAnsi="Arial" w:eastAsia="SimSun"/>
          <w:b w:val="0"/>
          <w:i w:val="0"/>
          <w:color w:val="1F1F1F"/>
          <w:sz w:val="20"/>
        </w:rPr>
        <w:t>物理分流并独立度量，严密监控“控制面放大因子”，确保控制面开销绝不侵蚀正文 DMA 吞吐。</w:t>
      </w:r>
    </w:p>
    <w:p>
      <w:pPr>
        <w:spacing w:before="200" w:after="80" w:line="276" w:lineRule="auto"/>
      </w:pPr>
      <w:r>
        <w:rPr>
          <w:rFonts w:ascii="Arial" w:hAnsi="Arial"/>
          <w:rFonts w:ascii="Arial" w:hAnsi="Arial" w:eastAsia="Microsoft YaHei"/>
          <w:b/>
          <w:i w:val="0"/>
          <w:color w:val="2F5597"/>
          <w:sz w:val="23"/>
        </w:rPr>
        <w:t>4.2 推进 CVT-01 软件 RCU 无锁读与宽限期释放</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启发</w:t>
      </w:r>
      <w:r>
        <w:rPr>
          <w:rFonts w:ascii="Arial" w:hAnsi="Arial"/>
          <w:rFonts w:ascii="Arial" w:hAnsi="Arial" w:eastAsia="SimSun"/>
          <w:b w:val="0"/>
          <w:i w:val="0"/>
          <w:color w:val="1F1F1F"/>
          <w:sz w:val="20"/>
        </w:rPr>
        <w:t>：FORGE 实锤了淘汰与碎片整理中的锁机制是引发 P99 暴涨 13 倍的元凶；</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落地手段</w:t>
      </w:r>
      <w:r>
        <w:rPr>
          <w:rFonts w:ascii="Arial" w:hAnsi="Arial"/>
          <w:rFonts w:ascii="Arial" w:hAnsi="Arial" w:eastAsia="SimSun"/>
          <w:b w:val="0"/>
          <w:i w:val="0"/>
          <w:color w:val="1F1F1F"/>
          <w:sz w:val="20"/>
        </w:rPr>
        <w:t xml:space="preserve">：在 CVT-01 中，坚决落实 </w:t>
      </w:r>
      <w:r>
        <w:rPr>
          <w:rFonts w:ascii="Arial" w:hAnsi="Arial"/>
          <w:rFonts w:ascii="Arial" w:hAnsi="Arial" w:eastAsia="SimSun"/>
          <w:b/>
          <w:i w:val="0"/>
          <w:color w:val="1F1F1F"/>
          <w:sz w:val="20"/>
        </w:rPr>
        <w:t>RCU（Read-Copy-Update）软件原子指针更新机制</w:t>
      </w:r>
      <w:r>
        <w:rPr>
          <w:rFonts w:ascii="Arial" w:hAnsi="Arial"/>
          <w:rFonts w:ascii="Arial" w:hAnsi="Arial" w:eastAsia="SimSun"/>
          <w:b w:val="0"/>
          <w:i w:val="0"/>
          <w:color w:val="1F1F1F"/>
          <w:sz w:val="20"/>
        </w:rPr>
        <w:t>。当后台存储池进行冷热数据迁移或显存碎片整理时，前台推理 Reader 线程无锁并发直读旧副本；后台数据完成迁移后，仅原子切换元数据指针，并在所有前台 Reader 退出宽限期（Grace Period）后安全释放旧显存块，保障 32 并发 Reader 迁移前台停顿 &lt; 1ms，P99 抖动 &lt; 50µs。</w:t>
      </w:r>
    </w:p>
    <w:p>
      <w:pPr>
        <w:spacing w:before="200" w:after="80" w:line="276" w:lineRule="auto"/>
      </w:pPr>
      <w:r>
        <w:rPr>
          <w:rFonts w:ascii="Arial" w:hAnsi="Arial"/>
          <w:rFonts w:ascii="Arial" w:hAnsi="Arial" w:eastAsia="Microsoft YaHei"/>
          <w:b/>
          <w:i w:val="0"/>
          <w:color w:val="2F5597"/>
          <w:sz w:val="23"/>
        </w:rPr>
        <w:t>4.3 落实 PVT-06 共享内存多卡原子协同（RankConsensus）</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启发</w:t>
      </w:r>
      <w:r>
        <w:rPr>
          <w:rFonts w:ascii="Arial" w:hAnsi="Arial"/>
          <w:rFonts w:ascii="Arial" w:hAnsi="Arial" w:eastAsia="SimSun"/>
          <w:b w:val="0"/>
          <w:i w:val="0"/>
          <w:color w:val="1F1F1F"/>
          <w:sz w:val="20"/>
        </w:rPr>
        <w:t>：跨卡、跨节点同步若走网络原子操作，会导致性能暴跌；</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落地手段</w:t>
      </w:r>
      <w:r>
        <w:rPr>
          <w:rFonts w:ascii="Arial" w:hAnsi="Arial"/>
          <w:rFonts w:ascii="Arial" w:hAnsi="Arial" w:eastAsia="SimSun"/>
          <w:b w:val="0"/>
          <w:i w:val="0"/>
          <w:color w:val="1F1F1F"/>
          <w:sz w:val="20"/>
        </w:rPr>
        <w:t xml:space="preserve">：在 TP=8 多卡张量并行场景下，各卡针对同一 Prompt 的命中状态与消费动作，必须通过单机内 </w:t>
      </w:r>
      <w:r>
        <w:rPr>
          <w:rFonts w:ascii="Arial" w:hAnsi="Arial"/>
          <w:rFonts w:ascii="Arial" w:hAnsi="Arial" w:eastAsia="SimSun"/>
          <w:b/>
          <w:i w:val="0"/>
          <w:color w:val="1F1F1F"/>
          <w:sz w:val="20"/>
        </w:rPr>
        <w:t>POSIX 共享内存环形数组</w:t>
      </w:r>
      <w:r>
        <w:rPr>
          <w:rFonts w:ascii="Arial" w:hAnsi="Arial"/>
          <w:rFonts w:ascii="Arial" w:hAnsi="Arial" w:eastAsia="SimSun"/>
          <w:b w:val="0"/>
          <w:i w:val="0"/>
          <w:color w:val="1F1F1F"/>
          <w:sz w:val="20"/>
        </w:rPr>
        <w:t xml:space="preserve"> 进行原子广播与对齐，同步延迟 P99 &lt; 100µs，坚决不在跨机网络上运行分布式一致性锁，杜绝集合通信死锁。</w:t>
      </w:r>
    </w:p>
    <w:p>
      <w:pPr>
        <w:spacing w:before="200" w:after="80" w:line="276" w:lineRule="auto"/>
      </w:pPr>
      <w:r>
        <w:rPr>
          <w:rFonts w:ascii="Arial" w:hAnsi="Arial"/>
          <w:rFonts w:ascii="Arial" w:hAnsi="Arial" w:eastAsia="Microsoft YaHei"/>
          <w:b/>
          <w:i w:val="0"/>
          <w:color w:val="2F5597"/>
          <w:sz w:val="23"/>
        </w:rPr>
        <w:t>4.4 固化基于 UB 技术的元数据处理突破成果（提升 &gt;30%）</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启发</w:t>
      </w:r>
      <w:r>
        <w:rPr>
          <w:rFonts w:ascii="Arial" w:hAnsi="Arial"/>
          <w:rFonts w:ascii="Arial" w:hAnsi="Arial" w:eastAsia="SimSun"/>
          <w:b w:val="0"/>
          <w:i w:val="0"/>
          <w:color w:val="1F1F1F"/>
          <w:sz w:val="20"/>
        </w:rPr>
        <w:t>：针对 FORGE 揭示的元数据瓶颈，利用高速总线共享内存加速目录检索是唯一的物理出路；</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落地手段</w:t>
      </w:r>
      <w:r>
        <w:rPr>
          <w:rFonts w:ascii="Arial" w:hAnsi="Arial"/>
          <w:rFonts w:ascii="Arial" w:hAnsi="Arial" w:eastAsia="SimSun"/>
          <w:b w:val="0"/>
          <w:i w:val="0"/>
          <w:color w:val="1F1F1F"/>
          <w:sz w:val="20"/>
        </w:rPr>
        <w:t>：在本项目阶段性成果中，我们利用统一总线技术（UBMEM）直通共享内存重构了前缀匹配表检索与元数据流转链路，实测前缀匹配表检索与处理性能较 Mooncake 原生 RDMA 方案</w:t>
      </w:r>
      <w:r>
        <w:rPr>
          <w:rFonts w:ascii="Arial" w:hAnsi="Arial"/>
          <w:rFonts w:ascii="Arial" w:hAnsi="Arial" w:eastAsia="SimSun"/>
          <w:b/>
          <w:i w:val="0"/>
          <w:color w:val="1F1F1F"/>
          <w:sz w:val="20"/>
        </w:rPr>
        <w:t>实现 30% 以上的明显提升</w:t>
      </w:r>
      <w:r>
        <w:rPr>
          <w:rFonts w:ascii="Arial" w:hAnsi="Arial"/>
          <w:rFonts w:ascii="Arial" w:hAnsi="Arial" w:eastAsia="SimSun"/>
          <w:b w:val="0"/>
          <w:i w:val="0"/>
          <w:color w:val="1F1F1F"/>
          <w:sz w:val="20"/>
        </w:rPr>
        <w:t>，直接攻克了 FORGE 揭示的控制面元数据瓶颈！</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五、 对本项目立项与架构答辩的硬核技术背书</w:t>
      </w:r>
    </w:p>
    <w:p>
      <w:pPr>
        <w:spacing w:before="0" w:after="100" w:line="336" w:lineRule="auto"/>
      </w:pPr>
      <w:r>
        <w:rPr>
          <w:rFonts w:ascii="Arial" w:hAnsi="Arial"/>
          <w:rFonts w:ascii="Arial" w:hAnsi="Arial" w:eastAsia="SimSun"/>
          <w:b w:val="0"/>
          <w:i w:val="0"/>
          <w:color w:val="1F1F1F"/>
          <w:sz w:val="20"/>
        </w:rPr>
        <w:t>在立项答辩与架构评审中，面对技术委员会关于“既然已经有 RDMA 高速网络，为什么还要对控制面大费周章自研”的质询，FORGE 提供了无可辩驳的顶级学术背书：</w:t>
      </w:r>
    </w:p>
    <w:p>
      <w:pPr>
        <w:spacing w:before="200" w:after="80" w:line="276" w:lineRule="auto"/>
      </w:pPr>
      <w:r>
        <w:rPr>
          <w:rFonts w:ascii="Arial" w:hAnsi="Arial"/>
          <w:rFonts w:ascii="Arial" w:hAnsi="Arial" w:eastAsia="Microsoft YaHei"/>
          <w:b/>
          <w:i w:val="0"/>
          <w:color w:val="2F5597"/>
          <w:sz w:val="23"/>
        </w:rPr>
        <w:t>5.1 质询一：“开源 Mooncake 已经使用 RDMA 实现了分布式缓存与数据搬运，自研 KVC 存储池的收益空间到底在哪里？”</w:t>
      </w:r>
    </w:p>
    <w:p>
      <w:pPr>
        <w:spacing w:before="80" w:after="100" w:line="312" w:lineRule="auto"/>
        <w:pBdr>
          <w:left w:val="single" w:sz="24" w:space="12" w:color="17365D"/>
        </w:pBdr>
        <w:shd w:fill="EEF4F9"/>
      </w:pPr>
      <w:r>
        <w:rPr>
          <w:rFonts w:ascii="Arial" w:hAnsi="Arial"/>
          <w:rFonts w:ascii="Arial" w:hAnsi="Arial" w:eastAsia="Microsoft YaHei"/>
          <w:b/>
          <w:i w:val="0"/>
          <w:color w:val="17365D"/>
          <w:sz w:val="19"/>
        </w:rPr>
        <w:t>硬核反驳背书</w:t>
      </w:r>
      <w:r>
        <w:rPr>
          <w:rFonts w:ascii="Arial" w:hAnsi="Arial"/>
          <w:rFonts w:ascii="Arial" w:hAnsi="Arial" w:eastAsia="Microsoft YaHei"/>
          <w:b w:val="0"/>
          <w:i w:val="0"/>
          <w:color w:val="17365D"/>
          <w:sz w:val="19"/>
        </w:rPr>
        <w:t>：</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1. </w:t>
      </w:r>
      <w:r>
        <w:rPr>
          <w:rFonts w:ascii="Arial" w:hAnsi="Arial"/>
          <w:rFonts w:ascii="Arial" w:hAnsi="Arial" w:eastAsia="Microsoft YaHei"/>
          <w:b/>
          <w:i w:val="0"/>
          <w:color w:val="17365D"/>
          <w:sz w:val="19"/>
        </w:rPr>
        <w:t>开源 Mooncake 的元数据维护存在严重的同步放大物理缺陷（缺陷 M-03）</w:t>
      </w:r>
      <w:r>
        <w:rPr>
          <w:rFonts w:ascii="Arial" w:hAnsi="Arial"/>
          <w:rFonts w:ascii="Arial" w:hAnsi="Arial" w:eastAsia="Microsoft YaHei"/>
          <w:b w:val="0"/>
          <w:i w:val="0"/>
          <w:color w:val="17365D"/>
          <w:sz w:val="19"/>
        </w:rPr>
        <w:t>：Mooncake 在切片管理与状态维护上采用应用层 RPC 与集中式元数据更新。OSDI '26 FORGE 的量化实验实锤指出：</w:t>
      </w:r>
      <w:r>
        <w:rPr>
          <w:rFonts w:ascii="Arial" w:hAnsi="Arial"/>
          <w:rFonts w:ascii="Arial" w:hAnsi="Arial" w:eastAsia="Microsoft YaHei"/>
          <w:b/>
          <w:i w:val="0"/>
          <w:color w:val="17365D"/>
          <w:sz w:val="19"/>
        </w:rPr>
        <w:t>在解耦内存中，控制面同步开销会被物理网络放大 20 倍以上，甚至占据 86% 以上的网络带宽，导致业务正文读写吞吐暴跌</w:t>
      </w:r>
      <w:r>
        <w:rPr>
          <w:rFonts w:ascii="Arial" w:hAnsi="Arial"/>
          <w:rFonts w:ascii="Arial" w:hAnsi="Arial" w:eastAsia="Microsoft YaHei"/>
          <w:b w:val="0"/>
          <w:i w:val="0"/>
          <w:color w:val="17365D"/>
          <w:sz w:val="19"/>
        </w:rPr>
        <w:t>；</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2. </w:t>
      </w:r>
      <w:r>
        <w:rPr>
          <w:rFonts w:ascii="Arial" w:hAnsi="Arial"/>
          <w:rFonts w:ascii="Arial" w:hAnsi="Arial" w:eastAsia="Microsoft YaHei"/>
          <w:b/>
          <w:i w:val="0"/>
          <w:color w:val="17365D"/>
          <w:sz w:val="19"/>
        </w:rPr>
        <w:t>自研原厂轻量级元数据底座的必然性</w:t>
      </w:r>
      <w:r>
        <w:rPr>
          <w:rFonts w:ascii="Arial" w:hAnsi="Arial"/>
          <w:rFonts w:ascii="Arial" w:hAnsi="Arial" w:eastAsia="Microsoft YaHei"/>
          <w:b w:val="0"/>
          <w:i w:val="0"/>
          <w:color w:val="17365D"/>
          <w:sz w:val="19"/>
        </w:rPr>
        <w:t>：本项目针对性研发了基于 UB 技术的直通元数据检索，前缀匹配效率较 Mooncake 提升超 30%，并将 6 维一致性校验在本地共享内存闭环。FORGE 的学术成果强力证明了：光有底层 RDMA 搬运正文远远不够，不重塑控制面，系统吞吐与延迟必然崩塌。</w:t>
      </w:r>
    </w:p>
    <w:p>
      <w:pPr>
        <w:spacing w:before="200" w:after="80" w:line="276" w:lineRule="auto"/>
      </w:pPr>
      <w:r>
        <w:rPr>
          <w:rFonts w:ascii="Arial" w:hAnsi="Arial"/>
          <w:rFonts w:ascii="Arial" w:hAnsi="Arial" w:eastAsia="Microsoft YaHei"/>
          <w:b/>
          <w:i w:val="0"/>
          <w:color w:val="2F5597"/>
          <w:sz w:val="23"/>
        </w:rPr>
        <w:t>5.2 质询二：“在推理过程中进行后台数据换出或内存整理，真的会严重影响前台在线推理的 TPOT 吗？”</w:t>
      </w:r>
    </w:p>
    <w:p>
      <w:pPr>
        <w:spacing w:before="80" w:after="100" w:line="312" w:lineRule="auto"/>
        <w:pBdr>
          <w:left w:val="single" w:sz="24" w:space="12" w:color="17365D"/>
        </w:pBdr>
        <w:shd w:fill="EEF4F9"/>
      </w:pPr>
      <w:r>
        <w:rPr>
          <w:rFonts w:ascii="Arial" w:hAnsi="Arial"/>
          <w:rFonts w:ascii="Arial" w:hAnsi="Arial" w:eastAsia="Microsoft YaHei"/>
          <w:b/>
          <w:i w:val="0"/>
          <w:color w:val="17365D"/>
          <w:sz w:val="19"/>
        </w:rPr>
        <w:t>硬核反驳背书</w:t>
      </w:r>
      <w:r>
        <w:rPr>
          <w:rFonts w:ascii="Arial" w:hAnsi="Arial"/>
          <w:rFonts w:ascii="Arial" w:hAnsi="Arial" w:eastAsia="Microsoft YaHei"/>
          <w:b w:val="0"/>
          <w:i w:val="0"/>
          <w:color w:val="17365D"/>
          <w:sz w:val="19"/>
        </w:rPr>
        <w:t>：</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1. </w:t>
      </w:r>
      <w:r>
        <w:rPr>
          <w:rFonts w:ascii="Arial" w:hAnsi="Arial"/>
          <w:rFonts w:ascii="Arial" w:hAnsi="Arial" w:eastAsia="Microsoft YaHei"/>
          <w:b/>
          <w:i w:val="0"/>
          <w:color w:val="17365D"/>
          <w:sz w:val="19"/>
        </w:rPr>
        <w:t>学术界顶会实测实锤干扰效应</w:t>
      </w:r>
      <w:r>
        <w:rPr>
          <w:rFonts w:ascii="Arial" w:hAnsi="Arial"/>
          <w:rFonts w:ascii="Arial" w:hAnsi="Arial" w:eastAsia="Microsoft YaHei"/>
          <w:b w:val="0"/>
          <w:i w:val="0"/>
          <w:color w:val="17365D"/>
          <w:sz w:val="19"/>
        </w:rPr>
        <w:t xml:space="preserve">：FORGE 明确测量得出，并发的原子更新与淘汰维护会导致读吞吐暴跌 </w:t>
      </w:r>
      <w:r>
        <w:rPr>
          <w:rFonts w:ascii="Arial" w:hAnsi="Arial"/>
          <w:rFonts w:ascii="Arial" w:hAnsi="Arial" w:eastAsia="Microsoft YaHei"/>
          <w:b/>
          <w:i w:val="0"/>
          <w:color w:val="17365D"/>
          <w:sz w:val="19"/>
        </w:rPr>
        <w:t>4.3 倍</w:t>
      </w:r>
      <w:r>
        <w:rPr>
          <w:rFonts w:ascii="Arial" w:hAnsi="Arial"/>
          <w:rFonts w:ascii="Arial" w:hAnsi="Arial" w:eastAsia="Microsoft YaHei"/>
          <w:b w:val="0"/>
          <w:i w:val="0"/>
          <w:color w:val="17365D"/>
          <w:sz w:val="19"/>
        </w:rPr>
        <w:t xml:space="preserve">，P99 长尾延迟恶化 </w:t>
      </w:r>
      <w:r>
        <w:rPr>
          <w:rFonts w:ascii="Arial" w:hAnsi="Arial"/>
          <w:rFonts w:ascii="Arial" w:hAnsi="Arial" w:eastAsia="Microsoft YaHei"/>
          <w:b/>
          <w:i w:val="0"/>
          <w:color w:val="17365D"/>
          <w:sz w:val="19"/>
        </w:rPr>
        <w:t>13 倍以上</w:t>
      </w:r>
      <w:r>
        <w:rPr>
          <w:rFonts w:ascii="Arial" w:hAnsi="Arial"/>
          <w:rFonts w:ascii="Arial" w:hAnsi="Arial" w:eastAsia="Microsoft YaHei"/>
          <w:b w:val="0"/>
          <w:i w:val="0"/>
          <w:color w:val="17365D"/>
          <w:sz w:val="19"/>
        </w:rPr>
        <w:t>；</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2. </w:t>
      </w:r>
      <w:r>
        <w:rPr>
          <w:rFonts w:ascii="Arial" w:hAnsi="Arial"/>
          <w:rFonts w:ascii="Arial" w:hAnsi="Arial" w:eastAsia="Microsoft YaHei"/>
          <w:b/>
          <w:i w:val="0"/>
          <w:color w:val="17365D"/>
          <w:sz w:val="19"/>
        </w:rPr>
        <w:t>立项设置 CVT-01 与 SemanticQoS 的前瞻性得以证实</w:t>
      </w:r>
      <w:r>
        <w:rPr>
          <w:rFonts w:ascii="Arial" w:hAnsi="Arial"/>
          <w:rFonts w:ascii="Arial" w:hAnsi="Arial" w:eastAsia="Microsoft YaHei"/>
          <w:b w:val="0"/>
          <w:i w:val="0"/>
          <w:color w:val="17365D"/>
          <w:sz w:val="19"/>
        </w:rPr>
        <w:t xml:space="preserve">：本项目在立项之初就制定了 </w:t>
      </w:r>
      <w:r>
        <w:rPr>
          <w:rFonts w:ascii="Arial" w:hAnsi="Arial"/>
          <w:rFonts w:ascii="Arial" w:hAnsi="Arial" w:eastAsia="Microsoft YaHei"/>
          <w:b/>
          <w:i w:val="0"/>
          <w:color w:val="17365D"/>
          <w:sz w:val="19"/>
        </w:rPr>
        <w:t>CVT-01（RCU 页迁移零停顿）</w:t>
      </w:r>
      <w:r>
        <w:rPr>
          <w:rFonts w:ascii="Arial" w:hAnsi="Arial"/>
          <w:rFonts w:ascii="Arial" w:hAnsi="Arial" w:eastAsia="Microsoft YaHei"/>
          <w:b w:val="0"/>
          <w:i w:val="0"/>
          <w:color w:val="17365D"/>
          <w:sz w:val="19"/>
        </w:rPr>
        <w:t xml:space="preserve"> 与 </w:t>
      </w:r>
      <w:r>
        <w:rPr>
          <w:rFonts w:ascii="Arial" w:hAnsi="Arial"/>
          <w:rFonts w:ascii="Arial" w:hAnsi="Arial" w:eastAsia="Microsoft YaHei"/>
          <w:b/>
          <w:i w:val="0"/>
          <w:color w:val="17365D"/>
          <w:sz w:val="19"/>
        </w:rPr>
        <w:t>PVT-07（硬件 QoS 优先级队列与双轨分流）</w:t>
      </w:r>
      <w:r>
        <w:rPr>
          <w:rFonts w:ascii="Arial" w:hAnsi="Arial"/>
          <w:rFonts w:ascii="Arial" w:hAnsi="Arial" w:eastAsia="Microsoft YaHei"/>
          <w:b w:val="0"/>
          <w:i w:val="0"/>
          <w:color w:val="17365D"/>
          <w:sz w:val="19"/>
        </w:rPr>
        <w:t>，正是从计算机体系结构第一性原理出发，靶向解决这一被顶会完全证实的硬件干扰瓶颈，确保后台满载下前台 TPOT 干扰率 &lt; 3%，绝非纸上谈兵。</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六、 边界条件与不可直接迁移点</w:t>
      </w:r>
    </w:p>
    <w:p>
      <w:pPr>
        <w:spacing w:before="30" w:after="60"/>
        <w:ind w:left="340"/>
      </w:pPr>
      <w:r>
        <w:rPr>
          <w:rFonts w:ascii="Arial" w:hAnsi="Arial"/>
          <w:rFonts w:ascii="Arial" w:hAnsi="Arial" w:eastAsia="Arial"/>
          <w:b/>
          <w:i w:val="0"/>
          <w:color w:val="17365D"/>
          <w:sz w:val="20"/>
        </w:rPr>
        <w:t xml:space="preserve">1. </w:t>
      </w:r>
      <w:r>
        <w:rPr>
          <w:rFonts w:ascii="Arial" w:hAnsi="Arial"/>
          <w:rFonts w:ascii="Arial" w:hAnsi="Arial" w:eastAsia="SimSun"/>
          <w:b/>
          <w:i w:val="0"/>
          <w:color w:val="1F1F1F"/>
          <w:sz w:val="20"/>
        </w:rPr>
        <w:t>缓存价值模型差异</w:t>
      </w:r>
      <w:r>
        <w:rPr>
          <w:rFonts w:ascii="Arial" w:hAnsi="Arial"/>
          <w:rFonts w:ascii="Arial" w:hAnsi="Arial" w:eastAsia="SimSun"/>
          <w:b w:val="0"/>
          <w:i w:val="0"/>
          <w:color w:val="1F1F1F"/>
          <w:sz w:val="20"/>
        </w:rPr>
        <w:t>：FORGE 是通用的分布式键值缓存，主要依据访问频率（Frequency）和复用时间（Recency）评估冷热；而大模型 KVCache 的复用具有严苛的语义约束，只有当模型架构、Tokenizer 词表、Prompt 模板、LoRA 适配器及租约完全匹配时才具备消费资格（ConsumeEligibility），不能单凭访问频次决定保留或淘汰；</w:t>
      </w:r>
    </w:p>
    <w:p>
      <w:pPr>
        <w:spacing w:before="30" w:after="60"/>
        <w:ind w:left="340"/>
      </w:pPr>
      <w:r>
        <w:rPr>
          <w:rFonts w:ascii="Arial" w:hAnsi="Arial"/>
          <w:rFonts w:ascii="Arial" w:hAnsi="Arial" w:eastAsia="Arial"/>
          <w:b/>
          <w:i w:val="0"/>
          <w:color w:val="17365D"/>
          <w:sz w:val="20"/>
        </w:rPr>
        <w:t xml:space="preserve">2. </w:t>
      </w:r>
      <w:r>
        <w:rPr>
          <w:rFonts w:ascii="Arial" w:hAnsi="Arial"/>
          <w:rFonts w:ascii="Arial" w:hAnsi="Arial" w:eastAsia="SimSun"/>
          <w:b/>
          <w:i w:val="0"/>
          <w:color w:val="1F1F1F"/>
          <w:sz w:val="20"/>
        </w:rPr>
        <w:t>硬件单边原子支持限制</w:t>
      </w:r>
      <w:r>
        <w:rPr>
          <w:rFonts w:ascii="Arial" w:hAnsi="Arial"/>
          <w:rFonts w:ascii="Arial" w:hAnsi="Arial" w:eastAsia="SimSun"/>
          <w:b w:val="0"/>
          <w:i w:val="0"/>
          <w:color w:val="1F1F1F"/>
          <w:sz w:val="20"/>
        </w:rPr>
        <w:t xml:space="preserve">：FORGE 的批量回刷依赖 Mellanox ConnectX 系列网卡的单边 </w:t>
      </w:r>
      <w:r>
        <w:rPr>
          <w:rFonts w:ascii="Consolas" w:hAnsi="Consolas"/>
          <w:rFonts w:ascii="Consolas" w:hAnsi="Consolas" w:eastAsia="Microsoft YaHei"/>
          <w:b w:val="0"/>
          <w:i w:val="0"/>
          <w:color w:val="1F1F1F"/>
          <w:sz w:val="19"/>
        </w:rPr>
        <w:t>RDMA_FAA</w:t>
      </w:r>
      <w:r>
        <w:rPr>
          <w:rFonts w:ascii="Arial" w:hAnsi="Arial"/>
          <w:rFonts w:ascii="Arial" w:hAnsi="Arial" w:eastAsia="SimSun"/>
          <w:b w:val="0"/>
          <w:i w:val="0"/>
          <w:color w:val="1F1F1F"/>
          <w:sz w:val="20"/>
        </w:rPr>
        <w:t xml:space="preserve"> 与片上内存（ICM）；在国产 NPU 与通用 RoCE 网卡环境下，需评估底层硬件对单边原子操作的实际吞吐能力，若硬件原子较弱，应优先采用本项目的本地共享内存批处理与无锁队列方案；</w:t>
      </w:r>
    </w:p>
    <w:p>
      <w:pPr>
        <w:spacing w:before="30" w:after="60"/>
        <w:ind w:left="340"/>
      </w:pPr>
      <w:r>
        <w:rPr>
          <w:rFonts w:ascii="Arial" w:hAnsi="Arial"/>
          <w:rFonts w:ascii="Arial" w:hAnsi="Arial" w:eastAsia="Arial"/>
          <w:b/>
          <w:i w:val="0"/>
          <w:color w:val="17365D"/>
          <w:sz w:val="20"/>
        </w:rPr>
        <w:t xml:space="preserve">3. </w:t>
      </w:r>
      <w:r>
        <w:rPr>
          <w:rFonts w:ascii="Arial" w:hAnsi="Arial"/>
          <w:rFonts w:ascii="Arial" w:hAnsi="Arial" w:eastAsia="SimSun"/>
          <w:b/>
          <w:i w:val="0"/>
          <w:color w:val="1F1F1F"/>
          <w:sz w:val="20"/>
        </w:rPr>
        <w:t>只读不可变生命周期</w:t>
      </w:r>
      <w:r>
        <w:rPr>
          <w:rFonts w:ascii="Arial" w:hAnsi="Arial"/>
          <w:rFonts w:ascii="Arial" w:hAnsi="Arial" w:eastAsia="SimSun"/>
          <w:b w:val="0"/>
          <w:i w:val="0"/>
          <w:color w:val="1F1F1F"/>
          <w:sz w:val="20"/>
        </w:rPr>
        <w:t>：KVCache 具有生成后全局只读的特质，不存在通用 KV 缓存的就地 Update 覆盖写操作，因此本项目的写并发控制比 FORGE 更加简化，应充分利用只读不变性进一步压榨性能。</w:t>
      </w:r>
    </w:p>
    <w:sectPr w:rsidR="00FC693F" w:rsidRPr="0006063C" w:rsidSect="00034616">
      <w:pgSz w:w="11906" w:h="16838"/>
      <w:pgMar w:top="1417" w:right="1440" w:bottom="130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rFonts w:ascii="Arial" w:hAnsi="Arial" w:eastAsia="SimSun"/>
        <w:b w:val="0"/>
        <w:i w:val="0"/>
        <w:color w:val="666666"/>
        <w:sz w:val="18"/>
      </w:rPr>
      <w:t>—  页码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rFonts w:ascii="Arial" w:hAnsi="Arial" w:eastAsia="SimSun"/>
        <w:b w:val="0"/>
        <w:i w:val="0"/>
        <w:color w:val="666666"/>
        <w:sz w:val="18"/>
      </w:rPr>
      <w:t>OSDI 2026 技术解构：FORGE (OSDI '26)：内存解耦系统同步放大效应缓解深度解读...</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