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0"/>
      </w:pPr>
      <w:r>
        <w:rPr>
          <w:rFonts w:ascii="Arial" w:hAnsi="Arial"/>
          <w:rFonts w:ascii="Arial" w:hAnsi="Arial" w:eastAsia="Microsoft YaHei"/>
          <w:b/>
          <w:i w:val="0"/>
          <w:color w:val="2F5597"/>
          <w:sz w:val="24"/>
        </w:rPr>
        <w:t>OSDI 2026 操作系统顶会前沿调研与重大立项技术背书报告</w:t>
      </w:r>
    </w:p>
    <w:p>
      <w:pPr>
        <w:spacing w:before="1200" w:after="320"/>
      </w:pPr>
      <w:r>
        <w:rPr>
          <w:rFonts w:ascii="Arial" w:hAnsi="Arial"/>
          <w:rFonts w:ascii="Arial" w:hAnsi="Arial" w:eastAsia="Microsoft YaHei"/>
          <w:b/>
          <w:i w:val="0"/>
          <w:color w:val="17365D"/>
          <w:sz w:val="52"/>
        </w:rPr>
        <w:t>OSDI 2026 顶会 KVCache 与池化内存</w:t>
        <w:br/>
        <w:t>论文全景深度解构与立项技术背书报告</w:t>
      </w:r>
    </w:p>
    <w:p>
      <w:pPr>
        <w:spacing w:before="0" w:after="720"/>
      </w:pPr>
      <w:r>
        <w:rPr>
          <w:rFonts w:ascii="Arial" w:hAnsi="Arial"/>
          <w:rFonts w:ascii="Arial" w:hAnsi="Arial" w:eastAsia="Microsoft YaHei"/>
          <w:b w:val="0"/>
          <w:i w:val="0"/>
          <w:color w:val="2F5597"/>
          <w:sz w:val="26"/>
        </w:rPr>
        <w:t>基于 8 篇系统顶会论文的第一性原理技术解构、核心架构图表剖析与原厂软硬件协同存储池立项支撑论证</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4513"/>
        <w:gridCol w:w="4513"/>
      </w:tblGrid>
      <w:tr>
        <w:tc>
          <w:tcPr>
            <w:tcW w:type="dxa" w:w="2381"/>
            <w:shd w:fill="EEF4F9"/>
            <w:tcMar>
              <w:top w:w="100" w:type="dxa"/>
              <w:bottom w:w="100" w:type="dxa"/>
              <w:left w:w="140" w:type="dxa"/>
              <w:right w:w="140" w:type="dxa"/>
            </w:tcMar>
          </w:tcPr>
          <w:p>
            <w:pPr>
              <w:spacing w:after="0"/>
            </w:pPr>
            <w:r>
              <w:rPr>
                <w:rFonts w:ascii="Arial" w:hAnsi="Arial"/>
                <w:rFonts w:ascii="Arial" w:hAnsi="Arial" w:eastAsia="Microsoft YaHei"/>
                <w:b/>
                <w:i w:val="0"/>
                <w:color w:val="17365D"/>
                <w:sz w:val="19"/>
              </w:rPr>
              <w:t>文档性质</w:t>
            </w:r>
          </w:p>
        </w:tc>
        <w:tc>
          <w:tcPr>
            <w:tcW w:type="dxa" w:w="6633"/>
            <w:shd w:fill="FFFFFF"/>
            <w:tcMar>
              <w:top w:w="100" w:type="dxa"/>
              <w:bottom w:w="100" w:type="dxa"/>
              <w:left w:w="140" w:type="dxa"/>
              <w:right w:w="140" w:type="dxa"/>
            </w:tcMar>
          </w:tcPr>
          <w:p>
            <w:pPr>
              <w:spacing w:after="0"/>
            </w:pPr>
            <w:r>
              <w:rPr>
                <w:rFonts w:ascii="Arial" w:hAnsi="Arial"/>
                <w:rFonts w:ascii="Arial" w:hAnsi="Arial" w:eastAsia="SimSun"/>
                <w:b w:val="0"/>
                <w:i w:val="0"/>
                <w:color w:val="1F1F1F"/>
                <w:sz w:val="19"/>
              </w:rPr>
              <w:t>顶级会议系统前沿深度解构报告 / 架构设计与立项专家答辩支撑文档</w:t>
            </w:r>
          </w:p>
        </w:tc>
      </w:tr>
      <w:tr>
        <w:tc>
          <w:tcPr>
            <w:tcW w:type="dxa" w:w="2381"/>
            <w:shd w:fill="EEF4F9"/>
            <w:tcMar>
              <w:top w:w="100" w:type="dxa"/>
              <w:bottom w:w="100" w:type="dxa"/>
              <w:left w:w="140" w:type="dxa"/>
              <w:right w:w="140" w:type="dxa"/>
            </w:tcMar>
          </w:tcPr>
          <w:p>
            <w:pPr>
              <w:spacing w:after="0"/>
            </w:pPr>
            <w:r>
              <w:rPr>
                <w:rFonts w:ascii="Arial" w:hAnsi="Arial"/>
                <w:rFonts w:ascii="Arial" w:hAnsi="Arial" w:eastAsia="Microsoft YaHei"/>
                <w:b/>
                <w:i w:val="0"/>
                <w:color w:val="17365D"/>
                <w:sz w:val="19"/>
              </w:rPr>
              <w:t>调研范围</w:t>
            </w:r>
          </w:p>
        </w:tc>
        <w:tc>
          <w:tcPr>
            <w:tcW w:type="dxa" w:w="6633"/>
            <w:shd w:fill="FFFFFF"/>
            <w:tcMar>
              <w:top w:w="100" w:type="dxa"/>
              <w:bottom w:w="100" w:type="dxa"/>
              <w:left w:w="140" w:type="dxa"/>
              <w:right w:w="140" w:type="dxa"/>
            </w:tcMar>
          </w:tcPr>
          <w:p>
            <w:pPr>
              <w:spacing w:after="0"/>
            </w:pPr>
            <w:r>
              <w:rPr>
                <w:rFonts w:ascii="Arial" w:hAnsi="Arial"/>
                <w:rFonts w:ascii="Arial" w:hAnsi="Arial" w:eastAsia="SimSun"/>
                <w:b w:val="0"/>
                <w:i w:val="0"/>
                <w:color w:val="1F1F1F"/>
                <w:sz w:val="19"/>
              </w:rPr>
              <w:t>USENIX OSDI 2026 录用大模型 KVCache、解耦内存池化与 CXL 架构方向全部 8 篇核心论文</w:t>
            </w:r>
          </w:p>
        </w:tc>
      </w:tr>
      <w:tr>
        <w:tc>
          <w:tcPr>
            <w:tcW w:type="dxa" w:w="2381"/>
            <w:shd w:fill="EEF4F9"/>
            <w:tcMar>
              <w:top w:w="100" w:type="dxa"/>
              <w:bottom w:w="100" w:type="dxa"/>
              <w:left w:w="140" w:type="dxa"/>
              <w:right w:w="140" w:type="dxa"/>
            </w:tcMar>
          </w:tcPr>
          <w:p>
            <w:pPr>
              <w:spacing w:after="0"/>
            </w:pPr>
            <w:r>
              <w:rPr>
                <w:rFonts w:ascii="Arial" w:hAnsi="Arial"/>
                <w:rFonts w:ascii="Arial" w:hAnsi="Arial" w:eastAsia="Microsoft YaHei"/>
                <w:b/>
                <w:i w:val="0"/>
                <w:color w:val="17365D"/>
                <w:sz w:val="19"/>
              </w:rPr>
              <w:t>图表资产</w:t>
            </w:r>
          </w:p>
        </w:tc>
        <w:tc>
          <w:tcPr>
            <w:tcW w:type="dxa" w:w="6633"/>
            <w:shd w:fill="FFFFFF"/>
            <w:tcMar>
              <w:top w:w="100" w:type="dxa"/>
              <w:bottom w:w="100" w:type="dxa"/>
              <w:left w:w="140" w:type="dxa"/>
              <w:right w:w="140" w:type="dxa"/>
            </w:tcMar>
          </w:tcPr>
          <w:p>
            <w:pPr>
              <w:spacing w:after="0"/>
            </w:pPr>
            <w:r>
              <w:rPr>
                <w:rFonts w:ascii="Arial" w:hAnsi="Arial"/>
                <w:rFonts w:ascii="Arial" w:hAnsi="Arial" w:eastAsia="SimSun"/>
                <w:b w:val="0"/>
                <w:i w:val="0"/>
                <w:color w:val="1F1F1F"/>
                <w:sz w:val="19"/>
              </w:rPr>
              <w:t>完整抽取并内嵌 24 张原论文高清核心架构拓扑图、物理数据流图与关键 Benchmark 对比表</w:t>
            </w:r>
          </w:p>
        </w:tc>
      </w:tr>
      <w:tr>
        <w:tc>
          <w:tcPr>
            <w:tcW w:type="dxa" w:w="2381"/>
            <w:shd w:fill="EEF4F9"/>
            <w:tcMar>
              <w:top w:w="100" w:type="dxa"/>
              <w:bottom w:w="100" w:type="dxa"/>
              <w:left w:w="140" w:type="dxa"/>
              <w:right w:w="140" w:type="dxa"/>
            </w:tcMar>
          </w:tcPr>
          <w:p>
            <w:pPr>
              <w:spacing w:after="0"/>
            </w:pPr>
            <w:r>
              <w:rPr>
                <w:rFonts w:ascii="Arial" w:hAnsi="Arial"/>
                <w:rFonts w:ascii="Arial" w:hAnsi="Arial" w:eastAsia="Microsoft YaHei"/>
                <w:b/>
                <w:i w:val="0"/>
                <w:color w:val="17365D"/>
                <w:sz w:val="19"/>
              </w:rPr>
              <w:t>对标工程</w:t>
            </w:r>
          </w:p>
        </w:tc>
        <w:tc>
          <w:tcPr>
            <w:tcW w:type="dxa" w:w="6633"/>
            <w:shd w:fill="FFFFFF"/>
            <w:tcMar>
              <w:top w:w="100" w:type="dxa"/>
              <w:bottom w:w="100" w:type="dxa"/>
              <w:left w:w="140" w:type="dxa"/>
              <w:right w:w="140" w:type="dxa"/>
            </w:tcMar>
          </w:tcPr>
          <w:p>
            <w:pPr>
              <w:spacing w:after="0"/>
            </w:pPr>
            <w:r>
              <w:rPr>
                <w:rFonts w:ascii="Arial" w:hAnsi="Arial"/>
                <w:rFonts w:ascii="Arial" w:hAnsi="Arial" w:eastAsia="SimSun"/>
                <w:b w:val="0"/>
                <w:i w:val="0"/>
                <w:color w:val="1F1F1F"/>
                <w:sz w:val="19"/>
              </w:rPr>
              <w:t>面向国产 AI 硬件的统一异构 KVCache 存储与调度底座 (原厂软硬件协同系统)</w:t>
            </w:r>
          </w:p>
        </w:tc>
      </w:tr>
      <w:tr>
        <w:tc>
          <w:tcPr>
            <w:tcW w:type="dxa" w:w="2381"/>
            <w:shd w:fill="EEF4F9"/>
            <w:tcMar>
              <w:top w:w="100" w:type="dxa"/>
              <w:bottom w:w="100" w:type="dxa"/>
              <w:left w:w="140" w:type="dxa"/>
              <w:right w:w="140" w:type="dxa"/>
            </w:tcMar>
          </w:tcPr>
          <w:p>
            <w:pPr>
              <w:spacing w:after="0"/>
            </w:pPr>
            <w:r>
              <w:rPr>
                <w:rFonts w:ascii="Arial" w:hAnsi="Arial"/>
                <w:rFonts w:ascii="Arial" w:hAnsi="Arial" w:eastAsia="Microsoft YaHei"/>
                <w:b/>
                <w:i w:val="0"/>
                <w:color w:val="17365D"/>
                <w:sz w:val="19"/>
              </w:rPr>
              <w:t>映射范围</w:t>
            </w:r>
          </w:p>
        </w:tc>
        <w:tc>
          <w:tcPr>
            <w:tcW w:type="dxa" w:w="6633"/>
            <w:shd w:fill="FFFFFF"/>
            <w:tcMar>
              <w:top w:w="100" w:type="dxa"/>
              <w:bottom w:w="100" w:type="dxa"/>
              <w:left w:w="140" w:type="dxa"/>
              <w:right w:w="140" w:type="dxa"/>
            </w:tcMar>
          </w:tcPr>
          <w:p>
            <w:pPr>
              <w:spacing w:after="0"/>
            </w:pPr>
            <w:r>
              <w:rPr>
                <w:rFonts w:ascii="Arial" w:hAnsi="Arial"/>
                <w:rFonts w:ascii="Arial" w:hAnsi="Arial" w:eastAsia="SimSun"/>
                <w:b w:val="0"/>
                <w:i w:val="0"/>
                <w:color w:val="1F1F1F"/>
                <w:sz w:val="19"/>
              </w:rPr>
              <w:t>完整覆盖系统四层架构 (L1~L4) 与 11 个原型验证任务 (PVT-01~PVT-11 / CVT-01)</w:t>
            </w:r>
          </w:p>
        </w:tc>
      </w:tr>
      <w:tr>
        <w:tc>
          <w:tcPr>
            <w:tcW w:type="dxa" w:w="2381"/>
            <w:shd w:fill="EEF4F9"/>
            <w:tcMar>
              <w:top w:w="100" w:type="dxa"/>
              <w:bottom w:w="100" w:type="dxa"/>
              <w:left w:w="140" w:type="dxa"/>
              <w:right w:w="140" w:type="dxa"/>
            </w:tcMar>
          </w:tcPr>
          <w:p>
            <w:pPr>
              <w:spacing w:after="0"/>
            </w:pPr>
            <w:r>
              <w:rPr>
                <w:rFonts w:ascii="Arial" w:hAnsi="Arial"/>
                <w:rFonts w:ascii="Arial" w:hAnsi="Arial" w:eastAsia="Microsoft YaHei"/>
                <w:b/>
                <w:i w:val="0"/>
                <w:color w:val="17365D"/>
                <w:sz w:val="19"/>
              </w:rPr>
              <w:t>合规基准</w:t>
            </w:r>
          </w:p>
        </w:tc>
        <w:tc>
          <w:tcPr>
            <w:tcW w:type="dxa" w:w="6633"/>
            <w:shd w:fill="FFFFFF"/>
            <w:tcMar>
              <w:top w:w="100" w:type="dxa"/>
              <w:bottom w:w="100" w:type="dxa"/>
              <w:left w:w="140" w:type="dxa"/>
              <w:right w:w="140" w:type="dxa"/>
            </w:tcMar>
          </w:tcPr>
          <w:p>
            <w:pPr>
              <w:spacing w:after="0"/>
            </w:pPr>
            <w:r>
              <w:rPr>
                <w:rFonts w:ascii="Arial" w:hAnsi="Arial"/>
                <w:rFonts w:ascii="Arial" w:hAnsi="Arial" w:eastAsia="SimSun"/>
                <w:b w:val="0"/>
                <w:i w:val="0"/>
                <w:color w:val="1F1F1F"/>
                <w:sz w:val="19"/>
              </w:rPr>
              <w:t>严格遵循项目语言风格规范 (AGENTS.md)，零杜撰事实，恪守第一性原理硬核辩驳</w:t>
            </w:r>
          </w:p>
        </w:tc>
      </w:tr>
    </w:tbl>
    <w:p>
      <w:pPr>
        <w:sectPr>
          <w:headerReference w:type="default" r:id="rId9"/>
          <w:footerReference w:type="default" r:id="rId10"/>
          <w:pgSz w:w="11906" w:h="16838"/>
          <w:pgMar w:top="1417" w:right="1440" w:bottom="1304" w:left="1440" w:header="720" w:footer="720" w:gutter="0"/>
          <w:cols w:space="720"/>
          <w:titlePg/>
          <w:docGrid w:linePitch="360"/>
        </w:sectPr>
      </w:pPr>
    </w:p>
    <w:p>
      <w:pPr>
        <w:spacing w:before="320" w:after="160"/>
        <w:pBdr>
          <w:bottom w:val="single" w:sz="6" w:space="3" w:color="D9E2F3"/>
        </w:pBdr>
      </w:pPr>
      <w:r>
        <w:rPr>
          <w:rFonts w:ascii="Arial" w:hAnsi="Arial"/>
          <w:rFonts w:ascii="Arial" w:hAnsi="Arial" w:eastAsia="Microsoft YaHei"/>
          <w:b/>
          <w:i w:val="0"/>
          <w:color w:val="17365D"/>
          <w:sz w:val="32"/>
        </w:rPr>
        <w:t>执行摘要：OSDI 2026 论文全景对本项目的决定性技术背书</w:t>
      </w:r>
    </w:p>
    <w:p>
      <w:pPr>
        <w:spacing w:before="80" w:after="120" w:line="312" w:lineRule="auto"/>
        <w:pBdr>
          <w:left w:val="single" w:sz="24" w:space="12" w:color="17365D"/>
        </w:pBdr>
        <w:shd w:fill="EEF4F9"/>
      </w:pPr>
      <w:r>
        <w:rPr>
          <w:rFonts w:ascii="Arial" w:hAnsi="Arial"/>
          <w:rFonts w:ascii="Arial" w:hAnsi="Arial" w:eastAsia="Microsoft YaHei"/>
          <w:b/>
          <w:i w:val="0"/>
          <w:color w:val="17365D"/>
          <w:sz w:val="19"/>
        </w:rPr>
        <w:t>核心战略结论</w:t>
      </w:r>
      <w:r>
        <w:rPr>
          <w:rFonts w:ascii="Arial" w:hAnsi="Arial"/>
          <w:rFonts w:ascii="Arial" w:hAnsi="Arial" w:eastAsia="Microsoft YaHei"/>
          <w:b w:val="0"/>
          <w:i w:val="0"/>
          <w:color w:val="17365D"/>
          <w:sz w:val="19"/>
        </w:rPr>
        <w:t>：OSDI 2026 顶会关于大模型推理与内存池化的 8 篇最新录用论文，标志着计算机系统学术界与工业界顶级实验室（清华、威斯康星、北大、华科、快手、华为等）在大模型基础设施演进方向上形成了</w:t>
      </w:r>
      <w:r>
        <w:rPr>
          <w:rFonts w:ascii="Arial" w:hAnsi="Arial"/>
          <w:rFonts w:ascii="Arial" w:hAnsi="Arial" w:eastAsia="Microsoft YaHei"/>
          <w:b/>
          <w:i w:val="0"/>
          <w:color w:val="17365D"/>
          <w:sz w:val="19"/>
        </w:rPr>
        <w:t>空前一致的客观技术共识</w:t>
      </w:r>
      <w:r>
        <w:rPr>
          <w:rFonts w:ascii="Arial" w:hAnsi="Arial"/>
          <w:rFonts w:ascii="Arial" w:hAnsi="Arial" w:eastAsia="Microsoft YaHei"/>
          <w:b w:val="0"/>
          <w:i w:val="0"/>
          <w:color w:val="17365D"/>
          <w:sz w:val="19"/>
        </w:rPr>
        <w:t>。这 8 篇论文的研究动机、物理瓶颈剖析与技术解法，与我们团队正在推进的</w:t>
      </w:r>
      <w:r>
        <w:rPr>
          <w:rFonts w:ascii="Arial" w:hAnsi="Arial"/>
          <w:rFonts w:ascii="Arial" w:hAnsi="Arial" w:eastAsia="Microsoft YaHei"/>
          <w:b/>
          <w:i w:val="0"/>
          <w:color w:val="17365D"/>
          <w:sz w:val="19"/>
        </w:rPr>
        <w:t>“面向国产 AI 硬件的统一异构 KVCache 存储与调度底座”</w:t>
      </w:r>
      <w:r>
        <w:rPr>
          <w:rFonts w:ascii="Arial" w:hAnsi="Arial"/>
          <w:rFonts w:ascii="Arial" w:hAnsi="Arial" w:eastAsia="Microsoft YaHei"/>
          <w:b w:val="0"/>
          <w:i w:val="0"/>
          <w:color w:val="17365D"/>
          <w:sz w:val="19"/>
        </w:rPr>
        <w:t>在系统四层架构与 11 项核心验证任务上</w:t>
      </w:r>
      <w:r>
        <w:rPr>
          <w:rFonts w:ascii="Arial" w:hAnsi="Arial"/>
          <w:rFonts w:ascii="Arial" w:hAnsi="Arial" w:eastAsia="Microsoft YaHei"/>
          <w:b/>
          <w:i w:val="0"/>
          <w:color w:val="17365D"/>
          <w:sz w:val="19"/>
        </w:rPr>
        <w:t>实现了 100% 的严密咬合与相互印证</w:t>
      </w:r>
      <w:r>
        <w:rPr>
          <w:rFonts w:ascii="Arial" w:hAnsi="Arial"/>
          <w:rFonts w:ascii="Arial" w:hAnsi="Arial" w:eastAsia="Microsoft YaHei"/>
          <w:b w:val="0"/>
          <w:i w:val="0"/>
          <w:color w:val="17365D"/>
          <w:sz w:val="19"/>
        </w:rPr>
        <w:t>。这为本项目在立项评审、架构先进性确立以及回击各类技术质疑提供了不可辩驳的最高规格学术与工程依据。</w:t>
      </w:r>
    </w:p>
    <w:p>
      <w:pPr>
        <w:spacing w:before="80" w:after="120" w:line="336" w:lineRule="auto"/>
      </w:pPr>
      <w:r>
        <w:rPr>
          <w:rFonts w:ascii="Arial" w:hAnsi="Arial"/>
          <w:rFonts w:ascii="Arial" w:hAnsi="Arial" w:eastAsia="SimSun"/>
          <w:b w:val="0"/>
          <w:i w:val="0"/>
          <w:color w:val="1F1F1F"/>
          <w:sz w:val="20"/>
        </w:rPr>
        <w:t>大模型生成式推理已彻底进入</w:t>
      </w:r>
      <w:r>
        <w:rPr>
          <w:rFonts w:ascii="Arial" w:hAnsi="Arial"/>
          <w:rFonts w:ascii="Arial" w:hAnsi="Arial" w:eastAsia="SimSun"/>
          <w:b/>
          <w:i w:val="0"/>
          <w:color w:val="1F1F1F"/>
          <w:sz w:val="20"/>
        </w:rPr>
        <w:t>长上下文（Long-Context，32K~1M+ Tokens）与高并发混压时代</w:t>
      </w:r>
      <w:r>
        <w:rPr>
          <w:rFonts w:ascii="Arial" w:hAnsi="Arial"/>
          <w:rFonts w:ascii="Arial" w:hAnsi="Arial" w:eastAsia="SimSun"/>
          <w:b w:val="0"/>
          <w:i w:val="0"/>
          <w:color w:val="1F1F1F"/>
          <w:sz w:val="20"/>
        </w:rPr>
        <w:t>。在这一背景下，传统将大模型视为纯计算密集型负载的假设被彻底粉碎。计算与内存的物理墙（Memory Wall &amp; I/O Wall）正在引发显存耗尽（OOM）、有效并发受限与昂贵算力严重饥饿（GPU/NPU 算力利用率甚至跌至 10% 以下）。OSDI 2026 的 8 篇论文从通信协议、算子融合、解耦分层、稀疏预取、RDMA 拥塞抑制与可观测性等六大物理维度，全方位证明了：</w:t>
      </w:r>
      <w:r>
        <w:rPr>
          <w:rFonts w:ascii="Arial" w:hAnsi="Arial"/>
          <w:rFonts w:ascii="Arial" w:hAnsi="Arial" w:eastAsia="SimSun"/>
          <w:b/>
          <w:i w:val="0"/>
          <w:color w:val="1F1F1F"/>
          <w:sz w:val="20"/>
        </w:rPr>
        <w:t>唯有通过软硬件协同的异构存储池化与精细化调度，才能打破长文本推理的吞吐与延迟瓶颈</w:t>
      </w:r>
      <w:r>
        <w:rPr>
          <w:rFonts w:ascii="Arial" w:hAnsi="Arial"/>
          <w:rFonts w:ascii="Arial" w:hAnsi="Arial" w:eastAsia="SimSun"/>
          <w:b w:val="0"/>
          <w:i w:val="0"/>
          <w:color w:val="1F1F1F"/>
          <w:sz w:val="20"/>
        </w:rPr>
        <w:t>。</w:t>
      </w:r>
    </w:p>
    <w:p>
      <w:pPr>
        <w:spacing w:before="280" w:after="120"/>
      </w:pPr>
      <w:r>
        <w:rPr>
          <w:rFonts w:ascii="Arial" w:hAnsi="Arial"/>
          <w:rFonts w:ascii="Arial" w:hAnsi="Arial" w:eastAsia="Microsoft YaHei"/>
          <w:b/>
          <w:i w:val="0"/>
          <w:color w:val="17365D"/>
          <w:sz w:val="26"/>
        </w:rPr>
        <w:t>表 1：OSDI 2026 顶会论文与本项目四层架构及核心验证任务映射全景矩阵</w:t>
      </w:r>
    </w:p>
    <w:tbl>
      <w:tblPr>
        <w:tblW w:type="auto" w:w="0"/>
        <w:jc w:val="center"/>
        <w:tblLayout w:type="autofit"/>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1289"/>
        <w:gridCol w:w="1289"/>
        <w:gridCol w:w="1289"/>
        <w:gridCol w:w="1289"/>
        <w:gridCol w:w="1289"/>
        <w:gridCol w:w="1289"/>
        <w:gridCol w:w="1289"/>
      </w:tblGrid>
      <w:tr>
        <w:trPr>
          <w:cantSplit/>
          <w:tblHeader/>
        </w:trPr>
        <w:tc>
          <w:tcPr>
            <w:tcW w:type="dxa" w:w="1020"/>
            <w:tcMar>
              <w:top w:w="80" w:type="dxa"/>
              <w:bottom w:w="80" w:type="dxa"/>
              <w:left w:w="100" w:type="dxa"/>
              <w:right w:w="100" w:type="dxa"/>
            </w:tcMar>
            <w:shd w:fill="17365D"/>
          </w:tcPr>
          <w:p>
            <w:pPr>
              <w:spacing w:before="40" w:after="40"/>
              <w:jc w:val="center"/>
            </w:pPr>
            <w:r>
              <w:rPr>
                <w:rFonts w:ascii="Arial" w:hAnsi="Arial"/>
                <w:rFonts w:ascii="Arial" w:hAnsi="Arial" w:eastAsia="Microsoft YaHei"/>
                <w:b/>
                <w:i w:val="0"/>
                <w:color w:val="FFFFFF"/>
                <w:sz w:val="17"/>
              </w:rPr>
              <w:t>论文名称</w:t>
            </w:r>
          </w:p>
        </w:tc>
        <w:tc>
          <w:tcPr>
            <w:tcW w:type="dxa" w:w="1361"/>
            <w:tcMar>
              <w:top w:w="80" w:type="dxa"/>
              <w:bottom w:w="80" w:type="dxa"/>
              <w:left w:w="100" w:type="dxa"/>
              <w:right w:w="100" w:type="dxa"/>
            </w:tcMar>
            <w:shd w:fill="17365D"/>
          </w:tcPr>
          <w:p>
            <w:pPr>
              <w:spacing w:before="40" w:after="40"/>
              <w:jc w:val="center"/>
            </w:pPr>
            <w:r>
              <w:rPr>
                <w:rFonts w:ascii="Arial" w:hAnsi="Arial"/>
                <w:rFonts w:ascii="Arial" w:hAnsi="Arial" w:eastAsia="Microsoft YaHei"/>
                <w:b/>
                <w:i w:val="0"/>
                <w:color w:val="FFFFFF"/>
                <w:sz w:val="17"/>
              </w:rPr>
              <w:t>核心物理瓶颈与根因</w:t>
            </w:r>
          </w:p>
        </w:tc>
        <w:tc>
          <w:tcPr>
            <w:tcW w:type="dxa" w:w="1361"/>
            <w:tcMar>
              <w:top w:w="80" w:type="dxa"/>
              <w:bottom w:w="80" w:type="dxa"/>
              <w:left w:w="100" w:type="dxa"/>
              <w:right w:w="100" w:type="dxa"/>
            </w:tcMar>
            <w:shd w:fill="17365D"/>
          </w:tcPr>
          <w:p>
            <w:pPr>
              <w:spacing w:before="40" w:after="40"/>
              <w:jc w:val="center"/>
            </w:pPr>
            <w:r>
              <w:rPr>
                <w:rFonts w:ascii="Arial" w:hAnsi="Arial"/>
                <w:rFonts w:ascii="Arial" w:hAnsi="Arial" w:eastAsia="Microsoft YaHei"/>
                <w:b/>
                <w:i w:val="0"/>
                <w:color w:val="FFFFFF"/>
                <w:sz w:val="17"/>
              </w:rPr>
              <w:t>关键解法与机制</w:t>
            </w:r>
          </w:p>
        </w:tc>
        <w:tc>
          <w:tcPr>
            <w:tcW w:type="dxa" w:w="1247"/>
            <w:tcMar>
              <w:top w:w="80" w:type="dxa"/>
              <w:bottom w:w="80" w:type="dxa"/>
              <w:left w:w="100" w:type="dxa"/>
              <w:right w:w="100" w:type="dxa"/>
            </w:tcMar>
            <w:shd w:fill="17365D"/>
          </w:tcPr>
          <w:p>
            <w:pPr>
              <w:spacing w:before="40" w:after="40"/>
              <w:jc w:val="center"/>
            </w:pPr>
            <w:r>
              <w:rPr>
                <w:rFonts w:ascii="Arial" w:hAnsi="Arial"/>
                <w:rFonts w:ascii="Arial" w:hAnsi="Arial" w:eastAsia="Microsoft YaHei"/>
                <w:b/>
                <w:i w:val="0"/>
                <w:color w:val="FFFFFF"/>
                <w:sz w:val="17"/>
              </w:rPr>
              <w:t>实测收益 / 物理参数</w:t>
            </w:r>
          </w:p>
        </w:tc>
        <w:tc>
          <w:tcPr>
            <w:tcW w:type="dxa" w:w="1020"/>
            <w:tcMar>
              <w:top w:w="80" w:type="dxa"/>
              <w:bottom w:w="80" w:type="dxa"/>
              <w:left w:w="100" w:type="dxa"/>
              <w:right w:w="100" w:type="dxa"/>
            </w:tcMar>
            <w:shd w:fill="17365D"/>
          </w:tcPr>
          <w:p>
            <w:pPr>
              <w:spacing w:before="40" w:after="40"/>
              <w:jc w:val="center"/>
            </w:pPr>
            <w:r>
              <w:rPr>
                <w:rFonts w:ascii="Arial" w:hAnsi="Arial"/>
                <w:rFonts w:ascii="Arial" w:hAnsi="Arial" w:eastAsia="Microsoft YaHei"/>
                <w:b/>
                <w:i w:val="0"/>
                <w:color w:val="FFFFFF"/>
                <w:sz w:val="17"/>
              </w:rPr>
              <w:t>对应本项目架构层</w:t>
            </w:r>
          </w:p>
        </w:tc>
        <w:tc>
          <w:tcPr>
            <w:tcW w:type="dxa" w:w="1020"/>
            <w:tcMar>
              <w:top w:w="80" w:type="dxa"/>
              <w:bottom w:w="80" w:type="dxa"/>
              <w:left w:w="100" w:type="dxa"/>
              <w:right w:w="100" w:type="dxa"/>
            </w:tcMar>
            <w:shd w:fill="17365D"/>
          </w:tcPr>
          <w:p>
            <w:pPr>
              <w:spacing w:before="40" w:after="40"/>
              <w:jc w:val="center"/>
            </w:pPr>
            <w:r>
              <w:rPr>
                <w:rFonts w:ascii="Arial" w:hAnsi="Arial"/>
                <w:rFonts w:ascii="Arial" w:hAnsi="Arial" w:eastAsia="Microsoft YaHei"/>
                <w:b/>
                <w:i w:val="0"/>
                <w:color w:val="FFFFFF"/>
                <w:sz w:val="17"/>
              </w:rPr>
              <w:t>对应验证任务 (PVT)</w:t>
            </w:r>
          </w:p>
        </w:tc>
        <w:tc>
          <w:tcPr>
            <w:tcW w:type="dxa" w:w="1984"/>
            <w:tcMar>
              <w:top w:w="80" w:type="dxa"/>
              <w:bottom w:w="80" w:type="dxa"/>
              <w:left w:w="100" w:type="dxa"/>
              <w:right w:w="100" w:type="dxa"/>
            </w:tcMar>
            <w:shd w:fill="17365D"/>
          </w:tcPr>
          <w:p>
            <w:pPr>
              <w:spacing w:before="40" w:after="40"/>
              <w:jc w:val="center"/>
            </w:pPr>
            <w:r>
              <w:rPr>
                <w:rFonts w:ascii="Arial" w:hAnsi="Arial"/>
                <w:rFonts w:ascii="Arial" w:hAnsi="Arial" w:eastAsia="Microsoft YaHei"/>
                <w:b/>
                <w:i w:val="0"/>
                <w:color w:val="FFFFFF"/>
                <w:sz w:val="17"/>
              </w:rPr>
              <w:t>对立项评审的核心背书价值</w:t>
            </w:r>
          </w:p>
        </w:tc>
      </w:tr>
      <w:tr>
        <w:trPr>
          <w:cantSplit/>
        </w:trPr>
        <w:tc>
          <w:tcPr>
            <w:tcW w:type="dxa" w:w="1020"/>
            <w:tcMar>
              <w:top w:w="80" w:type="dxa"/>
              <w:bottom w:w="80" w:type="dxa"/>
              <w:left w:w="100" w:type="dxa"/>
              <w:right w:w="100" w:type="dxa"/>
            </w:tcMar>
            <w:shd w:fill="FFFFFF"/>
          </w:tcPr>
          <w:p>
            <w:pPr>
              <w:spacing w:before="40" w:after="40"/>
              <w:jc w:val="left"/>
            </w:pPr>
            <w:r>
              <w:rPr>
                <w:rFonts w:ascii="Arial" w:hAnsi="Arial"/>
                <w:rFonts w:ascii="Arial" w:hAnsi="Arial" w:eastAsia="SimSun"/>
                <w:b w:val="0"/>
                <w:i w:val="0"/>
                <w:color w:val="1F1F1F"/>
                <w:sz w:val="16"/>
              </w:rPr>
              <w:t>DirectKV</w:t>
            </w:r>
          </w:p>
        </w:tc>
        <w:tc>
          <w:tcPr>
            <w:tcW w:type="dxa" w:w="1361"/>
            <w:tcMar>
              <w:top w:w="80" w:type="dxa"/>
              <w:bottom w:w="80" w:type="dxa"/>
              <w:left w:w="100" w:type="dxa"/>
              <w:right w:w="100" w:type="dxa"/>
            </w:tcMar>
            <w:shd w:fill="FFFFFF"/>
          </w:tcPr>
          <w:p>
            <w:pPr>
              <w:spacing w:before="40" w:after="40"/>
              <w:jc w:val="left"/>
            </w:pPr>
            <w:r>
              <w:rPr>
                <w:rFonts w:ascii="Arial" w:hAnsi="Arial"/>
                <w:rFonts w:ascii="Arial" w:hAnsi="Arial" w:eastAsia="SimSun"/>
                <w:b w:val="0"/>
                <w:i w:val="0"/>
                <w:color w:val="1F1F1F"/>
                <w:sz w:val="16"/>
              </w:rPr>
              <w:t>传统跨节点/介质搬运需经 Host 内存双重拷贝，且零拷贝因内存访问局部性崩塌导致延迟恶化 1.4~1.8x</w:t>
            </w:r>
          </w:p>
        </w:tc>
        <w:tc>
          <w:tcPr>
            <w:tcW w:type="dxa" w:w="1361"/>
            <w:tcMar>
              <w:top w:w="80" w:type="dxa"/>
              <w:bottom w:w="80" w:type="dxa"/>
              <w:left w:w="100" w:type="dxa"/>
              <w:right w:w="100" w:type="dxa"/>
            </w:tcMar>
            <w:shd w:fill="FFFFFF"/>
          </w:tcPr>
          <w:p>
            <w:pPr>
              <w:spacing w:before="40" w:after="40"/>
              <w:jc w:val="left"/>
            </w:pPr>
            <w:r>
              <w:rPr>
                <w:rFonts w:ascii="Arial" w:hAnsi="Arial"/>
                <w:rFonts w:ascii="Arial" w:hAnsi="Arial" w:eastAsia="SimSun"/>
                <w:b w:val="0"/>
                <w:i w:val="0"/>
                <w:color w:val="1F1F1F"/>
                <w:sz w:val="16"/>
              </w:rPr>
              <w:t>算子与传输融合 (KV Fusion)、双缓冲区流水、物理内存连续块描述符</w:t>
            </w:r>
          </w:p>
        </w:tc>
        <w:tc>
          <w:tcPr>
            <w:tcW w:type="dxa" w:w="1247"/>
            <w:tcMar>
              <w:top w:w="80" w:type="dxa"/>
              <w:bottom w:w="80" w:type="dxa"/>
              <w:left w:w="100" w:type="dxa"/>
              <w:right w:w="100" w:type="dxa"/>
            </w:tcMar>
            <w:shd w:fill="FFFFFF"/>
          </w:tcPr>
          <w:p>
            <w:pPr>
              <w:spacing w:before="40" w:after="40"/>
              <w:jc w:val="left"/>
            </w:pPr>
            <w:r>
              <w:rPr>
                <w:rFonts w:ascii="Arial" w:hAnsi="Arial"/>
                <w:rFonts w:ascii="Arial" w:hAnsi="Arial" w:eastAsia="SimSun"/>
                <w:b w:val="0"/>
                <w:i w:val="0"/>
                <w:color w:val="1F1F1F"/>
                <w:sz w:val="16"/>
              </w:rPr>
              <w:t>端到端吞吐提升 1.83x~3.22x，显存容量扩展 4x</w:t>
            </w:r>
          </w:p>
        </w:tc>
        <w:tc>
          <w:tcPr>
            <w:tcW w:type="dxa" w:w="1020"/>
            <w:tcMar>
              <w:top w:w="80" w:type="dxa"/>
              <w:bottom w:w="80" w:type="dxa"/>
              <w:left w:w="100" w:type="dxa"/>
              <w:right w:w="100" w:type="dxa"/>
            </w:tcMar>
            <w:shd w:fill="FFFFFF"/>
          </w:tcPr>
          <w:p>
            <w:pPr>
              <w:spacing w:before="40" w:after="40"/>
              <w:jc w:val="left"/>
            </w:pPr>
            <w:r>
              <w:rPr>
                <w:rFonts w:ascii="Arial" w:hAnsi="Arial"/>
                <w:rFonts w:ascii="Arial" w:hAnsi="Arial" w:eastAsia="SimSun"/>
                <w:b w:val="0"/>
                <w:i w:val="0"/>
                <w:color w:val="1F1F1F"/>
                <w:sz w:val="16"/>
              </w:rPr>
              <w:t>L1 统一传输底座</w:t>
              <w:br/>
              <w:t>L2 显存布局</w:t>
            </w:r>
          </w:p>
        </w:tc>
        <w:tc>
          <w:tcPr>
            <w:tcW w:type="dxa" w:w="1020"/>
            <w:tcMar>
              <w:top w:w="80" w:type="dxa"/>
              <w:bottom w:w="80" w:type="dxa"/>
              <w:left w:w="100" w:type="dxa"/>
              <w:right w:w="100" w:type="dxa"/>
            </w:tcMar>
            <w:shd w:fill="FFFFFF"/>
          </w:tcPr>
          <w:p>
            <w:pPr>
              <w:spacing w:before="40" w:after="40"/>
              <w:jc w:val="left"/>
            </w:pPr>
            <w:r>
              <w:rPr>
                <w:rFonts w:ascii="Arial" w:hAnsi="Arial"/>
                <w:rFonts w:ascii="Arial" w:hAnsi="Arial" w:eastAsia="SimSun"/>
                <w:b w:val="0"/>
                <w:i w:val="0"/>
                <w:color w:val="1F1F1F"/>
                <w:sz w:val="16"/>
              </w:rPr>
              <w:t>PVT-02 零拷贝底座</w:t>
              <w:br/>
              <w:t>PVT-03 描述符编译</w:t>
            </w:r>
          </w:p>
        </w:tc>
        <w:tc>
          <w:tcPr>
            <w:tcW w:type="dxa" w:w="1984"/>
            <w:tcMar>
              <w:top w:w="80" w:type="dxa"/>
              <w:bottom w:w="80" w:type="dxa"/>
              <w:left w:w="100" w:type="dxa"/>
              <w:right w:w="100" w:type="dxa"/>
            </w:tcMar>
            <w:shd w:fill="FFFFFF"/>
          </w:tcPr>
          <w:p>
            <w:pPr>
              <w:spacing w:before="40" w:after="40"/>
              <w:jc w:val="left"/>
            </w:pPr>
            <w:r>
              <w:rPr>
                <w:rFonts w:ascii="Arial" w:hAnsi="Arial"/>
                <w:rFonts w:ascii="Arial" w:hAnsi="Arial" w:eastAsia="SimSun"/>
                <w:b w:val="0"/>
                <w:i w:val="0"/>
                <w:color w:val="1F1F1F"/>
                <w:sz w:val="16"/>
              </w:rPr>
              <w:t>确立 'Host CPU 零数据拷贝' 的必要性；证明零拷贝必须配合算子级融合与连续块合并，否则得不偿失。</w:t>
            </w:r>
          </w:p>
        </w:tc>
      </w:tr>
      <w:tr>
        <w:trPr>
          <w:cantSplit/>
        </w:trPr>
        <w:tc>
          <w:tcPr>
            <w:tcW w:type="dxa" w:w="1020"/>
            <w:tcMar>
              <w:top w:w="80" w:type="dxa"/>
              <w:bottom w:w="80" w:type="dxa"/>
              <w:left w:w="100" w:type="dxa"/>
              <w:right w:w="100" w:type="dxa"/>
            </w:tcMar>
            <w:shd w:fill="F7F9FB"/>
          </w:tcPr>
          <w:p>
            <w:pPr>
              <w:spacing w:before="40" w:after="40"/>
              <w:jc w:val="left"/>
            </w:pPr>
            <w:r>
              <w:rPr>
                <w:rFonts w:ascii="Arial" w:hAnsi="Arial"/>
                <w:rFonts w:ascii="Arial" w:hAnsi="Arial" w:eastAsia="SimSun"/>
                <w:b w:val="0"/>
                <w:i w:val="0"/>
                <w:color w:val="1F1F1F"/>
                <w:sz w:val="16"/>
              </w:rPr>
              <w:t>Strata</w:t>
            </w:r>
          </w:p>
        </w:tc>
        <w:tc>
          <w:tcPr>
            <w:tcW w:type="dxa" w:w="1361"/>
            <w:tcMar>
              <w:top w:w="80" w:type="dxa"/>
              <w:bottom w:w="80" w:type="dxa"/>
              <w:left w:w="100" w:type="dxa"/>
              <w:right w:w="100" w:type="dxa"/>
            </w:tcMar>
            <w:shd w:fill="F7F9FB"/>
          </w:tcPr>
          <w:p>
            <w:pPr>
              <w:spacing w:before="40" w:after="40"/>
              <w:jc w:val="left"/>
            </w:pPr>
            <w:r>
              <w:rPr>
                <w:rFonts w:ascii="Arial" w:hAnsi="Arial"/>
                <w:rFonts w:ascii="Arial" w:hAnsi="Arial" w:eastAsia="SimSun"/>
                <w:b w:val="0"/>
                <w:i w:val="0"/>
                <w:color w:val="1F1F1F"/>
                <w:sz w:val="16"/>
              </w:rPr>
              <w:t>长上下文下 I/O 停顿占 Prefill 延迟 30%~70%，传统以整个请求为粒度的调度无法隐藏 I/O 开销</w:t>
            </w:r>
          </w:p>
        </w:tc>
        <w:tc>
          <w:tcPr>
            <w:tcW w:type="dxa" w:w="1361"/>
            <w:tcMar>
              <w:top w:w="80" w:type="dxa"/>
              <w:bottom w:w="80" w:type="dxa"/>
              <w:left w:w="100" w:type="dxa"/>
              <w:right w:w="100" w:type="dxa"/>
            </w:tcMar>
            <w:shd w:fill="F7F9FB"/>
          </w:tcPr>
          <w:p>
            <w:pPr>
              <w:spacing w:before="40" w:after="40"/>
              <w:jc w:val="left"/>
            </w:pPr>
            <w:r>
              <w:rPr>
                <w:rFonts w:ascii="Arial" w:hAnsi="Arial"/>
                <w:rFonts w:ascii="Arial" w:hAnsi="Arial" w:eastAsia="SimSun"/>
                <w:b w:val="0"/>
                <w:i w:val="0"/>
                <w:color w:val="1F1F1F"/>
                <w:sz w:val="16"/>
              </w:rPr>
              <w:t>分层上下文解耦、两阶段调度（优先换出可抢占计算的 Token）、非对称并发 I/O 流水</w:t>
            </w:r>
          </w:p>
        </w:tc>
        <w:tc>
          <w:tcPr>
            <w:tcW w:type="dxa" w:w="1247"/>
            <w:tcMar>
              <w:top w:w="80" w:type="dxa"/>
              <w:bottom w:w="80" w:type="dxa"/>
              <w:left w:w="100" w:type="dxa"/>
              <w:right w:w="100" w:type="dxa"/>
            </w:tcMar>
            <w:shd w:fill="F7F9FB"/>
          </w:tcPr>
          <w:p>
            <w:pPr>
              <w:spacing w:before="40" w:after="40"/>
              <w:jc w:val="left"/>
            </w:pPr>
            <w:r>
              <w:rPr>
                <w:rFonts w:ascii="Arial" w:hAnsi="Arial"/>
                <w:rFonts w:ascii="Arial" w:hAnsi="Arial" w:eastAsia="SimSun"/>
                <w:b w:val="0"/>
                <w:i w:val="0"/>
                <w:color w:val="1F1F1F"/>
                <w:sz w:val="16"/>
              </w:rPr>
              <w:t>Prefill 吞吐提升 1.5x~2.8x，尾延迟降低 42%</w:t>
            </w:r>
          </w:p>
        </w:tc>
        <w:tc>
          <w:tcPr>
            <w:tcW w:type="dxa" w:w="1020"/>
            <w:tcMar>
              <w:top w:w="80" w:type="dxa"/>
              <w:bottom w:w="80" w:type="dxa"/>
              <w:left w:w="100" w:type="dxa"/>
              <w:right w:w="100" w:type="dxa"/>
            </w:tcMar>
            <w:shd w:fill="F7F9FB"/>
          </w:tcPr>
          <w:p>
            <w:pPr>
              <w:spacing w:before="40" w:after="40"/>
              <w:jc w:val="left"/>
            </w:pPr>
            <w:r>
              <w:rPr>
                <w:rFonts w:ascii="Arial" w:hAnsi="Arial"/>
                <w:rFonts w:ascii="Arial" w:hAnsi="Arial" w:eastAsia="SimSun"/>
                <w:b w:val="0"/>
                <w:i w:val="0"/>
                <w:color w:val="1F1F1F"/>
                <w:sz w:val="16"/>
              </w:rPr>
              <w:t>L3 调度引擎</w:t>
              <w:br/>
              <w:t>L4 存储管理</w:t>
            </w:r>
          </w:p>
        </w:tc>
        <w:tc>
          <w:tcPr>
            <w:tcW w:type="dxa" w:w="1020"/>
            <w:tcMar>
              <w:top w:w="80" w:type="dxa"/>
              <w:bottom w:w="80" w:type="dxa"/>
              <w:left w:w="100" w:type="dxa"/>
              <w:right w:w="100" w:type="dxa"/>
            </w:tcMar>
            <w:shd w:fill="F7F9FB"/>
          </w:tcPr>
          <w:p>
            <w:pPr>
              <w:spacing w:before="40" w:after="40"/>
              <w:jc w:val="left"/>
            </w:pPr>
            <w:r>
              <w:rPr>
                <w:rFonts w:ascii="Arial" w:hAnsi="Arial"/>
                <w:rFonts w:ascii="Arial" w:hAnsi="Arial" w:eastAsia="SimSun"/>
                <w:b w:val="0"/>
                <w:i w:val="0"/>
                <w:color w:val="1F1F1F"/>
                <w:sz w:val="16"/>
              </w:rPr>
              <w:t>PVT-01 动态选路</w:t>
              <w:br/>
              <w:t>PVT-06 多级分层</w:t>
              <w:br/>
              <w:t>PVT-07 混压干扰抑制</w:t>
            </w:r>
          </w:p>
        </w:tc>
        <w:tc>
          <w:tcPr>
            <w:tcW w:type="dxa" w:w="1984"/>
            <w:tcMar>
              <w:top w:w="80" w:type="dxa"/>
              <w:bottom w:w="80" w:type="dxa"/>
              <w:left w:w="100" w:type="dxa"/>
              <w:right w:w="100" w:type="dxa"/>
            </w:tcMar>
            <w:shd w:fill="F7F9FB"/>
          </w:tcPr>
          <w:p>
            <w:pPr>
              <w:spacing w:before="40" w:after="40"/>
              <w:jc w:val="left"/>
            </w:pPr>
            <w:r>
              <w:rPr>
                <w:rFonts w:ascii="Arial" w:hAnsi="Arial"/>
                <w:rFonts w:ascii="Arial" w:hAnsi="Arial" w:eastAsia="SimSun"/>
                <w:b w:val="0"/>
                <w:i w:val="0"/>
                <w:color w:val="1F1F1F"/>
                <w:sz w:val="16"/>
              </w:rPr>
              <w:t>证明 KVCache 分层存储（HBM-Host-SSD）的巨大工程可行性；背书动态开销裁决模型（拉取耗时 &lt; 重算耗时）。</w:t>
            </w:r>
          </w:p>
        </w:tc>
      </w:tr>
      <w:tr>
        <w:trPr>
          <w:cantSplit/>
        </w:trPr>
        <w:tc>
          <w:tcPr>
            <w:tcW w:type="dxa" w:w="1020"/>
            <w:tcMar>
              <w:top w:w="80" w:type="dxa"/>
              <w:bottom w:w="80" w:type="dxa"/>
              <w:left w:w="100" w:type="dxa"/>
              <w:right w:w="100" w:type="dxa"/>
            </w:tcMar>
            <w:shd w:fill="FFFFFF"/>
          </w:tcPr>
          <w:p>
            <w:pPr>
              <w:spacing w:before="40" w:after="40"/>
              <w:jc w:val="left"/>
            </w:pPr>
            <w:r>
              <w:rPr>
                <w:rFonts w:ascii="Arial" w:hAnsi="Arial"/>
                <w:rFonts w:ascii="Arial" w:hAnsi="Arial" w:eastAsia="SimSun"/>
                <w:b w:val="0"/>
                <w:i w:val="0"/>
                <w:color w:val="1F1F1F"/>
                <w:sz w:val="16"/>
              </w:rPr>
              <w:t>ECHO</w:t>
            </w:r>
          </w:p>
        </w:tc>
        <w:tc>
          <w:tcPr>
            <w:tcW w:type="dxa" w:w="1361"/>
            <w:tcMar>
              <w:top w:w="80" w:type="dxa"/>
              <w:bottom w:w="80" w:type="dxa"/>
              <w:left w:w="100" w:type="dxa"/>
              <w:right w:w="100" w:type="dxa"/>
            </w:tcMar>
            <w:shd w:fill="FFFFFF"/>
          </w:tcPr>
          <w:p>
            <w:pPr>
              <w:spacing w:before="40" w:after="40"/>
              <w:jc w:val="left"/>
            </w:pPr>
            <w:r>
              <w:rPr>
                <w:rFonts w:ascii="Arial" w:hAnsi="Arial"/>
                <w:rFonts w:ascii="Arial" w:hAnsi="Arial" w:eastAsia="SimSun"/>
                <w:b w:val="0"/>
                <w:i w:val="0"/>
                <w:color w:val="1F1F1F"/>
                <w:sz w:val="16"/>
              </w:rPr>
              <w:t>原生稀疏注意力模型（Native Sparse Attention）非关键块按需拉取导致 GPU 严重计算饥饿与 I/O 停顿</w:t>
            </w:r>
          </w:p>
        </w:tc>
        <w:tc>
          <w:tcPr>
            <w:tcW w:type="dxa" w:w="1361"/>
            <w:tcMar>
              <w:top w:w="80" w:type="dxa"/>
              <w:bottom w:w="80" w:type="dxa"/>
              <w:left w:w="100" w:type="dxa"/>
              <w:right w:w="100" w:type="dxa"/>
            </w:tcMar>
            <w:shd w:fill="FFFFFF"/>
          </w:tcPr>
          <w:p>
            <w:pPr>
              <w:spacing w:before="40" w:after="40"/>
              <w:jc w:val="left"/>
            </w:pPr>
            <w:r>
              <w:rPr>
                <w:rFonts w:ascii="Arial" w:hAnsi="Arial"/>
                <w:rFonts w:ascii="Arial" w:hAnsi="Arial" w:eastAsia="SimSun"/>
                <w:b w:val="0"/>
                <w:i w:val="0"/>
                <w:color w:val="1F1F1F"/>
                <w:sz w:val="16"/>
              </w:rPr>
              <w:t>查询内按需融合预取（Intra-Query Prefetching）、异步流水隐藏、分块索引重排</w:t>
            </w:r>
          </w:p>
        </w:tc>
        <w:tc>
          <w:tcPr>
            <w:tcW w:type="dxa" w:w="1247"/>
            <w:tcMar>
              <w:top w:w="80" w:type="dxa"/>
              <w:bottom w:w="80" w:type="dxa"/>
              <w:left w:w="100" w:type="dxa"/>
              <w:right w:w="100" w:type="dxa"/>
            </w:tcMar>
            <w:shd w:fill="FFFFFF"/>
          </w:tcPr>
          <w:p>
            <w:pPr>
              <w:spacing w:before="40" w:after="40"/>
              <w:jc w:val="left"/>
            </w:pPr>
            <w:r>
              <w:rPr>
                <w:rFonts w:ascii="Arial" w:hAnsi="Arial"/>
                <w:rFonts w:ascii="Arial" w:hAnsi="Arial" w:eastAsia="SimSun"/>
                <w:b w:val="0"/>
                <w:i w:val="0"/>
                <w:color w:val="1F1F1F"/>
                <w:sz w:val="16"/>
              </w:rPr>
              <w:t>吞吐提升 2.1x~4.4x，GPU 算力利用率翻倍</w:t>
            </w:r>
          </w:p>
        </w:tc>
        <w:tc>
          <w:tcPr>
            <w:tcW w:type="dxa" w:w="1020"/>
            <w:tcMar>
              <w:top w:w="80" w:type="dxa"/>
              <w:bottom w:w="80" w:type="dxa"/>
              <w:left w:w="100" w:type="dxa"/>
              <w:right w:w="100" w:type="dxa"/>
            </w:tcMar>
            <w:shd w:fill="FFFFFF"/>
          </w:tcPr>
          <w:p>
            <w:pPr>
              <w:spacing w:before="40" w:after="40"/>
              <w:jc w:val="left"/>
            </w:pPr>
            <w:r>
              <w:rPr>
                <w:rFonts w:ascii="Arial" w:hAnsi="Arial"/>
                <w:rFonts w:ascii="Arial" w:hAnsi="Arial" w:eastAsia="SimSun"/>
                <w:b w:val="0"/>
                <w:i w:val="0"/>
                <w:color w:val="1F1F1F"/>
                <w:sz w:val="16"/>
              </w:rPr>
              <w:t>L2 统一缓存抽象</w:t>
              <w:br/>
              <w:t>L3 调度引擎</w:t>
            </w:r>
          </w:p>
        </w:tc>
        <w:tc>
          <w:tcPr>
            <w:tcW w:type="dxa" w:w="1020"/>
            <w:tcMar>
              <w:top w:w="80" w:type="dxa"/>
              <w:bottom w:w="80" w:type="dxa"/>
              <w:left w:w="100" w:type="dxa"/>
              <w:right w:w="100" w:type="dxa"/>
            </w:tcMar>
            <w:shd w:fill="FFFFFF"/>
          </w:tcPr>
          <w:p>
            <w:pPr>
              <w:spacing w:before="40" w:after="40"/>
              <w:jc w:val="left"/>
            </w:pPr>
            <w:r>
              <w:rPr>
                <w:rFonts w:ascii="Arial" w:hAnsi="Arial"/>
                <w:rFonts w:ascii="Arial" w:hAnsi="Arial" w:eastAsia="SimSun"/>
                <w:b w:val="0"/>
                <w:i w:val="0"/>
                <w:color w:val="1F1F1F"/>
                <w:sz w:val="16"/>
              </w:rPr>
              <w:t>PVT-03 描述符编译</w:t>
              <w:br/>
              <w:t>PVT-04 异步流水</w:t>
              <w:br/>
              <w:t>PVT-05 6维语义校验</w:t>
            </w:r>
          </w:p>
        </w:tc>
        <w:tc>
          <w:tcPr>
            <w:tcW w:type="dxa" w:w="1984"/>
            <w:tcMar>
              <w:top w:w="80" w:type="dxa"/>
              <w:bottom w:w="80" w:type="dxa"/>
              <w:left w:w="100" w:type="dxa"/>
              <w:right w:w="100" w:type="dxa"/>
            </w:tcMar>
            <w:shd w:fill="FFFFFF"/>
          </w:tcPr>
          <w:p>
            <w:pPr>
              <w:spacing w:before="40" w:after="40"/>
              <w:jc w:val="left"/>
            </w:pPr>
            <w:r>
              <w:rPr>
                <w:rFonts w:ascii="Arial" w:hAnsi="Arial"/>
                <w:rFonts w:ascii="Arial" w:hAnsi="Arial" w:eastAsia="SimSun"/>
                <w:b w:val="0"/>
                <w:i w:val="0"/>
                <w:color w:val="1F1F1F"/>
                <w:sz w:val="16"/>
              </w:rPr>
              <w:t>证明随着 DeepSeek-V3 等原生稀疏与 MoE 架构普及，精细化局部 KVCache 按需拉取将成为主流，支持灵活切片与异步流水是核心能力。</w:t>
            </w:r>
          </w:p>
        </w:tc>
      </w:tr>
      <w:tr>
        <w:trPr>
          <w:cantSplit/>
        </w:trPr>
        <w:tc>
          <w:tcPr>
            <w:tcW w:type="dxa" w:w="1020"/>
            <w:tcMar>
              <w:top w:w="80" w:type="dxa"/>
              <w:bottom w:w="80" w:type="dxa"/>
              <w:left w:w="100" w:type="dxa"/>
              <w:right w:w="100" w:type="dxa"/>
            </w:tcMar>
            <w:shd w:fill="F7F9FB"/>
          </w:tcPr>
          <w:p>
            <w:pPr>
              <w:spacing w:before="40" w:after="40"/>
              <w:jc w:val="left"/>
            </w:pPr>
            <w:r>
              <w:rPr>
                <w:rFonts w:ascii="Arial" w:hAnsi="Arial"/>
                <w:rFonts w:ascii="Arial" w:hAnsi="Arial" w:eastAsia="SimSun"/>
                <w:b w:val="0"/>
                <w:i w:val="0"/>
                <w:color w:val="1F1F1F"/>
                <w:sz w:val="16"/>
              </w:rPr>
              <w:t>Duhu</w:t>
            </w:r>
          </w:p>
        </w:tc>
        <w:tc>
          <w:tcPr>
            <w:tcW w:type="dxa" w:w="1361"/>
            <w:tcMar>
              <w:top w:w="80" w:type="dxa"/>
              <w:bottom w:w="80" w:type="dxa"/>
              <w:left w:w="100" w:type="dxa"/>
              <w:right w:w="100" w:type="dxa"/>
            </w:tcMar>
            <w:shd w:fill="F7F9FB"/>
          </w:tcPr>
          <w:p>
            <w:pPr>
              <w:spacing w:before="40" w:after="40"/>
              <w:jc w:val="left"/>
            </w:pPr>
            <w:r>
              <w:rPr>
                <w:rFonts w:ascii="Arial" w:hAnsi="Arial"/>
                <w:rFonts w:ascii="Arial" w:hAnsi="Arial" w:eastAsia="SimSun"/>
                <w:b w:val="0"/>
                <w:i w:val="0"/>
                <w:color w:val="1F1F1F"/>
                <w:sz w:val="16"/>
              </w:rPr>
              <w:t>跨节点远程内存（Disaggregated Memory）缺乏多计算框架（Spark/Ray/PyTorch）直通共享通道</w:t>
            </w:r>
          </w:p>
        </w:tc>
        <w:tc>
          <w:tcPr>
            <w:tcW w:type="dxa" w:w="1361"/>
            <w:tcMar>
              <w:top w:w="80" w:type="dxa"/>
              <w:bottom w:w="80" w:type="dxa"/>
              <w:left w:w="100" w:type="dxa"/>
              <w:right w:w="100" w:type="dxa"/>
            </w:tcMar>
            <w:shd w:fill="F7F9FB"/>
          </w:tcPr>
          <w:p>
            <w:pPr>
              <w:spacing w:before="40" w:after="40"/>
              <w:jc w:val="left"/>
            </w:pPr>
            <w:r>
              <w:rPr>
                <w:rFonts w:ascii="Arial" w:hAnsi="Arial"/>
                <w:rFonts w:ascii="Arial" w:hAnsi="Arial" w:eastAsia="SimSun"/>
                <w:b w:val="0"/>
                <w:i w:val="0"/>
                <w:color w:val="1F1F1F"/>
                <w:sz w:val="16"/>
              </w:rPr>
              <w:t>通道环形缓冲区（Channel Ring Buffer）、基于 URMA/RDMA 的无中转单边直读</w:t>
            </w:r>
          </w:p>
        </w:tc>
        <w:tc>
          <w:tcPr>
            <w:tcW w:type="dxa" w:w="1247"/>
            <w:tcMar>
              <w:top w:w="80" w:type="dxa"/>
              <w:bottom w:w="80" w:type="dxa"/>
              <w:left w:w="100" w:type="dxa"/>
              <w:right w:w="100" w:type="dxa"/>
            </w:tcMar>
            <w:shd w:fill="F7F9FB"/>
          </w:tcPr>
          <w:p>
            <w:pPr>
              <w:spacing w:before="40" w:after="40"/>
              <w:jc w:val="left"/>
            </w:pPr>
            <w:r>
              <w:rPr>
                <w:rFonts w:ascii="Arial" w:hAnsi="Arial"/>
                <w:rFonts w:ascii="Arial" w:hAnsi="Arial" w:eastAsia="SimSun"/>
                <w:b w:val="0"/>
                <w:i w:val="0"/>
                <w:color w:val="1F1F1F"/>
                <w:sz w:val="16"/>
              </w:rPr>
              <w:t>Shuffle 延迟降低 43%，总线吞吐达 92% 物理线速</w:t>
            </w:r>
          </w:p>
        </w:tc>
        <w:tc>
          <w:tcPr>
            <w:tcW w:type="dxa" w:w="1020"/>
            <w:tcMar>
              <w:top w:w="80" w:type="dxa"/>
              <w:bottom w:w="80" w:type="dxa"/>
              <w:left w:w="100" w:type="dxa"/>
              <w:right w:w="100" w:type="dxa"/>
            </w:tcMar>
            <w:shd w:fill="F7F9FB"/>
          </w:tcPr>
          <w:p>
            <w:pPr>
              <w:spacing w:before="40" w:after="40"/>
              <w:jc w:val="left"/>
            </w:pPr>
            <w:r>
              <w:rPr>
                <w:rFonts w:ascii="Arial" w:hAnsi="Arial"/>
                <w:rFonts w:ascii="Arial" w:hAnsi="Arial" w:eastAsia="SimSun"/>
                <w:b w:val="0"/>
                <w:i w:val="0"/>
                <w:color w:val="1F1F1F"/>
                <w:sz w:val="16"/>
              </w:rPr>
              <w:t>L1 统一传输底座</w:t>
              <w:br/>
              <w:t>L2 统一缓存抽象</w:t>
            </w:r>
          </w:p>
        </w:tc>
        <w:tc>
          <w:tcPr>
            <w:tcW w:type="dxa" w:w="1020"/>
            <w:tcMar>
              <w:top w:w="80" w:type="dxa"/>
              <w:bottom w:w="80" w:type="dxa"/>
              <w:left w:w="100" w:type="dxa"/>
              <w:right w:w="100" w:type="dxa"/>
            </w:tcMar>
            <w:shd w:fill="F7F9FB"/>
          </w:tcPr>
          <w:p>
            <w:pPr>
              <w:spacing w:before="40" w:after="40"/>
              <w:jc w:val="left"/>
            </w:pPr>
            <w:r>
              <w:rPr>
                <w:rFonts w:ascii="Arial" w:hAnsi="Arial"/>
                <w:rFonts w:ascii="Arial" w:hAnsi="Arial" w:eastAsia="SimSun"/>
                <w:b w:val="0"/>
                <w:i w:val="0"/>
                <w:color w:val="1F1F1F"/>
                <w:sz w:val="16"/>
              </w:rPr>
              <w:t>PVT-02 统一传输底座</w:t>
              <w:br/>
              <w:t>PVT-08 张量并行多卡同步</w:t>
            </w:r>
          </w:p>
        </w:tc>
        <w:tc>
          <w:tcPr>
            <w:tcW w:type="dxa" w:w="1984"/>
            <w:tcMar>
              <w:top w:w="80" w:type="dxa"/>
              <w:bottom w:w="80" w:type="dxa"/>
              <w:left w:w="100" w:type="dxa"/>
              <w:right w:w="100" w:type="dxa"/>
            </w:tcMar>
            <w:shd w:fill="F7F9FB"/>
          </w:tcPr>
          <w:p>
            <w:pPr>
              <w:spacing w:before="40" w:after="40"/>
              <w:jc w:val="left"/>
            </w:pPr>
            <w:r>
              <w:rPr>
                <w:rFonts w:ascii="Arial" w:hAnsi="Arial"/>
                <w:rFonts w:ascii="Arial" w:hAnsi="Arial" w:eastAsia="SimSun"/>
                <w:b w:val="0"/>
                <w:i w:val="0"/>
                <w:color w:val="1F1F1F"/>
                <w:sz w:val="16"/>
              </w:rPr>
              <w:t>为跨计算节点直连池化内存提供底层通信参考；证明基于用户态协议实现零拷贝内存共享在工程上完全成熟可行。</w:t>
            </w:r>
          </w:p>
        </w:tc>
      </w:tr>
      <w:tr>
        <w:trPr>
          <w:cantSplit/>
        </w:trPr>
        <w:tc>
          <w:tcPr>
            <w:tcW w:type="dxa" w:w="1020"/>
            <w:tcMar>
              <w:top w:w="80" w:type="dxa"/>
              <w:bottom w:w="80" w:type="dxa"/>
              <w:left w:w="100" w:type="dxa"/>
              <w:right w:w="100" w:type="dxa"/>
            </w:tcMar>
            <w:shd w:fill="FFFFFF"/>
          </w:tcPr>
          <w:p>
            <w:pPr>
              <w:spacing w:before="40" w:after="40"/>
              <w:jc w:val="left"/>
            </w:pPr>
            <w:r>
              <w:rPr>
                <w:rFonts w:ascii="Arial" w:hAnsi="Arial"/>
                <w:rFonts w:ascii="Arial" w:hAnsi="Arial" w:eastAsia="SimSun"/>
                <w:b w:val="0"/>
                <w:i w:val="0"/>
                <w:color w:val="1F1F1F"/>
                <w:sz w:val="16"/>
              </w:rPr>
              <w:t>FORGE</w:t>
            </w:r>
          </w:p>
        </w:tc>
        <w:tc>
          <w:tcPr>
            <w:tcW w:type="dxa" w:w="1361"/>
            <w:tcMar>
              <w:top w:w="80" w:type="dxa"/>
              <w:bottom w:w="80" w:type="dxa"/>
              <w:left w:w="100" w:type="dxa"/>
              <w:right w:w="100" w:type="dxa"/>
            </w:tcMar>
            <w:shd w:fill="FFFFFF"/>
          </w:tcPr>
          <w:p>
            <w:pPr>
              <w:spacing w:before="40" w:after="40"/>
              <w:jc w:val="left"/>
            </w:pPr>
            <w:r>
              <w:rPr>
                <w:rFonts w:ascii="Arial" w:hAnsi="Arial"/>
                <w:rFonts w:ascii="Arial" w:hAnsi="Arial" w:eastAsia="SimSun"/>
                <w:b w:val="0"/>
                <w:i w:val="0"/>
                <w:color w:val="1F1F1F"/>
                <w:sz w:val="16"/>
              </w:rPr>
              <w:t>内存解耦系统中 RDMA 原子操作（FAA/CAS）引发严重网络拥塞与延迟放大（同步放大可达 8~15x）</w:t>
            </w:r>
          </w:p>
        </w:tc>
        <w:tc>
          <w:tcPr>
            <w:tcW w:type="dxa" w:w="1361"/>
            <w:tcMar>
              <w:top w:w="80" w:type="dxa"/>
              <w:bottom w:w="80" w:type="dxa"/>
              <w:left w:w="100" w:type="dxa"/>
              <w:right w:w="100" w:type="dxa"/>
            </w:tcMar>
            <w:shd w:fill="FFFFFF"/>
          </w:tcPr>
          <w:p>
            <w:pPr>
              <w:spacing w:before="40" w:after="40"/>
              <w:jc w:val="left"/>
            </w:pPr>
            <w:r>
              <w:rPr>
                <w:rFonts w:ascii="Arial" w:hAnsi="Arial"/>
                <w:rFonts w:ascii="Arial" w:hAnsi="Arial" w:eastAsia="SimSun"/>
                <w:b w:val="0"/>
                <w:i w:val="0"/>
                <w:color w:val="1F1F1F"/>
                <w:sz w:val="16"/>
              </w:rPr>
              <w:t>FIFO 虚拟物理切分、客户端流水提交、单边 Batch 写入规避锁争用</w:t>
            </w:r>
          </w:p>
        </w:tc>
        <w:tc>
          <w:tcPr>
            <w:tcW w:type="dxa" w:w="1247"/>
            <w:tcMar>
              <w:top w:w="80" w:type="dxa"/>
              <w:bottom w:w="80" w:type="dxa"/>
              <w:left w:w="100" w:type="dxa"/>
              <w:right w:w="100" w:type="dxa"/>
            </w:tcMar>
            <w:shd w:fill="FFFFFF"/>
          </w:tcPr>
          <w:p>
            <w:pPr>
              <w:spacing w:before="40" w:after="40"/>
              <w:jc w:val="left"/>
            </w:pPr>
            <w:r>
              <w:rPr>
                <w:rFonts w:ascii="Arial" w:hAnsi="Arial"/>
                <w:rFonts w:ascii="Arial" w:hAnsi="Arial" w:eastAsia="SimSun"/>
                <w:b w:val="0"/>
                <w:i w:val="0"/>
                <w:color w:val="1F1F1F"/>
                <w:sz w:val="16"/>
              </w:rPr>
              <w:t>高并发下事务吞吐提升 3.8x，P99 尾延迟降低 78%</w:t>
            </w:r>
          </w:p>
        </w:tc>
        <w:tc>
          <w:tcPr>
            <w:tcW w:type="dxa" w:w="1020"/>
            <w:tcMar>
              <w:top w:w="80" w:type="dxa"/>
              <w:bottom w:w="80" w:type="dxa"/>
              <w:left w:w="100" w:type="dxa"/>
              <w:right w:w="100" w:type="dxa"/>
            </w:tcMar>
            <w:shd w:fill="FFFFFF"/>
          </w:tcPr>
          <w:p>
            <w:pPr>
              <w:spacing w:before="40" w:after="40"/>
              <w:jc w:val="left"/>
            </w:pPr>
            <w:r>
              <w:rPr>
                <w:rFonts w:ascii="Arial" w:hAnsi="Arial"/>
                <w:rFonts w:ascii="Arial" w:hAnsi="Arial" w:eastAsia="SimSun"/>
                <w:b w:val="0"/>
                <w:i w:val="0"/>
                <w:color w:val="1F1F1F"/>
                <w:sz w:val="16"/>
              </w:rPr>
              <w:t>L1 统一传输底座</w:t>
              <w:br/>
              <w:t>L3 调度引擎</w:t>
            </w:r>
          </w:p>
        </w:tc>
        <w:tc>
          <w:tcPr>
            <w:tcW w:type="dxa" w:w="1020"/>
            <w:tcMar>
              <w:top w:w="80" w:type="dxa"/>
              <w:bottom w:w="80" w:type="dxa"/>
              <w:left w:w="100" w:type="dxa"/>
              <w:right w:w="100" w:type="dxa"/>
            </w:tcMar>
            <w:shd w:fill="FFFFFF"/>
          </w:tcPr>
          <w:p>
            <w:pPr>
              <w:spacing w:before="40" w:after="40"/>
              <w:jc w:val="left"/>
            </w:pPr>
            <w:r>
              <w:rPr>
                <w:rFonts w:ascii="Arial" w:hAnsi="Arial"/>
                <w:rFonts w:ascii="Arial" w:hAnsi="Arial" w:eastAsia="SimSun"/>
                <w:b w:val="0"/>
                <w:i w:val="0"/>
                <w:color w:val="1F1F1F"/>
                <w:sz w:val="16"/>
              </w:rPr>
              <w:t>PVT-07 混压干扰抑制</w:t>
              <w:br/>
              <w:t>PVT-08 多卡状态同步</w:t>
            </w:r>
          </w:p>
        </w:tc>
        <w:tc>
          <w:tcPr>
            <w:tcW w:type="dxa" w:w="1984"/>
            <w:tcMar>
              <w:top w:w="80" w:type="dxa"/>
              <w:bottom w:w="80" w:type="dxa"/>
              <w:left w:w="100" w:type="dxa"/>
              <w:right w:w="100" w:type="dxa"/>
            </w:tcMar>
            <w:shd w:fill="FFFFFF"/>
          </w:tcPr>
          <w:p>
            <w:pPr>
              <w:spacing w:before="40" w:after="40"/>
              <w:jc w:val="left"/>
            </w:pPr>
            <w:r>
              <w:rPr>
                <w:rFonts w:ascii="Arial" w:hAnsi="Arial"/>
                <w:rFonts w:ascii="Arial" w:hAnsi="Arial" w:eastAsia="SimSun"/>
                <w:b w:val="0"/>
                <w:i w:val="0"/>
                <w:color w:val="1F1F1F"/>
                <w:sz w:val="16"/>
              </w:rPr>
              <w:t>为高并发多节点 KVCache 并发访问的锁竞争与网络拥塞治理提供硬核依据；背书我们基于无锁 RCU 与描述符批量编译的设计。</w:t>
            </w:r>
          </w:p>
        </w:tc>
      </w:tr>
      <w:tr>
        <w:trPr>
          <w:cantSplit/>
        </w:trPr>
        <w:tc>
          <w:tcPr>
            <w:tcW w:type="dxa" w:w="1020"/>
            <w:tcMar>
              <w:top w:w="80" w:type="dxa"/>
              <w:bottom w:w="80" w:type="dxa"/>
              <w:left w:w="100" w:type="dxa"/>
              <w:right w:w="100" w:type="dxa"/>
            </w:tcMar>
            <w:shd w:fill="F7F9FB"/>
          </w:tcPr>
          <w:p>
            <w:pPr>
              <w:spacing w:before="40" w:after="40"/>
              <w:jc w:val="left"/>
            </w:pPr>
            <w:r>
              <w:rPr>
                <w:rFonts w:ascii="Arial" w:hAnsi="Arial"/>
                <w:rFonts w:ascii="Arial" w:hAnsi="Arial" w:eastAsia="SimSun"/>
                <w:b w:val="0"/>
                <w:i w:val="0"/>
                <w:color w:val="1F1F1F"/>
                <w:sz w:val="16"/>
              </w:rPr>
              <w:t>MEGALON</w:t>
            </w:r>
          </w:p>
        </w:tc>
        <w:tc>
          <w:tcPr>
            <w:tcW w:type="dxa" w:w="1361"/>
            <w:tcMar>
              <w:top w:w="80" w:type="dxa"/>
              <w:bottom w:w="80" w:type="dxa"/>
              <w:left w:w="100" w:type="dxa"/>
              <w:right w:w="100" w:type="dxa"/>
            </w:tcMar>
            <w:shd w:fill="F7F9FB"/>
          </w:tcPr>
          <w:p>
            <w:pPr>
              <w:spacing w:before="40" w:after="40"/>
              <w:jc w:val="left"/>
            </w:pPr>
            <w:r>
              <w:rPr>
                <w:rFonts w:ascii="Arial" w:hAnsi="Arial"/>
                <w:rFonts w:ascii="Arial" w:hAnsi="Arial" w:eastAsia="SimSun"/>
                <w:b w:val="0"/>
                <w:i w:val="0"/>
                <w:color w:val="1F1F1F"/>
                <w:sz w:val="16"/>
              </w:rPr>
              <w:t>CXL 部分一致性内存（Partly Coherent CXL Type-3）跨节点共享时软件一致性维护开销激增</w:t>
            </w:r>
          </w:p>
        </w:tc>
        <w:tc>
          <w:tcPr>
            <w:tcW w:type="dxa" w:w="1361"/>
            <w:tcMar>
              <w:top w:w="80" w:type="dxa"/>
              <w:bottom w:w="80" w:type="dxa"/>
              <w:left w:w="100" w:type="dxa"/>
              <w:right w:w="100" w:type="dxa"/>
            </w:tcMar>
            <w:shd w:fill="F7F9FB"/>
          </w:tcPr>
          <w:p>
            <w:pPr>
              <w:spacing w:before="40" w:after="40"/>
              <w:jc w:val="left"/>
            </w:pPr>
            <w:r>
              <w:rPr>
                <w:rFonts w:ascii="Arial" w:hAnsi="Arial"/>
                <w:rFonts w:ascii="Arial" w:hAnsi="Arial" w:eastAsia="SimSun"/>
                <w:b w:val="0"/>
                <w:i w:val="0"/>
                <w:color w:val="1F1F1F"/>
                <w:sz w:val="16"/>
              </w:rPr>
              <w:t>写拆分协议（Split-Sharing）、分层元数据管理、读写路径隔离</w:t>
            </w:r>
          </w:p>
        </w:tc>
        <w:tc>
          <w:tcPr>
            <w:tcW w:type="dxa" w:w="1247"/>
            <w:tcMar>
              <w:top w:w="80" w:type="dxa"/>
              <w:bottom w:w="80" w:type="dxa"/>
              <w:left w:w="100" w:type="dxa"/>
              <w:right w:w="100" w:type="dxa"/>
            </w:tcMar>
            <w:shd w:fill="F7F9FB"/>
          </w:tcPr>
          <w:p>
            <w:pPr>
              <w:spacing w:before="40" w:after="40"/>
              <w:jc w:val="left"/>
            </w:pPr>
            <w:r>
              <w:rPr>
                <w:rFonts w:ascii="Arial" w:hAnsi="Arial"/>
                <w:rFonts w:ascii="Arial" w:hAnsi="Arial" w:eastAsia="SimSun"/>
                <w:b w:val="0"/>
                <w:i w:val="0"/>
                <w:color w:val="1F1F1F"/>
                <w:sz w:val="16"/>
              </w:rPr>
              <w:t>元数据同步开销降低 85%，有效带宽提升 2.4x</w:t>
            </w:r>
          </w:p>
        </w:tc>
        <w:tc>
          <w:tcPr>
            <w:tcW w:type="dxa" w:w="1020"/>
            <w:tcMar>
              <w:top w:w="80" w:type="dxa"/>
              <w:bottom w:w="80" w:type="dxa"/>
              <w:left w:w="100" w:type="dxa"/>
              <w:right w:w="100" w:type="dxa"/>
            </w:tcMar>
            <w:shd w:fill="F7F9FB"/>
          </w:tcPr>
          <w:p>
            <w:pPr>
              <w:spacing w:before="40" w:after="40"/>
              <w:jc w:val="left"/>
            </w:pPr>
            <w:r>
              <w:rPr>
                <w:rFonts w:ascii="Arial" w:hAnsi="Arial"/>
                <w:rFonts w:ascii="Arial" w:hAnsi="Arial" w:eastAsia="SimSun"/>
                <w:b w:val="0"/>
                <w:i w:val="0"/>
                <w:color w:val="1F1F1F"/>
                <w:sz w:val="16"/>
              </w:rPr>
              <w:t>L1 统一传输底座</w:t>
              <w:br/>
              <w:t>L4 统一分层存储</w:t>
            </w:r>
          </w:p>
        </w:tc>
        <w:tc>
          <w:tcPr>
            <w:tcW w:type="dxa" w:w="1020"/>
            <w:tcMar>
              <w:top w:w="80" w:type="dxa"/>
              <w:bottom w:w="80" w:type="dxa"/>
              <w:left w:w="100" w:type="dxa"/>
              <w:right w:w="100" w:type="dxa"/>
            </w:tcMar>
            <w:shd w:fill="F7F9FB"/>
          </w:tcPr>
          <w:p>
            <w:pPr>
              <w:spacing w:before="40" w:after="40"/>
              <w:jc w:val="left"/>
            </w:pPr>
            <w:r>
              <w:rPr>
                <w:rFonts w:ascii="Arial" w:hAnsi="Arial"/>
                <w:rFonts w:ascii="Arial" w:hAnsi="Arial" w:eastAsia="SimSun"/>
                <w:b w:val="0"/>
                <w:i w:val="0"/>
                <w:color w:val="1F1F1F"/>
                <w:sz w:val="16"/>
              </w:rPr>
              <w:t>PVT-02 零拷贝底座</w:t>
              <w:br/>
              <w:t>PVT-06 多级分层扩展</w:t>
            </w:r>
          </w:p>
        </w:tc>
        <w:tc>
          <w:tcPr>
            <w:tcW w:type="dxa" w:w="1984"/>
            <w:tcMar>
              <w:top w:w="80" w:type="dxa"/>
              <w:bottom w:w="80" w:type="dxa"/>
              <w:left w:w="100" w:type="dxa"/>
              <w:right w:w="100" w:type="dxa"/>
            </w:tcMar>
            <w:shd w:fill="F7F9FB"/>
          </w:tcPr>
          <w:p>
            <w:pPr>
              <w:spacing w:before="40" w:after="40"/>
              <w:jc w:val="left"/>
            </w:pPr>
            <w:r>
              <w:rPr>
                <w:rFonts w:ascii="Arial" w:hAnsi="Arial"/>
                <w:rFonts w:ascii="Arial" w:hAnsi="Arial" w:eastAsia="SimSun"/>
                <w:b w:val="0"/>
                <w:i w:val="0"/>
                <w:color w:val="1F1F1F"/>
                <w:sz w:val="16"/>
              </w:rPr>
              <w:t>全面摸清 CXL 硬件物理边界；为我们在国产芯片平台结合 UBMEM 协议自研轻量级视图租约守卫机制（ViewGuard）指明路线。</w:t>
            </w:r>
          </w:p>
        </w:tc>
      </w:tr>
      <w:tr>
        <w:trPr>
          <w:cantSplit/>
        </w:trPr>
        <w:tc>
          <w:tcPr>
            <w:tcW w:type="dxa" w:w="1020"/>
            <w:tcMar>
              <w:top w:w="80" w:type="dxa"/>
              <w:bottom w:w="80" w:type="dxa"/>
              <w:left w:w="100" w:type="dxa"/>
              <w:right w:w="100" w:type="dxa"/>
            </w:tcMar>
            <w:shd w:fill="FFFFFF"/>
          </w:tcPr>
          <w:p>
            <w:pPr>
              <w:spacing w:before="40" w:after="40"/>
              <w:jc w:val="left"/>
            </w:pPr>
            <w:r>
              <w:rPr>
                <w:rFonts w:ascii="Arial" w:hAnsi="Arial"/>
                <w:rFonts w:ascii="Arial" w:hAnsi="Arial" w:eastAsia="SimSun"/>
                <w:b w:val="0"/>
                <w:i w:val="0"/>
                <w:color w:val="1F1F1F"/>
                <w:sz w:val="16"/>
              </w:rPr>
              <w:t>RamRyder</w:t>
            </w:r>
          </w:p>
        </w:tc>
        <w:tc>
          <w:tcPr>
            <w:tcW w:type="dxa" w:w="1361"/>
            <w:tcMar>
              <w:top w:w="80" w:type="dxa"/>
              <w:bottom w:w="80" w:type="dxa"/>
              <w:left w:w="100" w:type="dxa"/>
              <w:right w:w="100" w:type="dxa"/>
            </w:tcMar>
            <w:shd w:fill="FFFFFF"/>
          </w:tcPr>
          <w:p>
            <w:pPr>
              <w:spacing w:before="40" w:after="40"/>
              <w:jc w:val="left"/>
            </w:pPr>
            <w:r>
              <w:rPr>
                <w:rFonts w:ascii="Arial" w:hAnsi="Arial"/>
                <w:rFonts w:ascii="Arial" w:hAnsi="Arial" w:eastAsia="SimSun"/>
                <w:b w:val="0"/>
                <w:i w:val="0"/>
                <w:color w:val="1F1F1F"/>
                <w:sz w:val="16"/>
              </w:rPr>
              <w:t>多租户云原生内存池中突发流量导致跨机内存访问遭遇严峻网络抖动与长尾性能下降</w:t>
            </w:r>
          </w:p>
        </w:tc>
        <w:tc>
          <w:tcPr>
            <w:tcW w:type="dxa" w:w="1361"/>
            <w:tcMar>
              <w:top w:w="80" w:type="dxa"/>
              <w:bottom w:w="80" w:type="dxa"/>
              <w:left w:w="100" w:type="dxa"/>
              <w:right w:w="100" w:type="dxa"/>
            </w:tcMar>
            <w:shd w:fill="FFFFFF"/>
          </w:tcPr>
          <w:p>
            <w:pPr>
              <w:spacing w:before="40" w:after="40"/>
              <w:jc w:val="left"/>
            </w:pPr>
            <w:r>
              <w:rPr>
                <w:rFonts w:ascii="Arial" w:hAnsi="Arial"/>
                <w:rFonts w:ascii="Arial" w:hAnsi="Arial" w:eastAsia="SimSun"/>
                <w:b w:val="0"/>
                <w:i w:val="0"/>
                <w:color w:val="1F1F1F"/>
                <w:sz w:val="16"/>
              </w:rPr>
              <w:t>弹性内存打散调度、网络感知动态带宽隔离、细粒度优先级动态调节</w:t>
            </w:r>
          </w:p>
        </w:tc>
        <w:tc>
          <w:tcPr>
            <w:tcW w:type="dxa" w:w="1247"/>
            <w:tcMar>
              <w:top w:w="80" w:type="dxa"/>
              <w:bottom w:w="80" w:type="dxa"/>
              <w:left w:w="100" w:type="dxa"/>
              <w:right w:w="100" w:type="dxa"/>
            </w:tcMar>
            <w:shd w:fill="FFFFFF"/>
          </w:tcPr>
          <w:p>
            <w:pPr>
              <w:spacing w:before="40" w:after="40"/>
              <w:jc w:val="left"/>
            </w:pPr>
            <w:r>
              <w:rPr>
                <w:rFonts w:ascii="Arial" w:hAnsi="Arial"/>
                <w:rFonts w:ascii="Arial" w:hAnsi="Arial" w:eastAsia="SimSun"/>
                <w:b w:val="0"/>
                <w:i w:val="0"/>
                <w:color w:val="1F1F1F"/>
                <w:sz w:val="16"/>
              </w:rPr>
              <w:t>P99 尾部时延收敛 65%，云上节点带宽利用率提升至 88%</w:t>
            </w:r>
          </w:p>
        </w:tc>
        <w:tc>
          <w:tcPr>
            <w:tcW w:type="dxa" w:w="1020"/>
            <w:tcMar>
              <w:top w:w="80" w:type="dxa"/>
              <w:bottom w:w="80" w:type="dxa"/>
              <w:left w:w="100" w:type="dxa"/>
              <w:right w:w="100" w:type="dxa"/>
            </w:tcMar>
            <w:shd w:fill="FFFFFF"/>
          </w:tcPr>
          <w:p>
            <w:pPr>
              <w:spacing w:before="40" w:after="40"/>
              <w:jc w:val="left"/>
            </w:pPr>
            <w:r>
              <w:rPr>
                <w:rFonts w:ascii="Arial" w:hAnsi="Arial"/>
                <w:rFonts w:ascii="Arial" w:hAnsi="Arial" w:eastAsia="SimSun"/>
                <w:b w:val="0"/>
                <w:i w:val="0"/>
                <w:color w:val="1F1F1F"/>
                <w:sz w:val="16"/>
              </w:rPr>
              <w:t>L3 智能调度引擎</w:t>
              <w:br/>
              <w:t>L4 存储管理</w:t>
            </w:r>
          </w:p>
        </w:tc>
        <w:tc>
          <w:tcPr>
            <w:tcW w:type="dxa" w:w="1020"/>
            <w:tcMar>
              <w:top w:w="80" w:type="dxa"/>
              <w:bottom w:w="80" w:type="dxa"/>
              <w:left w:w="100" w:type="dxa"/>
              <w:right w:w="100" w:type="dxa"/>
            </w:tcMar>
            <w:shd w:fill="FFFFFF"/>
          </w:tcPr>
          <w:p>
            <w:pPr>
              <w:spacing w:before="40" w:after="40"/>
              <w:jc w:val="left"/>
            </w:pPr>
            <w:r>
              <w:rPr>
                <w:rFonts w:ascii="Arial" w:hAnsi="Arial"/>
                <w:rFonts w:ascii="Arial" w:hAnsi="Arial" w:eastAsia="SimSun"/>
                <w:b w:val="0"/>
                <w:i w:val="0"/>
                <w:color w:val="1F1F1F"/>
                <w:sz w:val="16"/>
              </w:rPr>
              <w:t>PVT-01 动态选路决策</w:t>
              <w:br/>
              <w:t>PVT-07 混压干扰抑制</w:t>
            </w:r>
          </w:p>
        </w:tc>
        <w:tc>
          <w:tcPr>
            <w:tcW w:type="dxa" w:w="1984"/>
            <w:tcMar>
              <w:top w:w="80" w:type="dxa"/>
              <w:bottom w:w="80" w:type="dxa"/>
              <w:left w:w="100" w:type="dxa"/>
              <w:right w:w="100" w:type="dxa"/>
            </w:tcMar>
            <w:shd w:fill="FFFFFF"/>
          </w:tcPr>
          <w:p>
            <w:pPr>
              <w:spacing w:before="40" w:after="40"/>
              <w:jc w:val="left"/>
            </w:pPr>
            <w:r>
              <w:rPr>
                <w:rFonts w:ascii="Arial" w:hAnsi="Arial"/>
                <w:rFonts w:ascii="Arial" w:hAnsi="Arial" w:eastAsia="SimSun"/>
                <w:b w:val="0"/>
                <w:i w:val="0"/>
                <w:color w:val="1F1F1F"/>
                <w:sz w:val="16"/>
              </w:rPr>
              <w:t>直接支撑本项目关于硬件 QoS 优先级队列与前后台混压下 TPOT 干扰率 &lt; 3% 的 SLO 刚性要求。</w:t>
            </w:r>
          </w:p>
        </w:tc>
      </w:tr>
      <w:tr>
        <w:trPr>
          <w:cantSplit/>
        </w:trPr>
        <w:tc>
          <w:tcPr>
            <w:tcW w:type="dxa" w:w="1020"/>
            <w:tcMar>
              <w:top w:w="80" w:type="dxa"/>
              <w:bottom w:w="80" w:type="dxa"/>
              <w:left w:w="100" w:type="dxa"/>
              <w:right w:w="100" w:type="dxa"/>
            </w:tcMar>
            <w:shd w:fill="F7F9FB"/>
          </w:tcPr>
          <w:p>
            <w:pPr>
              <w:spacing w:before="40" w:after="40"/>
              <w:jc w:val="left"/>
            </w:pPr>
            <w:r>
              <w:rPr>
                <w:rFonts w:ascii="Arial" w:hAnsi="Arial"/>
                <w:rFonts w:ascii="Arial" w:hAnsi="Arial" w:eastAsia="SimSun"/>
                <w:b w:val="0"/>
                <w:i w:val="0"/>
                <w:color w:val="1F1F1F"/>
                <w:sz w:val="16"/>
              </w:rPr>
              <w:t>Finding NEMO</w:t>
            </w:r>
          </w:p>
        </w:tc>
        <w:tc>
          <w:tcPr>
            <w:tcW w:type="dxa" w:w="1361"/>
            <w:tcMar>
              <w:top w:w="80" w:type="dxa"/>
              <w:bottom w:w="80" w:type="dxa"/>
              <w:left w:w="100" w:type="dxa"/>
              <w:right w:w="100" w:type="dxa"/>
            </w:tcMar>
            <w:shd w:fill="F7F9FB"/>
          </w:tcPr>
          <w:p>
            <w:pPr>
              <w:spacing w:before="40" w:after="40"/>
              <w:jc w:val="left"/>
            </w:pPr>
            <w:r>
              <w:rPr>
                <w:rFonts w:ascii="Arial" w:hAnsi="Arial"/>
                <w:rFonts w:ascii="Arial" w:hAnsi="Arial" w:eastAsia="SimSun"/>
                <w:b w:val="0"/>
                <w:i w:val="0"/>
                <w:color w:val="1F1F1F"/>
                <w:sz w:val="16"/>
              </w:rPr>
              <w:t>超大规模解耦内存池缺乏微秒级/纳秒级硬件可观测性，冷热数据误判率高达 40% 以上</w:t>
            </w:r>
          </w:p>
        </w:tc>
        <w:tc>
          <w:tcPr>
            <w:tcW w:type="dxa" w:w="1361"/>
            <w:tcMar>
              <w:top w:w="80" w:type="dxa"/>
              <w:bottom w:w="80" w:type="dxa"/>
              <w:left w:w="100" w:type="dxa"/>
              <w:right w:w="100" w:type="dxa"/>
            </w:tcMar>
            <w:shd w:fill="F7F9FB"/>
          </w:tcPr>
          <w:p>
            <w:pPr>
              <w:spacing w:before="40" w:after="40"/>
              <w:jc w:val="left"/>
            </w:pPr>
            <w:r>
              <w:rPr>
                <w:rFonts w:ascii="Arial" w:hAnsi="Arial"/>
                <w:rFonts w:ascii="Arial" w:hAnsi="Arial" w:eastAsia="SimSun"/>
                <w:b w:val="0"/>
                <w:i w:val="0"/>
                <w:color w:val="1F1F1F"/>
                <w:sz w:val="16"/>
              </w:rPr>
              <w:t>硬件遥测数据流微架构直通、轻量级冷热访问热力图计算、自适应迁移触发</w:t>
            </w:r>
          </w:p>
        </w:tc>
        <w:tc>
          <w:tcPr>
            <w:tcW w:type="dxa" w:w="1247"/>
            <w:tcMar>
              <w:top w:w="80" w:type="dxa"/>
              <w:bottom w:w="80" w:type="dxa"/>
              <w:left w:w="100" w:type="dxa"/>
              <w:right w:w="100" w:type="dxa"/>
            </w:tcMar>
            <w:shd w:fill="F7F9FB"/>
          </w:tcPr>
          <w:p>
            <w:pPr>
              <w:spacing w:before="40" w:after="40"/>
              <w:jc w:val="left"/>
            </w:pPr>
            <w:r>
              <w:rPr>
                <w:rFonts w:ascii="Arial" w:hAnsi="Arial"/>
                <w:rFonts w:ascii="Arial" w:hAnsi="Arial" w:eastAsia="SimSun"/>
                <w:b w:val="0"/>
                <w:i w:val="0"/>
                <w:color w:val="1F1F1F"/>
                <w:sz w:val="16"/>
              </w:rPr>
              <w:t>冷热判定准确率提升至 96%，内存搬运无谓开销降低 70%</w:t>
            </w:r>
          </w:p>
        </w:tc>
        <w:tc>
          <w:tcPr>
            <w:tcW w:type="dxa" w:w="1020"/>
            <w:tcMar>
              <w:top w:w="80" w:type="dxa"/>
              <w:bottom w:w="80" w:type="dxa"/>
              <w:left w:w="100" w:type="dxa"/>
              <w:right w:w="100" w:type="dxa"/>
            </w:tcMar>
            <w:shd w:fill="F7F9FB"/>
          </w:tcPr>
          <w:p>
            <w:pPr>
              <w:spacing w:before="40" w:after="40"/>
              <w:jc w:val="left"/>
            </w:pPr>
            <w:r>
              <w:rPr>
                <w:rFonts w:ascii="Arial" w:hAnsi="Arial"/>
                <w:rFonts w:ascii="Arial" w:hAnsi="Arial" w:eastAsia="SimSun"/>
                <w:b w:val="0"/>
                <w:i w:val="0"/>
                <w:color w:val="1F1F1F"/>
                <w:sz w:val="16"/>
              </w:rPr>
              <w:t>L3 智能调度引擎</w:t>
              <w:br/>
              <w:t>L4 统一分层存储</w:t>
            </w:r>
          </w:p>
        </w:tc>
        <w:tc>
          <w:tcPr>
            <w:tcW w:type="dxa" w:w="1020"/>
            <w:tcMar>
              <w:top w:w="80" w:type="dxa"/>
              <w:bottom w:w="80" w:type="dxa"/>
              <w:left w:w="100" w:type="dxa"/>
              <w:right w:w="100" w:type="dxa"/>
            </w:tcMar>
            <w:shd w:fill="F7F9FB"/>
          </w:tcPr>
          <w:p>
            <w:pPr>
              <w:spacing w:before="40" w:after="40"/>
              <w:jc w:val="left"/>
            </w:pPr>
            <w:r>
              <w:rPr>
                <w:rFonts w:ascii="Arial" w:hAnsi="Arial"/>
                <w:rFonts w:ascii="Arial" w:hAnsi="Arial" w:eastAsia="SimSun"/>
                <w:b w:val="0"/>
                <w:i w:val="0"/>
                <w:color w:val="1F1F1F"/>
                <w:sz w:val="16"/>
              </w:rPr>
              <w:t>PVT-01 动态选路决策</w:t>
              <w:br/>
              <w:t>PVT-06 多级分层扩展</w:t>
            </w:r>
          </w:p>
        </w:tc>
        <w:tc>
          <w:tcPr>
            <w:tcW w:type="dxa" w:w="1984"/>
            <w:tcMar>
              <w:top w:w="80" w:type="dxa"/>
              <w:bottom w:w="80" w:type="dxa"/>
              <w:left w:w="100" w:type="dxa"/>
              <w:right w:w="100" w:type="dxa"/>
            </w:tcMar>
            <w:shd w:fill="F7F9FB"/>
          </w:tcPr>
          <w:p>
            <w:pPr>
              <w:spacing w:before="40" w:after="40"/>
              <w:jc w:val="left"/>
            </w:pPr>
            <w:r>
              <w:rPr>
                <w:rFonts w:ascii="Arial" w:hAnsi="Arial"/>
                <w:rFonts w:ascii="Arial" w:hAnsi="Arial" w:eastAsia="SimSun"/>
                <w:b w:val="0"/>
                <w:i w:val="0"/>
                <w:color w:val="1F1F1F"/>
                <w:sz w:val="16"/>
              </w:rPr>
              <w:t>为本项目的动态选路决策引擎（QueryPlan）提供了底层数据依据；证明依赖硬件级访问统计进行智能冷热分层的必要性。</w:t>
            </w:r>
          </w:p>
        </w:tc>
      </w:tr>
    </w:tbl>
    <w:p>
      <w:pPr>
        <w:spacing w:before="240"/>
      </w:pPr>
    </w:p>
    <w:p>
      <w:r>
        <w:br w:type="page"/>
      </w:r>
    </w:p>
    <w:p>
      <w:pPr>
        <w:spacing w:before="280" w:after="160"/>
        <w:pBdr>
          <w:bottom w:val="single" w:sz="6" w:space="3" w:color="D9E2F3"/>
        </w:pBdr>
      </w:pPr>
      <w:r>
        <w:rPr>
          <w:rFonts w:ascii="Arial" w:hAnsi="Arial"/>
          <w:rFonts w:ascii="Arial" w:hAnsi="Arial" w:eastAsia="Microsoft YaHei"/>
          <w:b/>
          <w:i w:val="0"/>
          <w:color w:val="17365D"/>
          <w:sz w:val="32"/>
        </w:rPr>
        <w:t>第 1 章  DirectKV (OSDI '26)：长上下文大模型零拷贝 KVCache 卸载深度解读、技术启发与立项背书</w:t>
      </w:r>
    </w:p>
    <w:p>
      <w:pPr>
        <w:spacing w:before="280" w:after="120" w:line="276" w:lineRule="auto"/>
      </w:pPr>
      <w:r>
        <w:rPr>
          <w:rFonts w:ascii="Arial" w:hAnsi="Arial"/>
          <w:rFonts w:ascii="Arial" w:hAnsi="Arial" w:eastAsia="Microsoft YaHei"/>
          <w:b/>
          <w:i w:val="0"/>
          <w:color w:val="17365D"/>
          <w:sz w:val="27"/>
        </w:rPr>
        <w:t>一、 论文基本信息与研究背景</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论文题目</w:t>
      </w:r>
      <w:r>
        <w:rPr>
          <w:rFonts w:ascii="Arial" w:hAnsi="Arial"/>
          <w:rFonts w:ascii="Arial" w:hAnsi="Arial" w:eastAsia="SimSun"/>
          <w:b w:val="0"/>
          <w:i w:val="0"/>
          <w:color w:val="1F1F1F"/>
          <w:sz w:val="20"/>
        </w:rPr>
        <w:t>：*No Buffer, No Bottleneck: Efficient Zero-Copy KV Cache Offloading for Long-Context LLMs*</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作者与机构</w:t>
      </w:r>
      <w:r>
        <w:rPr>
          <w:rFonts w:ascii="Arial" w:hAnsi="Arial"/>
          <w:rFonts w:ascii="Arial" w:hAnsi="Arial" w:eastAsia="SimSun"/>
          <w:b w:val="0"/>
          <w:i w:val="0"/>
          <w:color w:val="1F1F1F"/>
          <w:sz w:val="20"/>
        </w:rPr>
        <w:t>：Shutian Luo, Haiying Shen（University of Virginia，弗吉尼亚大学）</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发表会议</w:t>
      </w:r>
      <w:r>
        <w:rPr>
          <w:rFonts w:ascii="Arial" w:hAnsi="Arial"/>
          <w:rFonts w:ascii="Arial" w:hAnsi="Arial" w:eastAsia="SimSun"/>
          <w:b w:val="0"/>
          <w:i w:val="0"/>
          <w:color w:val="1F1F1F"/>
          <w:sz w:val="20"/>
        </w:rPr>
        <w:t>：USENIX OSDI 2026（第 20 届操作系统设计与实现顶会，Seattle, WA, USA）</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原文链接</w:t>
      </w:r>
      <w:r>
        <w:rPr>
          <w:rFonts w:ascii="Arial" w:hAnsi="Arial"/>
          <w:rFonts w:ascii="Arial" w:hAnsi="Arial" w:eastAsia="SimSun"/>
          <w:b w:val="0"/>
          <w:i w:val="0"/>
          <w:color w:val="1F1F1F"/>
          <w:sz w:val="20"/>
        </w:rPr>
        <w:t>：[同目录 PDF](&lt;[OSDI 2026] No Buffer No Bottleneck Efficient Zero-Copy KV Cache Offloading for Long-Context LLMs.pdf&gt;)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核心专有名词界定</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KVCache</w:t>
      </w:r>
      <w:r>
        <w:rPr>
          <w:rFonts w:ascii="Arial" w:hAnsi="Arial"/>
          <w:rFonts w:ascii="Arial" w:hAnsi="Arial" w:eastAsia="SimSun"/>
          <w:b w:val="0"/>
          <w:i w:val="0"/>
          <w:color w:val="1F1F1F"/>
          <w:sz w:val="20"/>
        </w:rPr>
        <w:t>（大模型注意力键值缓存）：自回归生成过程中缓存的历史 Key 与 Value 激活状态张量，用于避免后续 Token 生成时重复计算注意力；</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TTFT</w:t>
      </w:r>
      <w:r>
        <w:rPr>
          <w:rFonts w:ascii="Arial" w:hAnsi="Arial"/>
          <w:rFonts w:ascii="Arial" w:hAnsi="Arial" w:eastAsia="SimSun"/>
          <w:b w:val="0"/>
          <w:i w:val="0"/>
          <w:color w:val="1F1F1F"/>
          <w:sz w:val="20"/>
        </w:rPr>
        <w:t>（Time To First Token，首字生成延迟 / 首 Token 响应时间）：从用户发起请求到生成第一个 Token 的耗时；</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TPOT</w:t>
      </w:r>
      <w:r>
        <w:rPr>
          <w:rFonts w:ascii="Arial" w:hAnsi="Arial"/>
          <w:rFonts w:ascii="Arial" w:hAnsi="Arial" w:eastAsia="SimSun"/>
          <w:b w:val="0"/>
          <w:i w:val="0"/>
          <w:color w:val="1F1F1F"/>
          <w:sz w:val="20"/>
        </w:rPr>
        <w:t>（Time Per Output Token，每个输出 Token 的生成耗时 / 单字生成延迟）：解码阶段逐字生成的平均时间；</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Direct-View</w:t>
      </w:r>
      <w:r>
        <w:rPr>
          <w:rFonts w:ascii="Arial" w:hAnsi="Arial"/>
          <w:rFonts w:ascii="Arial" w:hAnsi="Arial" w:eastAsia="SimSun"/>
          <w:b w:val="0"/>
          <w:i w:val="0"/>
          <w:color w:val="1F1F1F"/>
          <w:sz w:val="20"/>
        </w:rPr>
        <w:t>（远端直读）：直接通过高速互连总线跨节点读取远端内存/显存中的 KV 数据，不产生本地显存全量拷贝；</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Host CPU 零数据拷贝</w:t>
      </w:r>
      <w:r>
        <w:rPr>
          <w:rFonts w:ascii="Arial" w:hAnsi="Arial"/>
          <w:rFonts w:ascii="Arial" w:hAnsi="Arial" w:eastAsia="SimSun"/>
          <w:b w:val="0"/>
          <w:i w:val="0"/>
          <w:color w:val="1F1F1F"/>
          <w:sz w:val="20"/>
        </w:rPr>
        <w:t>（Payload Bypass DDR）：CPU 仅负责下发控制指令，不参与正文数据搬运，数据直接在设备与远端介质间流转。</w:t>
      </w:r>
    </w:p>
    <w:p>
      <w:pPr>
        <w:spacing w:before="200" w:after="80" w:line="276" w:lineRule="auto"/>
      </w:pPr>
      <w:r>
        <w:rPr>
          <w:rFonts w:ascii="Arial" w:hAnsi="Arial"/>
          <w:rFonts w:ascii="Arial" w:hAnsi="Arial" w:eastAsia="Microsoft YaHei"/>
          <w:b/>
          <w:i w:val="0"/>
          <w:color w:val="2F5597"/>
          <w:sz w:val="23"/>
        </w:rPr>
        <w:t>1.1 面临的体系结构物理矛盾</w:t>
      </w:r>
    </w:p>
    <w:p>
      <w:pPr>
        <w:spacing w:before="0" w:after="100" w:line="336" w:lineRule="auto"/>
      </w:pPr>
      <w:r>
        <w:rPr>
          <w:rFonts w:ascii="Arial" w:hAnsi="Arial"/>
          <w:rFonts w:ascii="Arial" w:hAnsi="Arial" w:eastAsia="SimSun"/>
          <w:b w:val="0"/>
          <w:i w:val="0"/>
          <w:color w:val="1F1F1F"/>
          <w:sz w:val="20"/>
        </w:rPr>
        <w:t>随着大语言模型（LLM）上下文窗口扩展至 128K 乃至 1M，KVCache 的显存占用随序列长度和模型尺寸呈线性爆炸式增长。以 128K 上下文为例，单请求仅 KV 缓存即可达到数百 GB，远超单个计算加速卡的高带宽显存（HBM）物理容量上限。</w:t>
      </w:r>
    </w:p>
    <w:p>
      <w:pPr>
        <w:spacing w:before="0" w:after="100" w:line="336" w:lineRule="auto"/>
      </w:pPr>
      <w:r>
        <w:rPr>
          <w:rFonts w:ascii="Arial" w:hAnsi="Arial"/>
          <w:rFonts w:ascii="Arial" w:hAnsi="Arial" w:eastAsia="SimSun"/>
          <w:b w:val="0"/>
          <w:i w:val="0"/>
          <w:color w:val="1F1F1F"/>
          <w:sz w:val="20"/>
        </w:rPr>
        <w:t>业界现有的基于换入换出模式的卸载方案（Swap-based Offloading，如 FlexGen、Pie、SGLang CPU Offload 及开源 Mooncake 的阶段性换出）将冷 KV 卸载到 Host CPU 内存中。然而，这种经典机制在底层硬件层面存在两大顽疾：</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GPU 暂存缓冲区（Staging Buffer）浪费巨量显存</w:t>
      </w:r>
      <w:r>
        <w:rPr>
          <w:rFonts w:ascii="Arial" w:hAnsi="Arial"/>
          <w:rFonts w:ascii="Arial" w:hAnsi="Arial" w:eastAsia="SimSun"/>
          <w:b w:val="0"/>
          <w:i w:val="0"/>
          <w:color w:val="1F1F1F"/>
          <w:sz w:val="20"/>
        </w:rPr>
        <w:t>：GPU 端必须为正在读取的 KV 块分配专门的临时缓冲区（典型为数百 MB 至数 GB），导致宝贵的 HBM 无法被模型前向计算完全利用；</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二次数据搬运与双向总线争用</w:t>
      </w:r>
      <w:r>
        <w:rPr>
          <w:rFonts w:ascii="Arial" w:hAnsi="Arial"/>
          <w:rFonts w:ascii="Arial" w:hAnsi="Arial" w:eastAsia="SimSun"/>
          <w:b w:val="0"/>
          <w:i w:val="0"/>
          <w:color w:val="1F1F1F"/>
          <w:sz w:val="20"/>
        </w:rPr>
        <w:t>：数据必须经过 Host DDR $\leftrightarrow$ PCIe/C2C $\leftrightarrow$ GPU HBM 的往返中转，按层（Per-layer）或按块频繁执行 swap-in/swap-out，CPU 深度卷入数据搬运，引发严重的总线争用与计算停顿。</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二、 核心技术细节与架构机理</w:t>
      </w:r>
    </w:p>
    <w:p>
      <w:pPr>
        <w:spacing w:before="0" w:after="100" w:line="336" w:lineRule="auto"/>
      </w:pPr>
      <w:r>
        <w:rPr>
          <w:rFonts w:ascii="Arial" w:hAnsi="Arial"/>
          <w:rFonts w:ascii="Arial" w:hAnsi="Arial" w:eastAsia="SimSun"/>
          <w:b w:val="0"/>
          <w:i w:val="0"/>
          <w:color w:val="1F1F1F"/>
          <w:sz w:val="20"/>
        </w:rPr>
        <w:t>DirectKV 的核心设计是彻底取消 GPU 侧的暂存缓冲区，让 GPU 计算核心（SM）直接访问页锁定（Pinned）的主机内存中的 KVCache。然而，论文通过详实的微基准测量指出：</w:t>
      </w:r>
      <w:r>
        <w:rPr>
          <w:rFonts w:ascii="Arial" w:hAnsi="Arial"/>
          <w:rFonts w:ascii="Arial" w:hAnsi="Arial" w:eastAsia="SimSun"/>
          <w:b/>
          <w:i w:val="0"/>
          <w:color w:val="1F1F1F"/>
          <w:sz w:val="20"/>
        </w:rPr>
        <w:t>纯粹在软件 API 层取消拷贝的“朴素零拷贝（Naïve Zero-Copy）”不仅不能提速，反而会导致性能发生灾难性暴跌</w:t>
      </w:r>
      <w:r>
        <w:rPr>
          <w:rFonts w:ascii="Arial" w:hAnsi="Arial"/>
          <w:rFonts w:ascii="Arial" w:hAnsi="Arial" w:eastAsia="SimSun"/>
          <w:b w:val="0"/>
          <w:i w:val="0"/>
          <w:color w:val="1F1F1F"/>
          <w:sz w:val="20"/>
        </w:rPr>
        <w:t>。</w:t>
      </w:r>
    </w:p>
    <w:p>
      <w:pPr>
        <w:spacing w:before="200" w:after="80" w:line="276" w:lineRule="auto"/>
      </w:pPr>
      <w:r>
        <w:rPr>
          <w:rFonts w:ascii="Arial" w:hAnsi="Arial"/>
          <w:rFonts w:ascii="Arial" w:hAnsi="Arial" w:eastAsia="Microsoft YaHei"/>
          <w:b/>
          <w:i w:val="0"/>
          <w:color w:val="2F5597"/>
          <w:sz w:val="23"/>
        </w:rPr>
        <w:t>2.1 朴素零拷贝的性能陷阱</w:t>
      </w:r>
    </w:p>
    <w:p>
      <w:pPr>
        <w:spacing w:before="160" w:after="40"/>
        <w:jc w:val="center"/>
      </w:pPr>
      <w:r>
        <w:drawing>
          <wp:inline xmlns:a="http://schemas.openxmlformats.org/drawingml/2006/main" xmlns:pic="http://schemas.openxmlformats.org/drawingml/2006/picture">
            <wp:extent cx="5303520" cy="2990077"/>
            <wp:docPr id="1" name="Picture 1"/>
            <wp:cNvGraphicFramePr>
              <a:graphicFrameLocks noChangeAspect="1"/>
            </wp:cNvGraphicFramePr>
            <a:graphic>
              <a:graphicData uri="http://schemas.openxmlformats.org/drawingml/2006/picture">
                <pic:pic>
                  <pic:nvPicPr>
                    <pic:cNvPr id="0" name="directkv_fig1_swap_vs_zerocopy.png"/>
                    <pic:cNvPicPr/>
                  </pic:nvPicPr>
                  <pic:blipFill>
                    <a:blip r:embed="rId11"/>
                    <a:stretch>
                      <a:fillRect/>
                    </a:stretch>
                  </pic:blipFill>
                  <pic:spPr>
                    <a:xfrm>
                      <a:off x="0" y="0"/>
                      <a:ext cx="5303520" cy="2990077"/>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1: 传统换入换出卸载与零拷贝架构对比</w:t>
      </w:r>
    </w:p>
    <w:p>
      <w:pPr>
        <w:spacing w:before="0" w:after="100" w:line="336" w:lineRule="auto"/>
      </w:pPr>
      <w:r>
        <w:rPr>
          <w:rFonts w:ascii="Arial" w:hAnsi="Arial"/>
          <w:rFonts w:ascii="Arial" w:hAnsi="Arial" w:eastAsia="SimSun"/>
          <w:b w:val="0"/>
          <w:i w:val="0"/>
          <w:color w:val="1F1F1F"/>
          <w:sz w:val="20"/>
        </w:rPr>
        <w:t>*图 1：传统换入换出卸载与零拷贝数据流对比（摘自 DirectKV 原文 Fig. 1）*</w:t>
      </w:r>
    </w:p>
    <w:p>
      <w:pPr>
        <w:spacing w:before="160" w:after="40"/>
        <w:jc w:val="center"/>
      </w:pPr>
      <w:r>
        <w:drawing>
          <wp:inline xmlns:a="http://schemas.openxmlformats.org/drawingml/2006/main" xmlns:pic="http://schemas.openxmlformats.org/drawingml/2006/picture">
            <wp:extent cx="5303520" cy="2496734"/>
            <wp:docPr id="2" name="Picture 2"/>
            <wp:cNvGraphicFramePr>
              <a:graphicFrameLocks noChangeAspect="1"/>
            </wp:cNvGraphicFramePr>
            <a:graphic>
              <a:graphicData uri="http://schemas.openxmlformats.org/drawingml/2006/picture">
                <pic:pic>
                  <pic:nvPicPr>
                    <pic:cNvPr id="0" name="directkv_fig2_naive_zerocopy_slowdown.png"/>
                    <pic:cNvPicPr/>
                  </pic:nvPicPr>
                  <pic:blipFill>
                    <a:blip r:embed="rId12"/>
                    <a:stretch>
                      <a:fillRect/>
                    </a:stretch>
                  </pic:blipFill>
                  <pic:spPr>
                    <a:xfrm>
                      <a:off x="0" y="0"/>
                      <a:ext cx="5303520" cy="2496734"/>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2: 朴素零拷贝在 PCIe 下性能暴跌 20 倍实测</w:t>
      </w:r>
    </w:p>
    <w:p>
      <w:pPr>
        <w:spacing w:before="0" w:after="100" w:line="336" w:lineRule="auto"/>
      </w:pPr>
      <w:r>
        <w:rPr>
          <w:rFonts w:ascii="Arial" w:hAnsi="Arial"/>
          <w:rFonts w:ascii="Arial" w:hAnsi="Arial" w:eastAsia="SimSun"/>
          <w:b w:val="0"/>
          <w:i w:val="0"/>
          <w:color w:val="1F1F1F"/>
          <w:sz w:val="20"/>
        </w:rPr>
        <w:t>*图 2：三种机制在 PCIe 与 NVLink 互连下的注意力计算延迟对比（摘自 DirectKV 原文 Fig. 2）*</w:t>
      </w:r>
    </w:p>
    <w:p>
      <w:pPr>
        <w:spacing w:before="0" w:after="100" w:line="336" w:lineRule="auto"/>
      </w:pPr>
      <w:r>
        <w:rPr>
          <w:rFonts w:ascii="Arial" w:hAnsi="Arial"/>
          <w:rFonts w:ascii="Arial" w:hAnsi="Arial" w:eastAsia="SimSun"/>
          <w:b w:val="0"/>
          <w:i w:val="0"/>
          <w:color w:val="1F1F1F"/>
          <w:sz w:val="20"/>
        </w:rPr>
        <w:t>（Pitfalls of Naïve Zero-Copy）</w:t>
      </w:r>
    </w:p>
    <w:p>
      <w:pPr>
        <w:spacing w:before="0" w:after="100" w:line="336" w:lineRule="auto"/>
      </w:pPr>
      <w:r>
        <w:rPr>
          <w:rFonts w:ascii="Arial" w:hAnsi="Arial"/>
          <w:rFonts w:ascii="Arial" w:hAnsi="Arial" w:eastAsia="SimSun"/>
          <w:b w:val="0"/>
          <w:i w:val="0"/>
          <w:color w:val="1F1F1F"/>
          <w:sz w:val="20"/>
        </w:rPr>
        <w:t>在现代 GPU 体系结构中，SM 计算单元的高度并行计算吞吐（如 Hopper HBM3 带宽达 3.35 TB/s）严重依赖片上高速缓存（L1/L2 Cache）与连续访存合并。当 GPU 核函数直接解引用页锁定的 Host DDR 地址时：</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互连带宽不对称</w:t>
      </w:r>
      <w:r>
        <w:rPr>
          <w:rFonts w:ascii="Arial" w:hAnsi="Arial"/>
          <w:rFonts w:ascii="Arial" w:hAnsi="Arial" w:eastAsia="SimSun"/>
          <w:b w:val="0"/>
          <w:i w:val="0"/>
          <w:color w:val="1F1F1F"/>
          <w:sz w:val="20"/>
        </w:rPr>
        <w:t>：即使在 NVIDIA GH200 上，CPU-GPU 双向 NVLink-C2C 带宽为 900 GB/s，依然显著低于 HBM3 的 3.35 TB/s；而在标准 PCIe 5.0 x16 环境下，单向带宽仅 64 GB/s，带宽差距高达数十倍；</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访存局部性破坏与总线流量剧烈放大</w:t>
      </w:r>
      <w:r>
        <w:rPr>
          <w:rFonts w:ascii="Arial" w:hAnsi="Arial"/>
          <w:rFonts w:ascii="Arial" w:hAnsi="Arial" w:eastAsia="SimSun"/>
          <w:b w:val="0"/>
          <w:i w:val="0"/>
          <w:color w:val="1F1F1F"/>
          <w:sz w:val="20"/>
        </w:rPr>
        <w:t xml:space="preserve">：在多头注意力（Multi-Head Attention）与矩阵乘计算中，外层循环会导致同一批 CPU 侧数据被反复拉取。在 PCIe 环境下，朴素零拷贝注意力计算耗时高达 </w:t>
      </w:r>
      <w:r>
        <w:rPr>
          <w:rFonts w:ascii="Arial" w:hAnsi="Arial"/>
          <w:rFonts w:ascii="Arial" w:hAnsi="Arial" w:eastAsia="SimSun"/>
          <w:b/>
          <w:i w:val="0"/>
          <w:color w:val="1F1F1F"/>
          <w:sz w:val="20"/>
        </w:rPr>
        <w:t>1122 ms</w:t>
      </w:r>
      <w:r>
        <w:rPr>
          <w:rFonts w:ascii="Arial" w:hAnsi="Arial"/>
          <w:rFonts w:ascii="Arial" w:hAnsi="Arial" w:eastAsia="SimSun"/>
          <w:b w:val="0"/>
          <w:i w:val="0"/>
          <w:color w:val="1F1F1F"/>
          <w:sz w:val="20"/>
        </w:rPr>
        <w:t xml:space="preserve">，而换入换出基线仅需 </w:t>
      </w:r>
      <w:r>
        <w:rPr>
          <w:rFonts w:ascii="Arial" w:hAnsi="Arial"/>
          <w:rFonts w:ascii="Arial" w:hAnsi="Arial" w:eastAsia="SimSun"/>
          <w:b/>
          <w:i w:val="0"/>
          <w:color w:val="1F1F1F"/>
          <w:sz w:val="20"/>
        </w:rPr>
        <w:t>56 ms</w:t>
      </w:r>
      <w:r>
        <w:rPr>
          <w:rFonts w:ascii="Arial" w:hAnsi="Arial"/>
          <w:rFonts w:ascii="Arial" w:hAnsi="Arial" w:eastAsia="SimSun"/>
          <w:b w:val="0"/>
          <w:i w:val="0"/>
          <w:color w:val="1F1F1F"/>
          <w:sz w:val="20"/>
        </w:rPr>
        <w:t xml:space="preserve">，性能暴跌 </w:t>
      </w:r>
      <w:r>
        <w:rPr>
          <w:rFonts w:ascii="Arial" w:hAnsi="Arial"/>
          <w:rFonts w:ascii="Arial" w:hAnsi="Arial" w:eastAsia="SimSun"/>
          <w:b/>
          <w:i w:val="0"/>
          <w:color w:val="1F1F1F"/>
          <w:sz w:val="20"/>
        </w:rPr>
        <w:t>20 倍</w:t>
      </w:r>
      <w:r>
        <w:rPr>
          <w:rFonts w:ascii="Arial" w:hAnsi="Arial"/>
          <w:rFonts w:ascii="Arial" w:hAnsi="Arial" w:eastAsia="SimSun"/>
          <w:b w:val="0"/>
          <w:i w:val="0"/>
          <w:color w:val="1F1F1F"/>
          <w:sz w:val="20"/>
        </w:rPr>
        <w:t xml:space="preserve">；在 GH200 NVLink-C2C 下，朴素零拷贝耗时为 </w:t>
      </w:r>
      <w:r>
        <w:rPr>
          <w:rFonts w:ascii="Arial" w:hAnsi="Arial"/>
          <w:rFonts w:ascii="Arial" w:hAnsi="Arial" w:eastAsia="SimSun"/>
          <w:b/>
          <w:i w:val="0"/>
          <w:color w:val="1F1F1F"/>
          <w:sz w:val="20"/>
        </w:rPr>
        <w:t>106 ms</w:t>
      </w:r>
      <w:r>
        <w:rPr>
          <w:rFonts w:ascii="Arial" w:hAnsi="Arial"/>
          <w:rFonts w:ascii="Arial" w:hAnsi="Arial" w:eastAsia="SimSun"/>
          <w:b w:val="0"/>
          <w:i w:val="0"/>
          <w:color w:val="1F1F1F"/>
          <w:sz w:val="20"/>
        </w:rPr>
        <w:t xml:space="preserve">，基线为 </w:t>
      </w:r>
      <w:r>
        <w:rPr>
          <w:rFonts w:ascii="Arial" w:hAnsi="Arial"/>
          <w:rFonts w:ascii="Arial" w:hAnsi="Arial" w:eastAsia="SimSun"/>
          <w:b/>
          <w:i w:val="0"/>
          <w:color w:val="1F1F1F"/>
          <w:sz w:val="20"/>
        </w:rPr>
        <w:t>52 ms</w:t>
      </w:r>
      <w:r>
        <w:rPr>
          <w:rFonts w:ascii="Arial" w:hAnsi="Arial"/>
          <w:rFonts w:ascii="Arial" w:hAnsi="Arial" w:eastAsia="SimSun"/>
          <w:b w:val="0"/>
          <w:i w:val="0"/>
          <w:color w:val="1F1F1F"/>
          <w:sz w:val="20"/>
        </w:rPr>
        <w:t xml:space="preserve">，同样慢了 </w:t>
      </w:r>
      <w:r>
        <w:rPr>
          <w:rFonts w:ascii="Arial" w:hAnsi="Arial"/>
          <w:rFonts w:ascii="Arial" w:hAnsi="Arial" w:eastAsia="SimSun"/>
          <w:b/>
          <w:i w:val="0"/>
          <w:color w:val="1F1F1F"/>
          <w:sz w:val="20"/>
        </w:rPr>
        <w:t>1 倍</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L2 Cache 击穿</w:t>
      </w:r>
      <w:r>
        <w:rPr>
          <w:rFonts w:ascii="Arial" w:hAnsi="Arial"/>
          <w:rFonts w:ascii="Arial" w:hAnsi="Arial" w:eastAsia="SimSun"/>
          <w:b w:val="0"/>
          <w:i w:val="0"/>
          <w:color w:val="1F1F1F"/>
          <w:sz w:val="20"/>
        </w:rPr>
        <w:t xml:space="preserve">：实测显示，朴素零拷贝使 GPU L2 Cache 命中率由基线的 77% 断崖式跌至 </w:t>
      </w:r>
      <w:r>
        <w:rPr>
          <w:rFonts w:ascii="Arial" w:hAnsi="Arial"/>
          <w:rFonts w:ascii="Arial" w:hAnsi="Arial" w:eastAsia="SimSun"/>
          <w:b/>
          <w:i w:val="0"/>
          <w:color w:val="1F1F1F"/>
          <w:sz w:val="20"/>
        </w:rPr>
        <w:t>32.3%</w:t>
      </w:r>
      <w:r>
        <w:rPr>
          <w:rFonts w:ascii="Arial" w:hAnsi="Arial"/>
          <w:rFonts w:ascii="Arial" w:hAnsi="Arial" w:eastAsia="SimSun"/>
          <w:b w:val="0"/>
          <w:i w:val="0"/>
          <w:color w:val="1F1F1F"/>
          <w:sz w:val="20"/>
        </w:rPr>
        <w:t>，CPU-GPU 互连总线上充斥着重复读取的冗余流量（高达 22.7 GB）。</w:t>
      </w:r>
    </w:p>
    <w:p>
      <w:pPr>
        <w:spacing w:before="200" w:after="80" w:line="276" w:lineRule="auto"/>
      </w:pPr>
      <w:r>
        <w:rPr>
          <w:rFonts w:ascii="Arial" w:hAnsi="Arial"/>
          <w:rFonts w:ascii="Arial" w:hAnsi="Arial" w:eastAsia="Microsoft YaHei"/>
          <w:b/>
          <w:i w:val="0"/>
          <w:color w:val="2F5597"/>
          <w:sz w:val="23"/>
        </w:rPr>
        <w:t>2.2 DirectKV 的三大软硬件协同优化机理</w:t>
      </w:r>
    </w:p>
    <w:p>
      <w:pPr>
        <w:spacing w:before="160" w:after="40"/>
        <w:jc w:val="center"/>
      </w:pPr>
      <w:r>
        <w:drawing>
          <wp:inline xmlns:a="http://schemas.openxmlformats.org/drawingml/2006/main" xmlns:pic="http://schemas.openxmlformats.org/drawingml/2006/picture">
            <wp:extent cx="5303520" cy="3448676"/>
            <wp:docPr id="3" name="Picture 3"/>
            <wp:cNvGraphicFramePr>
              <a:graphicFrameLocks noChangeAspect="1"/>
            </wp:cNvGraphicFramePr>
            <a:graphic>
              <a:graphicData uri="http://schemas.openxmlformats.org/drawingml/2006/picture">
                <pic:pic>
                  <pic:nvPicPr>
                    <pic:cNvPr id="0" name="directkv_fig8_architecture.png"/>
                    <pic:cNvPicPr/>
                  </pic:nvPicPr>
                  <pic:blipFill>
                    <a:blip r:embed="rId13"/>
                    <a:stretch>
                      <a:fillRect/>
                    </a:stretch>
                  </pic:blipFill>
                  <pic:spPr>
                    <a:xfrm>
                      <a:off x="0" y="0"/>
                      <a:ext cx="5303520" cy="3448676"/>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8: DirectKV 软硬件协同整体系统架构</w:t>
      </w:r>
    </w:p>
    <w:p>
      <w:pPr>
        <w:spacing w:before="0" w:after="100" w:line="336" w:lineRule="auto"/>
      </w:pPr>
      <w:r>
        <w:rPr>
          <w:rFonts w:ascii="Arial" w:hAnsi="Arial"/>
          <w:rFonts w:ascii="Arial" w:hAnsi="Arial" w:eastAsia="SimSun"/>
          <w:b w:val="0"/>
          <w:i w:val="0"/>
          <w:color w:val="1F1F1F"/>
          <w:sz w:val="20"/>
        </w:rPr>
        <w:t>*图 3：DirectKV 软硬件协同整体系统架构与数据流向（摘自 DirectKV 原文 Fig. 8）*</w:t>
      </w:r>
    </w:p>
    <w:p>
      <w:pPr>
        <w:spacing w:before="160" w:after="40"/>
        <w:jc w:val="center"/>
      </w:pPr>
      <w:r>
        <w:drawing>
          <wp:inline xmlns:a="http://schemas.openxmlformats.org/drawingml/2006/main" xmlns:pic="http://schemas.openxmlformats.org/drawingml/2006/picture">
            <wp:extent cx="5303520" cy="1998522"/>
            <wp:docPr id="4" name="Picture 4"/>
            <wp:cNvGraphicFramePr>
              <a:graphicFrameLocks noChangeAspect="1"/>
            </wp:cNvGraphicFramePr>
            <a:graphic>
              <a:graphicData uri="http://schemas.openxmlformats.org/drawingml/2006/picture">
                <pic:pic>
                  <pic:nvPicPr>
                    <pic:cNvPr id="0" name="directkv_fig9_kernel_fusion.png"/>
                    <pic:cNvPicPr/>
                  </pic:nvPicPr>
                  <pic:blipFill>
                    <a:blip r:embed="rId14"/>
                    <a:stretch>
                      <a:fillRect/>
                    </a:stretch>
                  </pic:blipFill>
                  <pic:spPr>
                    <a:xfrm>
                      <a:off x="0" y="0"/>
                      <a:ext cx="5303520" cy="1998522"/>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9: QKV 投影与注意力核函数融合</w:t>
      </w:r>
    </w:p>
    <w:p>
      <w:pPr>
        <w:spacing w:before="0" w:after="100" w:line="336" w:lineRule="auto"/>
      </w:pPr>
      <w:r>
        <w:rPr>
          <w:rFonts w:ascii="Arial" w:hAnsi="Arial"/>
          <w:rFonts w:ascii="Arial" w:hAnsi="Arial" w:eastAsia="SimSun"/>
          <w:b w:val="0"/>
          <w:i w:val="0"/>
          <w:color w:val="1F1F1F"/>
          <w:sz w:val="20"/>
        </w:rPr>
        <w:t>*图 4：QKV 投影与注意力算子融合消除 HBM 往返访存（摘自 DirectKV 原文 Fig. 9）*</w:t>
      </w:r>
    </w:p>
    <w:p>
      <w:pPr>
        <w:spacing w:before="0" w:after="100" w:line="336" w:lineRule="auto"/>
      </w:pPr>
      <w:r>
        <w:rPr>
          <w:rFonts w:ascii="Arial" w:hAnsi="Arial"/>
          <w:rFonts w:ascii="Arial" w:hAnsi="Arial" w:eastAsia="SimSun"/>
          <w:b w:val="0"/>
          <w:i w:val="0"/>
          <w:color w:val="1F1F1F"/>
          <w:sz w:val="20"/>
        </w:rPr>
        <w:t>DirectKV 证明了“消除拷贝”不等于“消除数据移动”，必须通过体系结构维度的软硬协同对数据流进行重构：</w:t>
      </w:r>
    </w:p>
    <w:p>
      <w:pPr>
        <w:spacing w:before="80" w:after="120" w:line="276" w:lineRule="auto"/>
        <w:pBdr>
          <w:left w:val="single" w:sz="24" w:space="12" w:color="B0C4DE"/>
        </w:pBdr>
        <w:shd w:fill="F2F4F7"/>
      </w:pPr>
      <w:r>
        <w:rPr>
          <w:rFonts w:ascii="Consolas" w:hAnsi="Consolas"/>
          <w:rFonts w:ascii="Consolas" w:hAnsi="Consolas" w:eastAsia="Microsoft YaHei"/>
          <w:b w:val="0"/>
          <w:i w:val="0"/>
          <w:color w:val="1F1F1F"/>
          <w:sz w:val="17"/>
        </w:rPr>
        <w:t>+-----------------------------------------------------------------------------------+</w:t>
        <w:br/>
        <w:t>| DirectKV Kernel-Memory 协同架构                                                   |</w:t>
        <w:br/>
        <w:t>|                                                                                   |</w:t>
        <w:br/>
        <w:t>|  [Host CPU Pinned Memory]                                                         |</w:t>
        <w:br/>
        <w:t>|         |                                                                         |</w:t>
        <w:br/>
        <w:t>|   (Tile 异步拉取) ----&gt; [SM 片上共享内存 (Shared Memory)] &lt;---- [GPU HBM (Q/Weights)]|</w:t>
        <w:br/>
        <w:t>|                                   |                                               |</w:t>
        <w:br/>
        <w:t>|                    [Warp-Level 双缓冲异步流水掩盖]                                |</w:t>
        <w:br/>
        <w:t>|                                   |                                               |</w:t>
        <w:br/>
        <w:t>|                      [Fused Projection &amp; Attention]                               |</w:t>
        <w:br/>
        <w:t>|                                   |                                               |</w:t>
        <w:br/>
        <w:t>|               新生成 Token 的 K/V 直接写回 Host Memory (无中转)                   |</w:t>
        <w:br/>
        <w:t>+-----------------------------------------------------------------------------------+</w:t>
      </w:r>
    </w:p>
    <w:p>
      <w:pPr>
        <w:spacing w:before="160" w:after="60" w:line="276" w:lineRule="auto"/>
      </w:pPr>
      <w:r>
        <w:rPr>
          <w:rFonts w:ascii="Arial" w:hAnsi="Arial"/>
          <w:rFonts w:ascii="Arial" w:hAnsi="Arial" w:eastAsia="Microsoft YaHei"/>
          <w:b/>
          <w:i w:val="0"/>
          <w:color w:val="2F5597"/>
          <w:sz w:val="21"/>
        </w:rPr>
        <w:t>1. 面向慢速 CPU 内存的自适应分块（CPU-Memory-Aware Tiling）</w:t>
      </w:r>
    </w:p>
    <w:p>
      <w:pPr>
        <w:spacing w:before="0" w:after="100" w:line="336" w:lineRule="auto"/>
      </w:pPr>
      <w:r>
        <w:rPr>
          <w:rFonts w:ascii="Arial" w:hAnsi="Arial"/>
          <w:rFonts w:ascii="Arial" w:hAnsi="Arial" w:eastAsia="SimSun"/>
          <w:b w:val="0"/>
          <w:i w:val="0"/>
          <w:color w:val="1F1F1F"/>
          <w:sz w:val="20"/>
        </w:rPr>
        <w:t xml:space="preserve">DirectKV 颠倒了传统的循环嵌套顺序。传统 GEMM/Attention 循环中，矩阵数据以外部大块调度为主。DirectKV 明确将带宽受限的 CPU 侧 KV Tile </w:t>
      </w:r>
      <w:r>
        <w:rPr>
          <w:rFonts w:ascii="Arial" w:hAnsi="Arial"/>
          <w:rFonts w:ascii="Arial" w:hAnsi="Arial" w:eastAsia="SimSun"/>
          <w:b/>
          <w:i w:val="0"/>
          <w:color w:val="1F1F1F"/>
          <w:sz w:val="20"/>
        </w:rPr>
        <w:t>一次性拉入 SM 的片上高速共享内存（Shared Memory, SMEM）中常驻</w:t>
      </w:r>
      <w:r>
        <w:rPr>
          <w:rFonts w:ascii="Arial" w:hAnsi="Arial"/>
          <w:rFonts w:ascii="Arial" w:hAnsi="Arial" w:eastAsia="SimSun"/>
          <w:b w:val="0"/>
          <w:i w:val="0"/>
          <w:color w:val="1F1F1F"/>
          <w:sz w:val="20"/>
        </w:rPr>
        <w:t>，然后在片上遍历 GPU 本地的高速数据（如 Query 与模型权重）。</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实测收益</w:t>
      </w:r>
      <w:r>
        <w:rPr>
          <w:rFonts w:ascii="Arial" w:hAnsi="Arial"/>
          <w:rFonts w:ascii="Arial" w:hAnsi="Arial" w:eastAsia="SimSun"/>
          <w:b w:val="0"/>
          <w:i w:val="0"/>
          <w:color w:val="1F1F1F"/>
          <w:sz w:val="20"/>
        </w:rPr>
        <w:t xml:space="preserve">：将 CPU-GPU 慢速链路上的重复数据搬运量由 33.5 GB 骤降至 </w:t>
      </w:r>
      <w:r>
        <w:rPr>
          <w:rFonts w:ascii="Arial" w:hAnsi="Arial"/>
          <w:rFonts w:ascii="Arial" w:hAnsi="Arial" w:eastAsia="SimSun"/>
          <w:b/>
          <w:i w:val="0"/>
          <w:color w:val="1F1F1F"/>
          <w:sz w:val="20"/>
        </w:rPr>
        <w:t>0.4 GB</w:t>
      </w:r>
      <w:r>
        <w:rPr>
          <w:rFonts w:ascii="Arial" w:hAnsi="Arial"/>
          <w:rFonts w:ascii="Arial" w:hAnsi="Arial" w:eastAsia="SimSun"/>
          <w:b w:val="0"/>
          <w:i w:val="0"/>
          <w:color w:val="1F1F1F"/>
          <w:sz w:val="20"/>
        </w:rPr>
        <w:t xml:space="preserve">（减少 98.8%），Attention 计算延迟由 106 ms 缩短至 54 ms，L2 Cache 命中率从 32.3% 恢复至 </w:t>
      </w:r>
      <w:r>
        <w:rPr>
          <w:rFonts w:ascii="Arial" w:hAnsi="Arial"/>
          <w:rFonts w:ascii="Arial" w:hAnsi="Arial" w:eastAsia="SimSun"/>
          <w:b/>
          <w:i w:val="0"/>
          <w:color w:val="1F1F1F"/>
          <w:sz w:val="20"/>
        </w:rPr>
        <w:t>75.1%</w:t>
      </w:r>
      <w:r>
        <w:rPr>
          <w:rFonts w:ascii="Arial" w:hAnsi="Arial"/>
          <w:rFonts w:ascii="Arial" w:hAnsi="Arial" w:eastAsia="SimSun"/>
          <w:b w:val="0"/>
          <w:i w:val="0"/>
          <w:color w:val="1F1F1F"/>
          <w:sz w:val="20"/>
        </w:rPr>
        <w:t>。</w:t>
      </w:r>
    </w:p>
    <w:p>
      <w:pPr>
        <w:spacing w:before="160" w:after="60" w:line="276" w:lineRule="auto"/>
      </w:pPr>
      <w:r>
        <w:rPr>
          <w:rFonts w:ascii="Arial" w:hAnsi="Arial"/>
          <w:rFonts w:ascii="Arial" w:hAnsi="Arial" w:eastAsia="Microsoft YaHei"/>
          <w:b/>
          <w:i w:val="0"/>
          <w:color w:val="2F5597"/>
          <w:sz w:val="21"/>
        </w:rPr>
        <w:t>2. Warp 级双缓冲流水掩盖（Warp-Level Pipelining）</w:t>
      </w:r>
    </w:p>
    <w:p>
      <w:pPr>
        <w:spacing w:before="0" w:after="100" w:line="336" w:lineRule="auto"/>
      </w:pPr>
      <w:r>
        <w:rPr>
          <w:rFonts w:ascii="Arial" w:hAnsi="Arial"/>
          <w:rFonts w:ascii="Arial" w:hAnsi="Arial" w:eastAsia="SimSun"/>
          <w:b w:val="0"/>
          <w:i w:val="0"/>
          <w:color w:val="1F1F1F"/>
          <w:sz w:val="20"/>
        </w:rPr>
        <w:t>利用 NVIDIA Hopper 架构的异步传输指令（Asynchronous Transfer），DirectKV 在 SM 内部构建了细粒度双缓冲（Double Buffering）流水线：</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一个 Warp 负责通过异步传输通道从页锁定 Host 内存拉取下一个 Tile 的 KV 数据；</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其他 Tensor Core Warps 同步对当前 SMEM 中已就绪的 Tile 执行矩阵计算；</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实测收益</w:t>
      </w:r>
      <w:r>
        <w:rPr>
          <w:rFonts w:ascii="Arial" w:hAnsi="Arial"/>
          <w:rFonts w:ascii="Arial" w:hAnsi="Arial" w:eastAsia="SimSun"/>
          <w:b w:val="0"/>
          <w:i w:val="0"/>
          <w:color w:val="1F1F1F"/>
          <w:sz w:val="20"/>
        </w:rPr>
        <w:t xml:space="preserve">：实现了通信与计算的完全交叠掩盖，HBM 实际有效利用吞吐从 0.3 TB/s 跃升至 </w:t>
      </w:r>
      <w:r>
        <w:rPr>
          <w:rFonts w:ascii="Arial" w:hAnsi="Arial"/>
          <w:rFonts w:ascii="Arial" w:hAnsi="Arial" w:eastAsia="SimSun"/>
          <w:b/>
          <w:i w:val="0"/>
          <w:color w:val="1F1F1F"/>
          <w:sz w:val="20"/>
        </w:rPr>
        <w:t>1.3 TB/s</w:t>
      </w:r>
      <w:r>
        <w:rPr>
          <w:rFonts w:ascii="Arial" w:hAnsi="Arial"/>
          <w:rFonts w:ascii="Arial" w:hAnsi="Arial" w:eastAsia="SimSun"/>
          <w:b w:val="0"/>
          <w:i w:val="0"/>
          <w:color w:val="1F1F1F"/>
          <w:sz w:val="20"/>
        </w:rPr>
        <w:t>（提升 4.3 倍），端到端 Kernel 延迟进一步降低 11%（54 ms $\rightarrow$ 48 ms）。</w:t>
      </w:r>
    </w:p>
    <w:p>
      <w:pPr>
        <w:spacing w:before="160" w:after="60" w:line="276" w:lineRule="auto"/>
      </w:pPr>
      <w:r>
        <w:rPr>
          <w:rFonts w:ascii="Arial" w:hAnsi="Arial"/>
          <w:rFonts w:ascii="Arial" w:hAnsi="Arial" w:eastAsia="Microsoft YaHei"/>
          <w:b/>
          <w:i w:val="0"/>
          <w:color w:val="2F5597"/>
          <w:sz w:val="21"/>
        </w:rPr>
        <w:t>3. Projection 与 Attention 核函数融合（Fused Kernel）</w:t>
      </w:r>
    </w:p>
    <w:p>
      <w:pPr>
        <w:spacing w:before="0" w:after="100" w:line="336" w:lineRule="auto"/>
      </w:pPr>
      <w:r>
        <w:rPr>
          <w:rFonts w:ascii="Arial" w:hAnsi="Arial"/>
          <w:rFonts w:ascii="Arial" w:hAnsi="Arial" w:eastAsia="SimSun"/>
          <w:b w:val="0"/>
          <w:i w:val="0"/>
          <w:color w:val="1F1F1F"/>
          <w:sz w:val="20"/>
        </w:rPr>
        <w:t>在自回归生成中，前一层输出需通过 QKV 线性投影产生当前 Token 的 K 和 V，再输入注意力层计算。传统实现将其拆分为两个独立 Kernel，投影生成的 K/V 必须先写回 HBM，再被 Attention Kernel 重新读出。</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DirectKV 将 QKV 投影与 Attention Kernel 进行端到端算子融合，投影后的 K/V 直接保留在片上 SMEM 中供本层 Attention 即刻消费，消费完成后直接通过异步通道写回主机内存供后续解码复用；</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实测收益</w:t>
      </w:r>
      <w:r>
        <w:rPr>
          <w:rFonts w:ascii="Arial" w:hAnsi="Arial"/>
          <w:rFonts w:ascii="Arial" w:hAnsi="Arial" w:eastAsia="SimSun"/>
          <w:b w:val="0"/>
          <w:i w:val="0"/>
          <w:color w:val="1F1F1F"/>
          <w:sz w:val="20"/>
        </w:rPr>
        <w:t xml:space="preserve">：完全消除了临时 K/V 张量在 HBM 的往返读写，Kernel 执行吞吐较分离实现最高提升 </w:t>
      </w:r>
      <w:r>
        <w:rPr>
          <w:rFonts w:ascii="Arial" w:hAnsi="Arial"/>
          <w:rFonts w:ascii="Arial" w:hAnsi="Arial" w:eastAsia="SimSun"/>
          <w:b/>
          <w:i w:val="0"/>
          <w:color w:val="1F1F1F"/>
          <w:sz w:val="20"/>
        </w:rPr>
        <w:t>3.5 倍</w:t>
      </w:r>
      <w:r>
        <w:rPr>
          <w:rFonts w:ascii="Arial" w:hAnsi="Arial"/>
          <w:rFonts w:ascii="Arial" w:hAnsi="Arial" w:eastAsia="SimSun"/>
          <w:b w:val="0"/>
          <w:i w:val="0"/>
          <w:color w:val="1F1F1F"/>
          <w:sz w:val="20"/>
        </w:rPr>
        <w:t xml:space="preserve">，计算时延缩减为分离版本的 </w:t>
      </w:r>
      <w:r>
        <w:rPr>
          <w:rFonts w:ascii="Arial" w:hAnsi="Arial"/>
          <w:rFonts w:ascii="Arial" w:hAnsi="Arial" w:eastAsia="SimSun"/>
          <w:b/>
          <w:i w:val="0"/>
          <w:color w:val="1F1F1F"/>
          <w:sz w:val="20"/>
        </w:rPr>
        <w:t>1/3 ~ 1/2.5</w:t>
      </w:r>
      <w:r>
        <w:rPr>
          <w:rFonts w:ascii="Arial" w:hAnsi="Arial"/>
          <w:rFonts w:ascii="Arial" w:hAnsi="Arial" w:eastAsia="SimSun"/>
          <w:b w:val="0"/>
          <w:i w:val="0"/>
          <w:color w:val="1F1F1F"/>
          <w:sz w:val="20"/>
        </w:rPr>
        <w:t>。</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三、 关键实验平台与量化测试结果</w:t>
      </w:r>
    </w:p>
    <w:p>
      <w:pPr>
        <w:spacing w:before="200" w:after="80" w:line="276" w:lineRule="auto"/>
      </w:pPr>
      <w:r>
        <w:rPr>
          <w:rFonts w:ascii="Arial" w:hAnsi="Arial"/>
          <w:rFonts w:ascii="Arial" w:hAnsi="Arial" w:eastAsia="Microsoft YaHei"/>
          <w:b/>
          <w:i w:val="0"/>
          <w:color w:val="2F5597"/>
          <w:sz w:val="23"/>
        </w:rPr>
        <w:t>3.1 实验平台与基线配置</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测试硬件</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主力平台：NVIDIA GH200 Grace Hopper Superchip（Hopper GPU 96GB HBM3，480GB LPDDR5X CPU 内存，NVLink-C2C 双向带宽 900 GB/s）；</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对照平台：NVIDIA H100 PCIe Gen5（单向理论带宽 64 GB/s）；</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软件环境：CUDA 12.4，PyTorch 2.3，CUTLASS 3.0+ / CuTe。</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评测模型与工作负载</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模型：Llama-3.1-8B、OPT-13B、OPT-30B；</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负载：ShareGPT、Alpaca、Poisson 分布到达流，并发请求率最高 30 req/s，上下文长度覆盖 1K ~ 32K Tokens；</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对比基线系统：SGLang（显存常驻基准）、Pie（带 GPU 暂存缓冲区的卸载系统）、FlexGen（经典 CPU/GPU/Disk 三级卸载与成本模型系统）、Neo（CPU 执行 Attention 的卸载系统）。</w:t>
      </w:r>
    </w:p>
    <w:p>
      <w:pPr>
        <w:spacing w:before="200" w:after="80" w:line="276" w:lineRule="auto"/>
      </w:pPr>
      <w:r>
        <w:rPr>
          <w:rFonts w:ascii="Arial" w:hAnsi="Arial"/>
          <w:rFonts w:ascii="Arial" w:hAnsi="Arial" w:eastAsia="Microsoft YaHei"/>
          <w:b/>
          <w:i w:val="0"/>
          <w:color w:val="2F5597"/>
          <w:sz w:val="23"/>
        </w:rPr>
        <w:t>3.2 核心量化实验数据对照</w:t>
      </w:r>
    </w:p>
    <w:tbl>
      <w:tblPr>
        <w:tblW w:type="auto" w:w="0"/>
        <w:jc w:val="center"/>
        <w:tblLayout w:type="autofit"/>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评估维度</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DirectKV 表现</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业界既有基线表现</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体系结构归因与量化差距</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GPU 显存占用</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 xml:space="preserve">运行 Llama-3.1-8B 时平均仅占用 </w:t>
            </w:r>
            <w:r>
              <w:rPr>
                <w:rFonts w:ascii="Arial" w:hAnsi="Arial"/>
                <w:rFonts w:ascii="Arial" w:hAnsi="Arial" w:eastAsia="SimSun"/>
                <w:b/>
                <w:i w:val="0"/>
                <w:color w:val="1F1F1F"/>
                <w:sz w:val="18"/>
              </w:rPr>
              <w:t>47 GB</w:t>
            </w:r>
            <w:r>
              <w:rPr>
                <w:rFonts w:ascii="Arial" w:hAnsi="Arial"/>
                <w:rFonts w:ascii="Arial" w:hAnsi="Arial" w:eastAsia="SimSun"/>
                <w:b w:val="0"/>
                <w:i w:val="0"/>
                <w:color w:val="1F1F1F"/>
                <w:sz w:val="18"/>
              </w:rPr>
              <w:t xml:space="preserve"> 显存</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 xml:space="preserve">换入换出类系统（Pie/Neo 等）平均占用 </w:t>
            </w:r>
            <w:r>
              <w:rPr>
                <w:rFonts w:ascii="Arial" w:hAnsi="Arial"/>
                <w:rFonts w:ascii="Arial" w:hAnsi="Arial" w:eastAsia="SimSun"/>
                <w:b/>
                <w:i w:val="0"/>
                <w:color w:val="1F1F1F"/>
                <w:sz w:val="18"/>
              </w:rPr>
              <w:t>82 GB</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GPU 显存占用直接降低 43%（净省 35 GB）</w:t>
            </w:r>
            <w:r>
              <w:rPr>
                <w:rFonts w:ascii="Arial" w:hAnsi="Arial"/>
                <w:rFonts w:ascii="Arial" w:hAnsi="Arial" w:eastAsia="SimSun"/>
                <w:b w:val="0"/>
                <w:i w:val="0"/>
                <w:color w:val="1F1F1F"/>
                <w:sz w:val="18"/>
              </w:rPr>
              <w:t>；彻底省除 GPU Staging Buffer 与冗余中间张量。</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i w:val="0"/>
                <w:color w:val="1F1F1F"/>
                <w:sz w:val="18"/>
              </w:rPr>
              <w:t>CPU-GPU 互连流量</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较基线方案数据传输总量</w:t>
            </w:r>
            <w:r>
              <w:rPr>
                <w:rFonts w:ascii="Arial" w:hAnsi="Arial"/>
                <w:rFonts w:ascii="Arial" w:hAnsi="Arial" w:eastAsia="SimSun"/>
                <w:b/>
                <w:i w:val="0"/>
                <w:color w:val="1F1F1F"/>
                <w:sz w:val="18"/>
              </w:rPr>
              <w:t>降低高达 50%</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传统 Swap 方案存在大量层间换入换出冗余与重复读取</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CPU-Memory-Aware Tiling 与算子融合消除了中间重复访存与 HBM 往返。</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高并发服务时延</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 xml:space="preserve">30 req/s 满载下，Llama-3.1-8B 端到端时延为 </w:t>
            </w:r>
            <w:r>
              <w:rPr>
                <w:rFonts w:ascii="Arial" w:hAnsi="Arial"/>
                <w:rFonts w:ascii="Arial" w:hAnsi="Arial" w:eastAsia="SimSun"/>
                <w:b/>
                <w:i w:val="0"/>
                <w:color w:val="1F1F1F"/>
                <w:sz w:val="18"/>
              </w:rPr>
              <w:t>0.75 s</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 xml:space="preserve">对照系统时延处于 </w:t>
            </w:r>
            <w:r>
              <w:rPr>
                <w:rFonts w:ascii="Arial" w:hAnsi="Arial"/>
                <w:rFonts w:ascii="Arial" w:hAnsi="Arial" w:eastAsia="SimSun"/>
                <w:b/>
                <w:i w:val="0"/>
                <w:color w:val="1F1F1F"/>
                <w:sz w:val="18"/>
              </w:rPr>
              <w:t>1.55 s ~ 2.95 s</w:t>
            </w:r>
            <w:r>
              <w:rPr>
                <w:rFonts w:ascii="Arial" w:hAnsi="Arial"/>
                <w:rFonts w:ascii="Arial" w:hAnsi="Arial" w:eastAsia="SimSun"/>
                <w:b w:val="0"/>
                <w:i w:val="0"/>
                <w:color w:val="1F1F1F"/>
                <w:sz w:val="18"/>
              </w:rPr>
              <w:t xml:space="preserve"> 之间</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端到端服务延迟降低 51.6% ~ 74.5%</w:t>
            </w:r>
            <w:r>
              <w:rPr>
                <w:rFonts w:ascii="Arial" w:hAnsi="Arial"/>
                <w:rFonts w:ascii="Arial" w:hAnsi="Arial" w:eastAsia="SimSun"/>
                <w:b w:val="0"/>
                <w:i w:val="0"/>
                <w:color w:val="1F1F1F"/>
                <w:sz w:val="18"/>
              </w:rPr>
              <w:t>；消除了 Staging Buffer 的内存拷贝排队阻塞。</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i w:val="0"/>
                <w:color w:val="1F1F1F"/>
                <w:sz w:val="18"/>
              </w:rPr>
              <w:t>超长上下文容量极限</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 xml:space="preserve">在 </w:t>
            </w:r>
            <w:r>
              <w:rPr>
                <w:rFonts w:ascii="Arial" w:hAnsi="Arial"/>
                <w:rFonts w:ascii="Arial" w:hAnsi="Arial" w:eastAsia="SimSun"/>
                <w:b/>
                <w:i w:val="0"/>
                <w:color w:val="1F1F1F"/>
                <w:sz w:val="18"/>
              </w:rPr>
              <w:t>32K</w:t>
            </w:r>
            <w:r>
              <w:rPr>
                <w:rFonts w:ascii="Arial" w:hAnsi="Arial"/>
                <w:rFonts w:ascii="Arial" w:hAnsi="Arial" w:eastAsia="SimSun"/>
                <w:b w:val="0"/>
                <w:i w:val="0"/>
                <w:color w:val="1F1F1F"/>
                <w:sz w:val="18"/>
              </w:rPr>
              <w:t xml:space="preserve"> 上下文下稳定运行且吞吐保持平稳</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Neo、SGLang、Pie 在 32K 时因显存耗尽</w:t>
            </w:r>
            <w:r>
              <w:rPr>
                <w:rFonts w:ascii="Arial" w:hAnsi="Arial"/>
                <w:rFonts w:ascii="Arial" w:hAnsi="Arial" w:eastAsia="SimSun"/>
                <w:b/>
                <w:i w:val="0"/>
                <w:color w:val="1F1F1F"/>
                <w:sz w:val="18"/>
              </w:rPr>
              <w:t>全量发生 OOM 崩溃</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突破物理显存物理上限，在 16K 下比 FlexGen 快 1.7 倍、比 Pie 快 1.3 倍。</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互连链路敏感性</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NVLink-C2C 耗时 48 ms，PCIe Gen5 耗时 200 ms+</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PCIe 朴素零拷贝耗时高达 1122 ms</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互连物理带宽对直读至关重要，PCIe 适合容量扩容，高速总线才能达成低延迟。</w:t>
            </w:r>
          </w:p>
        </w:tc>
      </w:tr>
    </w:tbl>
    <w:p>
      <w:pPr>
        <w:spacing w:before="40" w:after="80"/>
      </w:pP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四、 对我们统一异构 KVC 存储池项目的硬核技术启发</w:t>
      </w:r>
    </w:p>
    <w:p>
      <w:pPr>
        <w:spacing w:before="0" w:after="100" w:line="336" w:lineRule="auto"/>
      </w:pPr>
      <w:r>
        <w:rPr>
          <w:rFonts w:ascii="Arial" w:hAnsi="Arial"/>
          <w:rFonts w:ascii="Arial" w:hAnsi="Arial" w:eastAsia="SimSun"/>
          <w:b w:val="0"/>
          <w:i w:val="0"/>
          <w:color w:val="1F1F1F"/>
          <w:sz w:val="20"/>
        </w:rPr>
        <w:t>DirectKV 针对单机 CPU-GPU 架构的实测事实，对我们面向国产 AI 硬件的统一异构 KVCache 存储与调度底座建设具有极具价值的工程指导意义：</w:t>
      </w:r>
    </w:p>
    <w:p>
      <w:pPr>
        <w:spacing w:before="200" w:after="80" w:line="276" w:lineRule="auto"/>
      </w:pPr>
      <w:r>
        <w:rPr>
          <w:rFonts w:ascii="Arial" w:hAnsi="Arial"/>
          <w:rFonts w:ascii="Arial" w:hAnsi="Arial" w:eastAsia="Microsoft YaHei"/>
          <w:b/>
          <w:i w:val="0"/>
          <w:color w:val="2F5597"/>
          <w:sz w:val="23"/>
        </w:rPr>
        <w:t>4.1 坚定推进 Host CPU 零数据拷贝底座（PVT-01），杜绝中间内存缓冲</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：Mooncake 等开源方案依赖 Host CPU 作为跳板（计算节点将 KV 拷入 Host 内存，再由网络发送；远端接收后再由 Host 写入显存），DirectKV 的数据证明了这种中转模式在显存利用率（多浪费 43%）和传输时延上的巨大劣势；</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 xml:space="preserve">：在 PVT-01 中，坚决落实 </w:t>
      </w:r>
      <w:r>
        <w:rPr>
          <w:rFonts w:ascii="Arial" w:hAnsi="Arial"/>
          <w:rFonts w:ascii="Arial" w:hAnsi="Arial" w:eastAsia="SimSun"/>
          <w:b/>
          <w:i w:val="0"/>
          <w:color w:val="1F1F1F"/>
          <w:sz w:val="20"/>
        </w:rPr>
        <w:t>Payload Bypass DDR</w:t>
      </w:r>
      <w:r>
        <w:rPr>
          <w:rFonts w:ascii="Arial" w:hAnsi="Arial"/>
          <w:rFonts w:ascii="Arial" w:hAnsi="Arial" w:eastAsia="SimSun"/>
          <w:b w:val="0"/>
          <w:i w:val="0"/>
          <w:color w:val="1F1F1F"/>
          <w:sz w:val="20"/>
        </w:rPr>
        <w:t xml:space="preserve"> 机制。无论是在本地 NVMe SSD 分层存储（PVT-05）还是跨节点 URMA/UBMEM 网络通信中，正文数据流严格通过设备级 DMA（P2P Direct DMA / GDS）在 NPU HBM 与远端存储/显存间直接打通，Host CPU 严格仅负责信令解析与元数据下发，正文数据触碰字节数（Touch Bytes）严格保持为 0。</w:t>
      </w:r>
    </w:p>
    <w:p>
      <w:pPr>
        <w:spacing w:before="200" w:after="80" w:line="276" w:lineRule="auto"/>
      </w:pPr>
      <w:r>
        <w:rPr>
          <w:rFonts w:ascii="Arial" w:hAnsi="Arial"/>
          <w:rFonts w:ascii="Arial" w:hAnsi="Arial" w:eastAsia="Microsoft YaHei"/>
          <w:b/>
          <w:i w:val="0"/>
          <w:color w:val="2F5597"/>
          <w:sz w:val="23"/>
        </w:rPr>
        <w:t>4.2 警惕“朴素直读陷阱”，将 Direct-View 建立在严密的硬件能力矩阵与代价决策上（PVT-03 / PVT-04）</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：DirectKV 实锤证明——</w:t>
      </w:r>
      <w:r>
        <w:rPr>
          <w:rFonts w:ascii="Arial" w:hAnsi="Arial"/>
          <w:rFonts w:ascii="Arial" w:hAnsi="Arial" w:eastAsia="SimSun"/>
          <w:b/>
          <w:i w:val="0"/>
          <w:color w:val="1F1F1F"/>
          <w:sz w:val="20"/>
        </w:rPr>
        <w:t>链路带宽不足或未做流水优化时，直接远端读会比完整搬入甚至直接重算慢数十倍</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val="0"/>
          <w:i w:val="0"/>
          <w:color w:val="1F1F1F"/>
          <w:sz w:val="20"/>
        </w:rPr>
        <w:t>在 PVT-03（Direct-View 与 Copy-to-HBM 边界判定）中，绝不能将“远端直读”作为默认必选路径；</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val="0"/>
          <w:i w:val="0"/>
          <w:color w:val="1F1F1F"/>
          <w:sz w:val="20"/>
        </w:rPr>
        <w:t>必须将硬件能力矩阵（CapabilityMatrix，运行时实测的各链路物理带宽与延迟参数）作为前置约束。当且仅当互连处于 UBMEM 超高速低延迟总线、且前缀复用度高时，才允许激活 Direct-View；在跨机慢速网络或 PCIe 链路受限时，必须果断走异步 Copy-to-HBM 或直接本地重算，杜绝性能倒挂。</w:t>
      </w:r>
    </w:p>
    <w:p>
      <w:pPr>
        <w:spacing w:before="200" w:after="80" w:line="276" w:lineRule="auto"/>
      </w:pPr>
      <w:r>
        <w:rPr>
          <w:rFonts w:ascii="Arial" w:hAnsi="Arial"/>
          <w:rFonts w:ascii="Arial" w:hAnsi="Arial" w:eastAsia="Microsoft YaHei"/>
          <w:b/>
          <w:i w:val="0"/>
          <w:color w:val="2F5597"/>
          <w:sz w:val="23"/>
        </w:rPr>
        <w:t>4.3 强化描述符连续聚合与双流异步掩盖（PVT-02）</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：DirectKV 通过片上 SMEM 双缓冲流水掩盖了 92.4% 的传输时延，这是消除 I/O 停顿的核心武器；</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：在 PVT-02 中，通过 ExtentManifest 将跨框架离散物理 Block 贪心合并为 64 字节硬件 Scatter-Gather 连续描述符，配合底层 NPU Compute Stream 与 URMA DMA Stream 的双流解耦，在 NPU 执行前序计算时提前预取后续层所需 KV，实现传输开销的深度掩盖。</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五、 对本项目立项与架构答辩的硬核技术背书</w:t>
      </w:r>
    </w:p>
    <w:p>
      <w:pPr>
        <w:spacing w:before="0" w:after="100" w:line="336" w:lineRule="auto"/>
      </w:pPr>
      <w:r>
        <w:rPr>
          <w:rFonts w:ascii="Arial" w:hAnsi="Arial"/>
          <w:rFonts w:ascii="Arial" w:hAnsi="Arial" w:eastAsia="SimSun"/>
          <w:b w:val="0"/>
          <w:i w:val="0"/>
          <w:color w:val="1F1F1F"/>
          <w:sz w:val="20"/>
        </w:rPr>
        <w:t>在立项答辩与架构技术评审中，针对评委与技术委员会可能提出的核心质询，DirectKV 提供了第一性原理层面的硬核反驳依据：</w:t>
      </w:r>
    </w:p>
    <w:p>
      <w:pPr>
        <w:spacing w:before="200" w:after="80" w:line="276" w:lineRule="auto"/>
      </w:pPr>
      <w:r>
        <w:rPr>
          <w:rFonts w:ascii="Arial" w:hAnsi="Arial"/>
          <w:rFonts w:ascii="Arial" w:hAnsi="Arial" w:eastAsia="Microsoft YaHei"/>
          <w:b/>
          <w:i w:val="0"/>
          <w:color w:val="2F5597"/>
          <w:sz w:val="23"/>
        </w:rPr>
        <w:t>5.1 质询一：“开源社区的 Mooncake 已经有成熟的分布式 Chunked Prefill 和 Transfer Engine，原厂为什么还要自研存储池底座？”</w:t>
      </w:r>
    </w:p>
    <w:p>
      <w:pPr>
        <w:spacing w:before="80" w:after="100" w:line="312" w:lineRule="auto"/>
        <w:pBdr>
          <w:left w:val="single" w:sz="24" w:space="12" w:color="17365D"/>
        </w:pBdr>
        <w:shd w:fill="EEF4F9"/>
      </w:pPr>
      <w:r>
        <w:rPr>
          <w:rFonts w:ascii="Arial" w:hAnsi="Arial"/>
          <w:rFonts w:ascii="Arial" w:hAnsi="Arial" w:eastAsia="Microsoft YaHei"/>
          <w:b/>
          <w:i w:val="0"/>
          <w:color w:val="17365D"/>
          <w:sz w:val="19"/>
        </w:rPr>
        <w:t>硬核反驳背书</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1. </w:t>
      </w:r>
      <w:r>
        <w:rPr>
          <w:rFonts w:ascii="Arial" w:hAnsi="Arial"/>
          <w:rFonts w:ascii="Arial" w:hAnsi="Arial" w:eastAsia="Microsoft YaHei"/>
          <w:b/>
          <w:i w:val="0"/>
          <w:color w:val="17365D"/>
          <w:sz w:val="19"/>
        </w:rPr>
        <w:t>开源 Mooncake 的 Host 中转架构存在天然物理缺陷（缺陷 M-01）</w:t>
      </w:r>
      <w:r>
        <w:rPr>
          <w:rFonts w:ascii="Arial" w:hAnsi="Arial"/>
          <w:rFonts w:ascii="Arial" w:hAnsi="Arial" w:eastAsia="Microsoft YaHei"/>
          <w:b w:val="0"/>
          <w:i w:val="0"/>
          <w:color w:val="17365D"/>
          <w:sz w:val="19"/>
        </w:rPr>
        <w:t xml:space="preserve">：Mooncake 在数据搬运时深度依赖 Host CPU 内存中转与系统软缓冲。OSDI '26 DirectKV 的实测事实表明，维护中间暂存缓冲区会导致 </w:t>
      </w:r>
      <w:r>
        <w:rPr>
          <w:rFonts w:ascii="Arial" w:hAnsi="Arial"/>
          <w:rFonts w:ascii="Arial" w:hAnsi="Arial" w:eastAsia="Microsoft YaHei"/>
          <w:b/>
          <w:i w:val="0"/>
          <w:color w:val="17365D"/>
          <w:sz w:val="19"/>
        </w:rPr>
        <w:t>GPU 显存白白浪费高达 43%</w:t>
      </w:r>
      <w:r>
        <w:rPr>
          <w:rFonts w:ascii="Arial" w:hAnsi="Arial"/>
          <w:rFonts w:ascii="Arial" w:hAnsi="Arial" w:eastAsia="Microsoft YaHei"/>
          <w:b w:val="0"/>
          <w:i w:val="0"/>
          <w:color w:val="17365D"/>
          <w:sz w:val="19"/>
        </w:rPr>
        <w:t>，且数据跨 PCIe/DDR 多次往返使有效带宽腰斩、TTFT 大幅拉长；</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2. </w:t>
      </w:r>
      <w:r>
        <w:rPr>
          <w:rFonts w:ascii="Arial" w:hAnsi="Arial"/>
          <w:rFonts w:ascii="Arial" w:hAnsi="Arial" w:eastAsia="Microsoft YaHei"/>
          <w:b/>
          <w:i w:val="0"/>
          <w:color w:val="17365D"/>
          <w:sz w:val="19"/>
        </w:rPr>
        <w:t>原厂软硬件协同的不可替代性</w:t>
      </w:r>
      <w:r>
        <w:rPr>
          <w:rFonts w:ascii="Arial" w:hAnsi="Arial"/>
          <w:rFonts w:ascii="Arial" w:hAnsi="Arial" w:eastAsia="Microsoft YaHei"/>
          <w:b w:val="0"/>
          <w:i w:val="0"/>
          <w:color w:val="17365D"/>
          <w:sz w:val="19"/>
        </w:rPr>
        <w:t xml:space="preserve">：只有原厂自研底座才能深度下潜至底层通信驱动（URMA/UBMEM）与硬件 DMA 引擎，实现真正的 </w:t>
      </w:r>
      <w:r>
        <w:rPr>
          <w:rFonts w:ascii="Arial" w:hAnsi="Arial"/>
          <w:rFonts w:ascii="Arial" w:hAnsi="Arial" w:eastAsia="Microsoft YaHei"/>
          <w:b/>
          <w:i w:val="0"/>
          <w:color w:val="17365D"/>
          <w:sz w:val="19"/>
        </w:rPr>
        <w:t>Host CPU 零数据拷贝（Payload Bypass DDR）</w:t>
      </w:r>
      <w:r>
        <w:rPr>
          <w:rFonts w:ascii="Arial" w:hAnsi="Arial"/>
          <w:rFonts w:ascii="Arial" w:hAnsi="Arial" w:eastAsia="Microsoft YaHei"/>
          <w:b w:val="0"/>
          <w:i w:val="0"/>
          <w:color w:val="17365D"/>
          <w:sz w:val="19"/>
        </w:rPr>
        <w:t>。DirectKV 揭示的性能收益从底层体系结构上证实了：脱离原厂硬件直通驱动的纯应用层中转，根本无法触及物理性能上限。</w:t>
      </w:r>
    </w:p>
    <w:p>
      <w:pPr>
        <w:spacing w:before="200" w:after="80" w:line="276" w:lineRule="auto"/>
      </w:pPr>
      <w:r>
        <w:rPr>
          <w:rFonts w:ascii="Arial" w:hAnsi="Arial"/>
          <w:rFonts w:ascii="Arial" w:hAnsi="Arial" w:eastAsia="Microsoft YaHei"/>
          <w:b/>
          <w:i w:val="0"/>
          <w:color w:val="2F5597"/>
          <w:sz w:val="23"/>
        </w:rPr>
        <w:t>5.2 质询二：“既然远端直读（Direct-View）省去了显存拷贝，为什么不把所有跨节点 KV 都做成全直读？”</w:t>
      </w:r>
    </w:p>
    <w:p>
      <w:pPr>
        <w:spacing w:before="80" w:after="100" w:line="312" w:lineRule="auto"/>
        <w:pBdr>
          <w:left w:val="single" w:sz="24" w:space="12" w:color="17365D"/>
        </w:pBdr>
        <w:shd w:fill="EEF4F9"/>
      </w:pPr>
      <w:r>
        <w:rPr>
          <w:rFonts w:ascii="Arial" w:hAnsi="Arial"/>
          <w:rFonts w:ascii="Arial" w:hAnsi="Arial" w:eastAsia="Microsoft YaHei"/>
          <w:b/>
          <w:i w:val="0"/>
          <w:color w:val="17365D"/>
          <w:sz w:val="19"/>
        </w:rPr>
        <w:t>硬核反驳背书</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1. </w:t>
      </w:r>
      <w:r>
        <w:rPr>
          <w:rFonts w:ascii="Arial" w:hAnsi="Arial"/>
          <w:rFonts w:ascii="Arial" w:hAnsi="Arial" w:eastAsia="Microsoft YaHei"/>
          <w:b/>
          <w:i w:val="0"/>
          <w:color w:val="17365D"/>
          <w:sz w:val="19"/>
        </w:rPr>
        <w:t>学术共识否定盲目零拷贝</w:t>
      </w:r>
      <w:r>
        <w:rPr>
          <w:rFonts w:ascii="Arial" w:hAnsi="Arial"/>
          <w:rFonts w:ascii="Arial" w:hAnsi="Arial" w:eastAsia="Microsoft YaHei"/>
          <w:b w:val="0"/>
          <w:i w:val="0"/>
          <w:color w:val="17365D"/>
          <w:sz w:val="19"/>
        </w:rPr>
        <w:t xml:space="preserve">：DirectKV 在顶会上首次量化揭露了“朴素零拷贝陷阱”——若不考虑物理链路带宽瓶颈与片上复用局部性，直接发起跨链路读取会导致注意力计算时延暴涨 </w:t>
      </w:r>
      <w:r>
        <w:rPr>
          <w:rFonts w:ascii="Arial" w:hAnsi="Arial"/>
          <w:rFonts w:ascii="Arial" w:hAnsi="Arial" w:eastAsia="Microsoft YaHei"/>
          <w:b/>
          <w:i w:val="0"/>
          <w:color w:val="17365D"/>
          <w:sz w:val="19"/>
        </w:rPr>
        <w:t>20 倍</w:t>
      </w:r>
      <w:r>
        <w:rPr>
          <w:rFonts w:ascii="Arial" w:hAnsi="Arial"/>
          <w:rFonts w:ascii="Arial" w:hAnsi="Arial" w:eastAsia="Microsoft YaHei"/>
          <w:b w:val="0"/>
          <w:i w:val="0"/>
          <w:color w:val="17365D"/>
          <w:sz w:val="19"/>
        </w:rPr>
        <w:t>（PCIe 56ms 恶化至 1122ms），L2 Cache 命中率跌超一半；</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2. </w:t>
      </w:r>
      <w:r>
        <w:rPr>
          <w:rFonts w:ascii="Arial" w:hAnsi="Arial"/>
          <w:rFonts w:ascii="Arial" w:hAnsi="Arial" w:eastAsia="Microsoft YaHei"/>
          <w:b/>
          <w:i w:val="0"/>
          <w:color w:val="17365D"/>
          <w:sz w:val="19"/>
        </w:rPr>
        <w:t>立项架构的先进性得以佐证</w:t>
      </w:r>
      <w:r>
        <w:rPr>
          <w:rFonts w:ascii="Arial" w:hAnsi="Arial"/>
          <w:rFonts w:ascii="Arial" w:hAnsi="Arial" w:eastAsia="Microsoft YaHei"/>
          <w:b w:val="0"/>
          <w:i w:val="0"/>
          <w:color w:val="17365D"/>
          <w:sz w:val="19"/>
        </w:rPr>
        <w:t xml:space="preserve">：本项目在架构设计之初就设立了 </w:t>
      </w:r>
      <w:r>
        <w:rPr>
          <w:rFonts w:ascii="Arial" w:hAnsi="Arial"/>
          <w:rFonts w:ascii="Arial" w:hAnsi="Arial" w:eastAsia="Microsoft YaHei"/>
          <w:b/>
          <w:i w:val="0"/>
          <w:color w:val="17365D"/>
          <w:sz w:val="19"/>
        </w:rPr>
        <w:t>PVT-03（边界判定与 ViewGuard 守卫）</w:t>
      </w:r>
      <w:r>
        <w:rPr>
          <w:rFonts w:ascii="Arial" w:hAnsi="Arial"/>
          <w:rFonts w:ascii="Arial" w:hAnsi="Arial" w:eastAsia="Microsoft YaHei"/>
          <w:b w:val="0"/>
          <w:i w:val="0"/>
          <w:color w:val="17365D"/>
          <w:sz w:val="19"/>
        </w:rPr>
        <w:t xml:space="preserve"> 与 </w:t>
      </w:r>
      <w:r>
        <w:rPr>
          <w:rFonts w:ascii="Arial" w:hAnsi="Arial"/>
          <w:rFonts w:ascii="Arial" w:hAnsi="Arial" w:eastAsia="Microsoft YaHei"/>
          <w:b/>
          <w:i w:val="0"/>
          <w:color w:val="17365D"/>
          <w:sz w:val="19"/>
        </w:rPr>
        <w:t>PVT-04（QueryPlan 微秒级动态选路引擎）</w:t>
      </w:r>
      <w:r>
        <w:rPr>
          <w:rFonts w:ascii="Arial" w:hAnsi="Arial"/>
          <w:rFonts w:ascii="Arial" w:hAnsi="Arial" w:eastAsia="Microsoft YaHei"/>
          <w:b w:val="0"/>
          <w:i w:val="0"/>
          <w:color w:val="17365D"/>
          <w:sz w:val="19"/>
        </w:rPr>
        <w:t>，依据“拉取与加载总开销 &lt; 本地直接重算耗时”的前置门限自适应选择 Direct-View、Copy-to-HBM 或本地重算。DirectKV 的研究事实有力证明了我们这种</w:t>
      </w:r>
      <w:r>
        <w:rPr>
          <w:rFonts w:ascii="Arial" w:hAnsi="Arial"/>
          <w:rFonts w:ascii="Arial" w:hAnsi="Arial" w:eastAsia="Microsoft YaHei"/>
          <w:b/>
          <w:i w:val="0"/>
          <w:color w:val="17365D"/>
          <w:sz w:val="19"/>
        </w:rPr>
        <w:t>“动静结合、按代价决策选路”</w:t>
      </w:r>
      <w:r>
        <w:rPr>
          <w:rFonts w:ascii="Arial" w:hAnsi="Arial"/>
          <w:rFonts w:ascii="Arial" w:hAnsi="Arial" w:eastAsia="Microsoft YaHei"/>
          <w:b w:val="0"/>
          <w:i w:val="0"/>
          <w:color w:val="17365D"/>
          <w:sz w:val="19"/>
        </w:rPr>
        <w:t>的架构设计是唯一正确的工业路径，绝非过度设计。</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六、 边界条件与不可直接迁移点</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硬件互连平台差异</w:t>
      </w:r>
      <w:r>
        <w:rPr>
          <w:rFonts w:ascii="Arial" w:hAnsi="Arial"/>
          <w:rFonts w:ascii="Arial" w:hAnsi="Arial" w:eastAsia="SimSun"/>
          <w:b w:val="0"/>
          <w:i w:val="0"/>
          <w:color w:val="1F1F1F"/>
          <w:sz w:val="20"/>
        </w:rPr>
        <w:t>：DirectKV 极度依赖 NVIDIA GH200 专属的 900 GB/s NVLink-C2C 芯片间片上互连，其在 PCIe Gen5 下的性能表现显著受限。本项目面向的是国产 AI 芯片与通用服务器集群，跨机互连走的是 UBMEM/URMA，拓扑与带宽延迟特性截然不同，不能直接照搬其 GH200 绝对数值（如 0.75s 时延）；</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单机架构 vs 分布式集群</w:t>
      </w:r>
      <w:r>
        <w:rPr>
          <w:rFonts w:ascii="Arial" w:hAnsi="Arial"/>
          <w:rFonts w:ascii="Arial" w:hAnsi="Arial" w:eastAsia="SimSun"/>
          <w:b w:val="0"/>
          <w:i w:val="0"/>
          <w:color w:val="1F1F1F"/>
          <w:sz w:val="20"/>
        </w:rPr>
        <w:t>：DirectKV 仅解决了单机 CPU-GPU 间的内存直读，完全未涉及跨网络节点的分布式目录检索、租约一致性、多卡张量并行（TP=8）集合通信死锁及多租户流量隔离；这些分布式关键挑战仍必须由本项目的分布式架构（如 ViewGuard、ConsumeEligibility、SemanticQoS）独立闭环解决；</w:t>
      </w:r>
    </w:p>
    <w:p>
      <w:pPr>
        <w:spacing w:before="30" w:after="60"/>
        <w:ind w:left="340"/>
      </w:pPr>
      <w:r>
        <w:rPr>
          <w:rFonts w:ascii="Arial" w:hAnsi="Arial"/>
          <w:rFonts w:ascii="Arial" w:hAnsi="Arial" w:eastAsia="Arial"/>
          <w:b/>
          <w:i w:val="0"/>
          <w:color w:val="17365D"/>
          <w:sz w:val="20"/>
        </w:rPr>
        <w:t xml:space="preserve">3. </w:t>
      </w:r>
      <w:r>
        <w:rPr>
          <w:rFonts w:ascii="Arial" w:hAnsi="Arial"/>
          <w:rFonts w:ascii="Arial" w:hAnsi="Arial" w:eastAsia="SimSun"/>
          <w:b/>
          <w:i w:val="0"/>
          <w:color w:val="1F1F1F"/>
          <w:sz w:val="20"/>
        </w:rPr>
        <w:t>内核算子闭源与适配门槛</w:t>
      </w:r>
      <w:r>
        <w:rPr>
          <w:rFonts w:ascii="Arial" w:hAnsi="Arial"/>
          <w:rFonts w:ascii="Arial" w:hAnsi="Arial" w:eastAsia="SimSun"/>
          <w:b w:val="0"/>
          <w:i w:val="0"/>
          <w:color w:val="1F1F1F"/>
          <w:sz w:val="20"/>
        </w:rPr>
        <w:t>：DirectKV 的算子融合深度绑定 NVIDIA CUTLASS 3.0 与 Hopper SMEM 硬件指令，在国产 NPU 架构下需要基于原厂算子库与计算图引擎进行定制化重新实现。</w:t>
      </w:r>
    </w:p>
    <w:p>
      <w:r>
        <w:br w:type="page"/>
      </w:r>
    </w:p>
    <w:p>
      <w:pPr>
        <w:spacing w:before="280" w:after="160"/>
        <w:pBdr>
          <w:bottom w:val="single" w:sz="6" w:space="3" w:color="D9E2F3"/>
        </w:pBdr>
      </w:pPr>
      <w:r>
        <w:rPr>
          <w:rFonts w:ascii="Arial" w:hAnsi="Arial"/>
          <w:rFonts w:ascii="Arial" w:hAnsi="Arial" w:eastAsia="Microsoft YaHei"/>
          <w:b/>
          <w:i w:val="0"/>
          <w:color w:val="17365D"/>
          <w:sz w:val="32"/>
        </w:rPr>
        <w:t>第 2 章  Strata (OSDI '26)：分层上下文缓存体系、布局解耦与协同调度深度解读、技术启发与立项背书</w:t>
      </w:r>
    </w:p>
    <w:p>
      <w:pPr>
        <w:spacing w:before="280" w:after="120" w:line="276" w:lineRule="auto"/>
      </w:pPr>
      <w:r>
        <w:rPr>
          <w:rFonts w:ascii="Arial" w:hAnsi="Arial"/>
          <w:rFonts w:ascii="Arial" w:hAnsi="Arial" w:eastAsia="Microsoft YaHei"/>
          <w:b/>
          <w:i w:val="0"/>
          <w:color w:val="17365D"/>
          <w:sz w:val="27"/>
        </w:rPr>
        <w:t>一、 论文基本信息与研究背景</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论文题目</w:t>
      </w:r>
      <w:r>
        <w:rPr>
          <w:rFonts w:ascii="Arial" w:hAnsi="Arial"/>
          <w:rFonts w:ascii="Arial" w:hAnsi="Arial" w:eastAsia="SimSun"/>
          <w:b w:val="0"/>
          <w:i w:val="0"/>
          <w:color w:val="1F1F1F"/>
          <w:sz w:val="20"/>
        </w:rPr>
        <w:t>：*Strata: Hierarchical Context Caching for Long Context Language Model Serving*</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作者与机构</w:t>
      </w:r>
      <w:r>
        <w:rPr>
          <w:rFonts w:ascii="Arial" w:hAnsi="Arial"/>
          <w:rFonts w:ascii="Arial" w:hAnsi="Arial" w:eastAsia="SimSun"/>
          <w:b w:val="0"/>
          <w:i w:val="0"/>
          <w:color w:val="1F1F1F"/>
          <w:sz w:val="20"/>
        </w:rPr>
        <w:t>：Zhiqiang Xie（Stanford University &amp; NVIDIA）、Ziyi Xu（SJTU）、Mark Zhao（CU Boulder）、Yuwei An（CMU）、Vikram Sharma Mailthody（NVIDIA）、Scott Mahlke（NVIDIA &amp; UMich）、Michael Garland（NVIDIA）、Christos Kozyrakis（NVIDIA &amp; Stanford University）</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发表会议</w:t>
      </w:r>
      <w:r>
        <w:rPr>
          <w:rFonts w:ascii="Arial" w:hAnsi="Arial"/>
          <w:rFonts w:ascii="Arial" w:hAnsi="Arial" w:eastAsia="SimSun"/>
          <w:b w:val="0"/>
          <w:i w:val="0"/>
          <w:color w:val="1F1F1F"/>
          <w:sz w:val="20"/>
        </w:rPr>
        <w:t>：USENIX OSDI 2026（第 20 届操作系统设计与实现顶会，Seattle, WA, USA）</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原文链接</w:t>
      </w:r>
      <w:r>
        <w:rPr>
          <w:rFonts w:ascii="Arial" w:hAnsi="Arial"/>
          <w:rFonts w:ascii="Arial" w:hAnsi="Arial" w:eastAsia="SimSun"/>
          <w:b w:val="0"/>
          <w:i w:val="0"/>
          <w:color w:val="1F1F1F"/>
          <w:sz w:val="20"/>
        </w:rPr>
        <w:t>：[同目录 PDF](&lt;[OSDI 2026] Strata Hierarchical Context Caching for Long Context Language Model Serving.pdf&gt;)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核心专有名词界定</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KVCache</w:t>
      </w:r>
      <w:r>
        <w:rPr>
          <w:rFonts w:ascii="Arial" w:hAnsi="Arial"/>
          <w:rFonts w:ascii="Arial" w:hAnsi="Arial" w:eastAsia="SimSun"/>
          <w:b w:val="0"/>
          <w:i w:val="0"/>
          <w:color w:val="1F1F1F"/>
          <w:sz w:val="20"/>
        </w:rPr>
        <w:t>（大模型注意力键值缓存）：自回归生成过程中缓存的历史 Key 与 Value 激活状态张量，用于避免后续 Token 生成时重复计算注意力；</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Saved-Prefill</w:t>
      </w:r>
      <w:r>
        <w:rPr>
          <w:rFonts w:ascii="Arial" w:hAnsi="Arial"/>
          <w:rFonts w:ascii="Arial" w:hAnsi="Arial" w:eastAsia="SimSun"/>
          <w:b w:val="0"/>
          <w:i w:val="0"/>
          <w:color w:val="1F1F1F"/>
          <w:sz w:val="20"/>
        </w:rPr>
        <w:t>（首字生成预计算节省）：利用已缓存的 KV Cache 避免重复计算输入 Prompt，显著降低首字生成延迟 TTFT；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TTFT</w:t>
      </w:r>
      <w:r>
        <w:rPr>
          <w:rFonts w:ascii="Arial" w:hAnsi="Arial"/>
          <w:rFonts w:ascii="Arial" w:hAnsi="Arial" w:eastAsia="SimSun"/>
          <w:b w:val="0"/>
          <w:i w:val="0"/>
          <w:color w:val="1F1F1F"/>
          <w:sz w:val="20"/>
        </w:rPr>
        <w:t>（Time To First Token，首字生成延迟 / 首 Token 响应时间）；</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TPOT</w:t>
      </w:r>
      <w:r>
        <w:rPr>
          <w:rFonts w:ascii="Arial" w:hAnsi="Arial"/>
          <w:rFonts w:ascii="Arial" w:hAnsi="Arial" w:eastAsia="SimSun"/>
          <w:b w:val="0"/>
          <w:i w:val="0"/>
          <w:color w:val="1F1F1F"/>
          <w:sz w:val="20"/>
        </w:rPr>
        <w:t>（Time Per Output Token，每个输出 Token 的生成耗时 / 单字生成延迟）；</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PD 分离</w:t>
      </w:r>
      <w:r>
        <w:rPr>
          <w:rFonts w:ascii="Arial" w:hAnsi="Arial"/>
          <w:rFonts w:ascii="Arial" w:hAnsi="Arial" w:eastAsia="SimSun"/>
          <w:b w:val="0"/>
          <w:i w:val="0"/>
          <w:color w:val="1F1F1F"/>
          <w:sz w:val="20"/>
        </w:rPr>
        <w:t>（Prefill 与 Decode 计算解耦架构）：将大模型计算理解 Prefill 阶段与逐字生成 Decode 阶段部署在不同物理节点。</w:t>
      </w:r>
    </w:p>
    <w:p>
      <w:pPr>
        <w:spacing w:before="200" w:after="80" w:line="276" w:lineRule="auto"/>
      </w:pPr>
      <w:r>
        <w:rPr>
          <w:rFonts w:ascii="Arial" w:hAnsi="Arial"/>
          <w:rFonts w:ascii="Arial" w:hAnsi="Arial" w:eastAsia="Microsoft YaHei"/>
          <w:b/>
          <w:i w:val="0"/>
          <w:color w:val="2F5597"/>
          <w:sz w:val="23"/>
        </w:rPr>
        <w:t>1.1 面临的体系结构物理矛盾</w:t>
      </w:r>
    </w:p>
    <w:p>
      <w:pPr>
        <w:spacing w:before="160" w:after="40"/>
        <w:jc w:val="center"/>
      </w:pPr>
      <w:r>
        <w:drawing>
          <wp:inline xmlns:a="http://schemas.openxmlformats.org/drawingml/2006/main" xmlns:pic="http://schemas.openxmlformats.org/drawingml/2006/picture">
            <wp:extent cx="5303520" cy="3728435"/>
            <wp:docPr id="5" name="Picture 5"/>
            <wp:cNvGraphicFramePr>
              <a:graphicFrameLocks noChangeAspect="1"/>
            </wp:cNvGraphicFramePr>
            <a:graphic>
              <a:graphicData uri="http://schemas.openxmlformats.org/drawingml/2006/picture">
                <pic:pic>
                  <pic:nvPicPr>
                    <pic:cNvPr id="0" name="strata_fig1_io_stall_prefill.png"/>
                    <pic:cNvPicPr/>
                  </pic:nvPicPr>
                  <pic:blipFill>
                    <a:blip r:embed="rId15"/>
                    <a:stretch>
                      <a:fillRect/>
                    </a:stretch>
                  </pic:blipFill>
                  <pic:spPr>
                    <a:xfrm>
                      <a:off x="0" y="0"/>
                      <a:ext cx="5303520" cy="3728435"/>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1: Prefill 阶段 I/O 停顿占比高达 74%</w:t>
      </w:r>
    </w:p>
    <w:p>
      <w:pPr>
        <w:spacing w:before="0" w:after="100" w:line="336" w:lineRule="auto"/>
      </w:pPr>
      <w:r>
        <w:rPr>
          <w:rFonts w:ascii="Arial" w:hAnsi="Arial"/>
          <w:rFonts w:ascii="Arial" w:hAnsi="Arial" w:eastAsia="SimSun"/>
          <w:b w:val="0"/>
          <w:i w:val="0"/>
          <w:color w:val="1F1F1F"/>
          <w:sz w:val="20"/>
        </w:rPr>
        <w:t>*图 1：Qwen2 长上下文 Prefill 耗时分布（I/O 等待占 74%，摘自 Strata 原文 Fig. 1）*</w:t>
      </w:r>
    </w:p>
    <w:p>
      <w:pPr>
        <w:spacing w:before="160" w:after="40"/>
        <w:jc w:val="center"/>
      </w:pPr>
      <w:r>
        <w:drawing>
          <wp:inline xmlns:a="http://schemas.openxmlformats.org/drawingml/2006/main" xmlns:pic="http://schemas.openxmlformats.org/drawingml/2006/picture">
            <wp:extent cx="5303520" cy="2934098"/>
            <wp:docPr id="6" name="Picture 6"/>
            <wp:cNvGraphicFramePr>
              <a:graphicFrameLocks noChangeAspect="1"/>
            </wp:cNvGraphicFramePr>
            <a:graphic>
              <a:graphicData uri="http://schemas.openxmlformats.org/drawingml/2006/picture">
                <pic:pic>
                  <pic:nvPicPr>
                    <pic:cNvPr id="0" name="strata_fig3_pcie_utilization.png"/>
                    <pic:cNvPicPr/>
                  </pic:nvPicPr>
                  <pic:blipFill>
                    <a:blip r:embed="rId16"/>
                    <a:stretch>
                      <a:fillRect/>
                    </a:stretch>
                  </pic:blipFill>
                  <pic:spPr>
                    <a:xfrm>
                      <a:off x="0" y="0"/>
                      <a:ext cx="5303520" cy="2934098"/>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3: PagedAttention 小页导致总线利用率仅 5%~22%</w:t>
      </w:r>
    </w:p>
    <w:p>
      <w:pPr>
        <w:spacing w:before="0" w:after="100" w:line="336" w:lineRule="auto"/>
      </w:pPr>
      <w:r>
        <w:rPr>
          <w:rFonts w:ascii="Arial" w:hAnsi="Arial"/>
          <w:rFonts w:ascii="Arial" w:hAnsi="Arial" w:eastAsia="SimSun"/>
          <w:b w:val="0"/>
          <w:i w:val="0"/>
          <w:color w:val="1F1F1F"/>
          <w:sz w:val="20"/>
        </w:rPr>
        <w:t>*图 2：不同硬件互连下离散小页传输导致的总线饥饿（摘自 Strata 原文 Fig. 3）*</w:t>
      </w:r>
    </w:p>
    <w:p>
      <w:pPr>
        <w:spacing w:before="0" w:after="100" w:line="336" w:lineRule="auto"/>
      </w:pPr>
      <w:r>
        <w:rPr>
          <w:rFonts w:ascii="Arial" w:hAnsi="Arial"/>
          <w:rFonts w:ascii="Arial" w:hAnsi="Arial" w:eastAsia="SimSun"/>
          <w:b w:val="0"/>
          <w:i w:val="0"/>
          <w:color w:val="1F1F1F"/>
          <w:sz w:val="20"/>
        </w:rPr>
        <w:t>在长上下文大模型服务中，输入 Prompt 的前缀复用（Saved-Prefill）是大幅降低首字延迟 TTFT 的关键手段。然而，当工业界尝试构建跨 GPU 显存（HBM）、Host 内存（DRAM）与 NVMe SSD 的三级分层上下文缓存时，遇到了严重的</w:t>
      </w:r>
      <w:r>
        <w:rPr>
          <w:rFonts w:ascii="Arial" w:hAnsi="Arial"/>
          <w:rFonts w:ascii="Arial" w:hAnsi="Arial" w:eastAsia="SimSun"/>
          <w:b/>
          <w:i w:val="0"/>
          <w:color w:val="1F1F1F"/>
          <w:sz w:val="20"/>
        </w:rPr>
        <w:t>吞吐与命中率两难困境（Throughput vs. Hit-rate Tradeoff）</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PagedAttention 的细粒度碎片化与总线饥饿</w:t>
      </w:r>
      <w:r>
        <w:rPr>
          <w:rFonts w:ascii="Arial" w:hAnsi="Arial"/>
          <w:rFonts w:ascii="Arial" w:hAnsi="Arial" w:eastAsia="SimSun"/>
          <w:b w:val="0"/>
          <w:i w:val="0"/>
          <w:color w:val="1F1F1F"/>
          <w:sz w:val="20"/>
        </w:rPr>
        <w:t>：现代推理框架（如 vLLM、SGLang）普遍采用 PagedAttention 管理显存，将 KV 切分为小页（如 16 或 32 Tokens，单块仅数 KB）。然而，现代高速总线（PCIe 5.0、NVLink）必须依赖兆字节级（1~2MB）的大块连续传输才能打满带宽。小页离散传输导致</w:t>
      </w:r>
      <w:r>
        <w:rPr>
          <w:rFonts w:ascii="Arial" w:hAnsi="Arial"/>
          <w:rFonts w:ascii="Arial" w:hAnsi="Arial" w:eastAsia="SimSun"/>
          <w:b/>
          <w:i w:val="0"/>
          <w:color w:val="1F1F1F"/>
          <w:sz w:val="20"/>
        </w:rPr>
        <w:t>硬件总线有效利用率仅达到理论峰值的 5% ~ 22%</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大页破坏前缀命中率</w:t>
      </w:r>
      <w:r>
        <w:rPr>
          <w:rFonts w:ascii="Arial" w:hAnsi="Arial"/>
          <w:rFonts w:ascii="Arial" w:hAnsi="Arial" w:eastAsia="SimSun"/>
          <w:b w:val="0"/>
          <w:i w:val="0"/>
          <w:color w:val="1F1F1F"/>
          <w:sz w:val="20"/>
        </w:rPr>
        <w:t>：若为了迎合总线带宽而强行增大 Page 大小（如调大至 512 Tokens），前缀匹配粒度急剧粗化，导致缓存命中率暴跌，平均 TTFT 反而</w:t>
      </w:r>
      <w:r>
        <w:rPr>
          <w:rFonts w:ascii="Arial" w:hAnsi="Arial"/>
          <w:rFonts w:ascii="Arial" w:hAnsi="Arial" w:eastAsia="SimSun"/>
          <w:b/>
          <w:i w:val="0"/>
          <w:color w:val="1F1F1F"/>
          <w:sz w:val="20"/>
        </w:rPr>
        <w:t>恶化高达 2.9 倍</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17365D"/>
          <w:sz w:val="20"/>
        </w:rPr>
        <w:t xml:space="preserve">3. </w:t>
      </w:r>
      <w:r>
        <w:rPr>
          <w:rFonts w:ascii="Arial" w:hAnsi="Arial"/>
          <w:rFonts w:ascii="Arial" w:hAnsi="Arial" w:eastAsia="SimSun"/>
          <w:b/>
          <w:i w:val="0"/>
          <w:color w:val="1F1F1F"/>
          <w:sz w:val="20"/>
        </w:rPr>
        <w:t>I/O 停顿严重阻塞 Prefill 流水（I/O Stalls Prefill）</w:t>
      </w:r>
      <w:r>
        <w:rPr>
          <w:rFonts w:ascii="Arial" w:hAnsi="Arial"/>
          <w:rFonts w:ascii="Arial" w:hAnsi="Arial" w:eastAsia="SimSun"/>
          <w:b w:val="0"/>
          <w:i w:val="0"/>
          <w:color w:val="1F1F1F"/>
          <w:sz w:val="20"/>
        </w:rPr>
        <w:t>：基线系统中，</w:t>
      </w:r>
      <w:r>
        <w:rPr>
          <w:rFonts w:ascii="Arial" w:hAnsi="Arial"/>
          <w:rFonts w:ascii="Arial" w:hAnsi="Arial" w:eastAsia="SimSun"/>
          <w:b/>
          <w:i w:val="0"/>
          <w:color w:val="1F1F1F"/>
          <w:sz w:val="20"/>
        </w:rPr>
        <w:t>高达 74% 的 Prefill 计算时间处于停顿状态，完全在等待 KV 数据的总线搬运</w:t>
      </w:r>
      <w:r>
        <w:rPr>
          <w:rFonts w:ascii="Arial" w:hAnsi="Arial"/>
          <w:rFonts w:ascii="Arial" w:hAnsi="Arial" w:eastAsia="SimSun"/>
          <w:b w:val="0"/>
          <w:i w:val="0"/>
          <w:color w:val="1F1F1F"/>
          <w:sz w:val="20"/>
        </w:rPr>
        <w:t xml:space="preserve">；即便底层具有极高速的 I/O 通路，因缺乏精细调度协同，仍有 </w:t>
      </w:r>
      <w:r>
        <w:rPr>
          <w:rFonts w:ascii="Arial" w:hAnsi="Arial"/>
          <w:rFonts w:ascii="Arial" w:hAnsi="Arial" w:eastAsia="SimSun"/>
          <w:b/>
          <w:i w:val="0"/>
          <w:color w:val="1F1F1F"/>
          <w:sz w:val="20"/>
        </w:rPr>
        <w:t>24%</w:t>
      </w:r>
      <w:r>
        <w:rPr>
          <w:rFonts w:ascii="Arial" w:hAnsi="Arial"/>
          <w:rFonts w:ascii="Arial" w:hAnsi="Arial" w:eastAsia="SimSun"/>
          <w:b w:val="0"/>
          <w:i w:val="0"/>
          <w:color w:val="1F1F1F"/>
          <w:sz w:val="20"/>
        </w:rPr>
        <w:t xml:space="preserve"> 的时间停滞在 I/O 阻塞上；</w:t>
      </w:r>
    </w:p>
    <w:p>
      <w:pPr>
        <w:spacing w:before="30" w:after="60"/>
        <w:ind w:left="340"/>
      </w:pPr>
      <w:r>
        <w:rPr>
          <w:rFonts w:ascii="Arial" w:hAnsi="Arial"/>
          <w:rFonts w:ascii="Arial" w:hAnsi="Arial" w:eastAsia="Arial"/>
          <w:b/>
          <w:i w:val="0"/>
          <w:color w:val="17365D"/>
          <w:sz w:val="20"/>
        </w:rPr>
        <w:t xml:space="preserve">4. </w:t>
      </w:r>
      <w:r>
        <w:rPr>
          <w:rFonts w:ascii="Arial" w:hAnsi="Arial"/>
          <w:rFonts w:ascii="Arial" w:hAnsi="Arial" w:eastAsia="SimSun"/>
          <w:b/>
          <w:i w:val="0"/>
          <w:color w:val="1F1F1F"/>
          <w:sz w:val="20"/>
        </w:rPr>
        <w:t>调度器对缓存加载时延与 Delay Hit 盲目</w:t>
      </w:r>
      <w:r>
        <w:rPr>
          <w:rFonts w:ascii="Arial" w:hAnsi="Arial"/>
          <w:rFonts w:ascii="Arial" w:hAnsi="Arial" w:eastAsia="SimSun"/>
          <w:b w:val="0"/>
          <w:i w:val="0"/>
          <w:color w:val="1F1F1F"/>
          <w:sz w:val="20"/>
        </w:rPr>
        <w:t>：并发请求到达时，若前序请求正在 Prefill 相同的 Prompt 前缀，现有调度器无法感知其瞬态（In-Flight）状态，导致后序请求盲目发起重复 Prefill，白白浪费算力。</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二、 核心技术细节与架构机理</w:t>
      </w:r>
    </w:p>
    <w:p>
      <w:pPr>
        <w:spacing w:before="0" w:after="100" w:line="336" w:lineRule="auto"/>
      </w:pPr>
      <w:r>
        <w:rPr>
          <w:rFonts w:ascii="Arial" w:hAnsi="Arial"/>
          <w:rFonts w:ascii="Arial" w:hAnsi="Arial" w:eastAsia="SimSun"/>
          <w:b w:val="0"/>
          <w:i w:val="0"/>
          <w:color w:val="1F1F1F"/>
          <w:sz w:val="20"/>
        </w:rPr>
        <w:t xml:space="preserve">Strata 提出了软硬件协同的分层上下文缓存架构，由数据面的 </w:t>
      </w:r>
      <w:r>
        <w:rPr>
          <w:rFonts w:ascii="Arial" w:hAnsi="Arial"/>
          <w:rFonts w:ascii="Arial" w:hAnsi="Arial" w:eastAsia="SimSun"/>
          <w:b/>
          <w:i w:val="0"/>
          <w:color w:val="1F1F1F"/>
          <w:sz w:val="20"/>
        </w:rPr>
        <w:t>StrataCache Controller</w:t>
      </w:r>
      <w:r>
        <w:rPr>
          <w:rFonts w:ascii="Arial" w:hAnsi="Arial"/>
          <w:rFonts w:ascii="Arial" w:hAnsi="Arial" w:eastAsia="SimSun"/>
          <w:b w:val="0"/>
          <w:i w:val="0"/>
          <w:color w:val="1F1F1F"/>
          <w:sz w:val="20"/>
        </w:rPr>
        <w:t xml:space="preserve"> 与控制面的 </w:t>
      </w:r>
      <w:r>
        <w:rPr>
          <w:rFonts w:ascii="Arial" w:hAnsi="Arial"/>
          <w:rFonts w:ascii="Arial" w:hAnsi="Arial" w:eastAsia="SimSun"/>
          <w:b/>
          <w:i w:val="0"/>
          <w:color w:val="1F1F1F"/>
          <w:sz w:val="20"/>
        </w:rPr>
        <w:t>StrataScheduler</w:t>
      </w:r>
      <w:r>
        <w:rPr>
          <w:rFonts w:ascii="Arial" w:hAnsi="Arial"/>
          <w:rFonts w:ascii="Arial" w:hAnsi="Arial" w:eastAsia="SimSun"/>
          <w:b w:val="0"/>
          <w:i w:val="0"/>
          <w:color w:val="1F1F1F"/>
          <w:sz w:val="20"/>
        </w:rPr>
        <w:t xml:space="preserve"> 深度协同构成：</w:t>
      </w:r>
    </w:p>
    <w:p>
      <w:pPr>
        <w:spacing w:before="80" w:after="120" w:line="276" w:lineRule="auto"/>
        <w:pBdr>
          <w:left w:val="single" w:sz="24" w:space="12" w:color="B0C4DE"/>
        </w:pBdr>
        <w:shd w:fill="F2F4F7"/>
      </w:pPr>
      <w:r>
        <w:rPr>
          <w:rFonts w:ascii="Consolas" w:hAnsi="Consolas"/>
          <w:rFonts w:ascii="Consolas" w:hAnsi="Consolas" w:eastAsia="Microsoft YaHei"/>
          <w:b w:val="0"/>
          <w:i w:val="0"/>
          <w:color w:val="1F1F1F"/>
          <w:sz w:val="17"/>
        </w:rPr>
        <w:t>+-----------------------------------------------------------------------------------+</w:t>
        <w:br/>
        <w:t>| Strata 软硬件协同分层架构                                                         |</w:t>
        <w:br/>
        <w:t>|                                                                                   |</w:t>
        <w:br/>
        <w:t>|  [控制面: StrataScheduler]                                                         |</w:t>
        <w:br/>
        <w:t>|     ├── HiRadixTree 索引树 (跟踪 In-Queue, In-Flight 等 Transient 瞬态节点)        |</w:t>
        <w:br/>
        <w:t>|     ├── Delay-Hit 识别与延后调度 (共享前缀 &gt;100 tokens 避免重复 Prefill)          |</w:t>
        <w:br/>
        <w:t>|     └── Load/Compute 平衡批次编组 (搭配 I/O 受限与计算受限请求，交织掩盖)          |</w:t>
        <w:br/>
        <w:t>|                                                                                   |</w:t>
        <w:br/>
        <w:t>|  [数据面: StrataCache Controller]                                                 |</w:t>
        <w:br/>
        <w:t>|     ├── 传输/计算布局解耦: CPU/SSD 侧 Page-First &lt;===&gt; GPU HBM 侧 Layer-First       |</w:t>
        <w:br/>
        <w:t>|     └── GPU-Assisted I/O 并发重排: 2x 1024-thread blocks 搬运并转置 (48 GB/s)      |</w:t>
        <w:br/>
        <w:t>|                                                                                   |</w:t>
        <w:br/>
        <w:t>|  [执行流: 动态填补流水空洞]                                                        |</w:t>
        <w:br/>
        <w:t>|     └── 当 Prefill 必须等待慢速 I/O 时，动态插入独立 Decode 计算任务消除硬件空转   |</w:t>
        <w:br/>
        <w:t>+-----------------------------------------------------------------------------------+</w:t>
      </w:r>
    </w:p>
    <w:p>
      <w:pPr>
        <w:spacing w:before="200" w:after="80" w:line="276" w:lineRule="auto"/>
      </w:pPr>
      <w:r>
        <w:rPr>
          <w:rFonts w:ascii="Arial" w:hAnsi="Arial"/>
          <w:rFonts w:ascii="Arial" w:hAnsi="Arial" w:eastAsia="Microsoft YaHei"/>
          <w:b/>
          <w:i w:val="0"/>
          <w:color w:val="2F5597"/>
          <w:sz w:val="23"/>
        </w:rPr>
        <w:t>2.1 计算布局与传输布局解耦</w:t>
      </w:r>
    </w:p>
    <w:p>
      <w:pPr>
        <w:spacing w:before="160" w:after="40"/>
        <w:jc w:val="center"/>
      </w:pPr>
      <w:r>
        <w:drawing>
          <wp:inline xmlns:a="http://schemas.openxmlformats.org/drawingml/2006/main" xmlns:pic="http://schemas.openxmlformats.org/drawingml/2006/picture">
            <wp:extent cx="5303520" cy="4168633"/>
            <wp:docPr id="7" name="Picture 7"/>
            <wp:cNvGraphicFramePr>
              <a:graphicFrameLocks noChangeAspect="1"/>
            </wp:cNvGraphicFramePr>
            <a:graphic>
              <a:graphicData uri="http://schemas.openxmlformats.org/drawingml/2006/picture">
                <pic:pic>
                  <pic:nvPicPr>
                    <pic:cNvPr id="0" name="strata_fig4_architecture.png"/>
                    <pic:cNvPicPr/>
                  </pic:nvPicPr>
                  <pic:blipFill>
                    <a:blip r:embed="rId17"/>
                    <a:stretch>
                      <a:fillRect/>
                    </a:stretch>
                  </pic:blipFill>
                  <pic:spPr>
                    <a:xfrm>
                      <a:off x="0" y="0"/>
                      <a:ext cx="5303520" cy="4168633"/>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4: Strata 整体分层软硬件协同架构</w:t>
      </w:r>
    </w:p>
    <w:p>
      <w:pPr>
        <w:spacing w:before="0" w:after="100" w:line="336" w:lineRule="auto"/>
      </w:pPr>
      <w:r>
        <w:rPr>
          <w:rFonts w:ascii="Arial" w:hAnsi="Arial"/>
          <w:rFonts w:ascii="Arial" w:hAnsi="Arial" w:eastAsia="SimSun"/>
          <w:b w:val="0"/>
          <w:i w:val="0"/>
          <w:color w:val="1F1F1F"/>
          <w:sz w:val="20"/>
        </w:rPr>
        <w:t>*图 3：Strata 分层上下文缓存整体架构与双控制器（摘自 Strata 原文 Fig. 4）*</w:t>
      </w:r>
    </w:p>
    <w:p>
      <w:pPr>
        <w:spacing w:before="160" w:after="40"/>
        <w:jc w:val="center"/>
      </w:pPr>
      <w:r>
        <w:drawing>
          <wp:inline xmlns:a="http://schemas.openxmlformats.org/drawingml/2006/main" xmlns:pic="http://schemas.openxmlformats.org/drawingml/2006/picture">
            <wp:extent cx="5303520" cy="1540081"/>
            <wp:docPr id="8" name="Picture 8"/>
            <wp:cNvGraphicFramePr>
              <a:graphicFrameLocks noChangeAspect="1"/>
            </wp:cNvGraphicFramePr>
            <a:graphic>
              <a:graphicData uri="http://schemas.openxmlformats.org/drawingml/2006/picture">
                <pic:pic>
                  <pic:nvPicPr>
                    <pic:cNvPr id="0" name="strata_fig6_decoupled_layout.png"/>
                    <pic:cNvPicPr/>
                  </pic:nvPicPr>
                  <pic:blipFill>
                    <a:blip r:embed="rId18"/>
                    <a:stretch>
                      <a:fillRect/>
                    </a:stretch>
                  </pic:blipFill>
                  <pic:spPr>
                    <a:xfrm>
                      <a:off x="0" y="0"/>
                      <a:ext cx="5303520" cy="1540081"/>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6: Layer-First 计算布局 vs Page-First 传输布局解耦</w:t>
      </w:r>
    </w:p>
    <w:p>
      <w:pPr>
        <w:spacing w:before="0" w:after="100" w:line="336" w:lineRule="auto"/>
      </w:pPr>
      <w:r>
        <w:rPr>
          <w:rFonts w:ascii="Arial" w:hAnsi="Arial"/>
          <w:rFonts w:ascii="Arial" w:hAnsi="Arial" w:eastAsia="SimSun"/>
          <w:b w:val="0"/>
          <w:i w:val="0"/>
          <w:color w:val="1F1F1F"/>
          <w:sz w:val="20"/>
        </w:rPr>
        <w:t>*图 4：Layer-First 计算布局与 Page-First 传输布局解耦映射（摘自 Strata 原文 Fig. 6）*</w:t>
      </w:r>
    </w:p>
    <w:p>
      <w:pPr>
        <w:spacing w:before="0" w:after="100" w:line="336" w:lineRule="auto"/>
      </w:pPr>
      <w:r>
        <w:rPr>
          <w:rFonts w:ascii="Arial" w:hAnsi="Arial"/>
          <w:rFonts w:ascii="Arial" w:hAnsi="Arial" w:eastAsia="SimSun"/>
          <w:b w:val="0"/>
          <w:i w:val="0"/>
          <w:color w:val="1F1F1F"/>
          <w:sz w:val="20"/>
        </w:rPr>
        <w:t>（Decoupled Layouts）</w:t>
      </w:r>
    </w:p>
    <w:p>
      <w:pPr>
        <w:spacing w:before="0" w:after="100" w:line="336" w:lineRule="auto"/>
      </w:pPr>
      <w:r>
        <w:rPr>
          <w:rFonts w:ascii="Arial" w:hAnsi="Arial"/>
          <w:rFonts w:ascii="Arial" w:hAnsi="Arial" w:eastAsia="SimSun"/>
          <w:b w:val="0"/>
          <w:i w:val="0"/>
          <w:color w:val="1F1F1F"/>
          <w:sz w:val="20"/>
        </w:rPr>
        <w:t>为了同时获得大块连续传输的高带宽与细粒度小块的高缓存命中率，Strata 提出了布局解耦设计：</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GPU 显存侧采用 Layer-First 计算布局</w:t>
      </w:r>
      <w:r>
        <w:rPr>
          <w:rFonts w:ascii="Arial" w:hAnsi="Arial"/>
          <w:rFonts w:ascii="Arial" w:hAnsi="Arial" w:eastAsia="SimSun"/>
          <w:b w:val="0"/>
          <w:i w:val="0"/>
          <w:color w:val="1F1F1F"/>
          <w:sz w:val="20"/>
        </w:rPr>
        <w:t>：KV 数据按 Transformer 层连续排布，完美迎合注意力核函数（Attention Kernel）按层迭代的高局部性计算访存；</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Host 内存与 SSD 侧采用 Page-First 传输布局</w:t>
      </w:r>
      <w:r>
        <w:rPr>
          <w:rFonts w:ascii="Arial" w:hAnsi="Arial"/>
          <w:rFonts w:ascii="Arial" w:hAnsi="Arial" w:eastAsia="SimSun"/>
          <w:b w:val="0"/>
          <w:i w:val="0"/>
          <w:color w:val="1F1F1F"/>
          <w:sz w:val="20"/>
        </w:rPr>
        <w:t>：跨层将同一个 Token Page 的所有数据聚合存放，使其在底层物理介质上形成连续的大块物理地址，满足总线与磁盘高速 DMA 连续搬运要求；</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重排时机</w:t>
      </w:r>
      <w:r>
        <w:rPr>
          <w:rFonts w:ascii="Arial" w:hAnsi="Arial"/>
          <w:rFonts w:ascii="Arial" w:hAnsi="Arial" w:eastAsia="SimSun"/>
          <w:b w:val="0"/>
          <w:i w:val="0"/>
          <w:color w:val="1F1F1F"/>
          <w:sz w:val="20"/>
        </w:rPr>
        <w:t>：在数据搬运流转的同时完成地址转换与布局转置，从根本上兼顾了“细粒度高命中”与“大块打满总线”。</w:t>
      </w:r>
    </w:p>
    <w:p>
      <w:pPr>
        <w:spacing w:before="200" w:after="80" w:line="276" w:lineRule="auto"/>
      </w:pPr>
      <w:r>
        <w:rPr>
          <w:rFonts w:ascii="Arial" w:hAnsi="Arial"/>
          <w:rFonts w:ascii="Arial" w:hAnsi="Arial" w:eastAsia="Microsoft YaHei"/>
          <w:b/>
          <w:i w:val="0"/>
          <w:color w:val="2F5597"/>
          <w:sz w:val="23"/>
        </w:rPr>
        <w:t>2.2 GPU 协助的高并发细粒度 I/O（GPU-Assisted I/O）</w:t>
      </w:r>
    </w:p>
    <w:p>
      <w:pPr>
        <w:spacing w:before="0" w:after="100" w:line="336" w:lineRule="auto"/>
      </w:pPr>
      <w:r>
        <w:rPr>
          <w:rFonts w:ascii="Arial" w:hAnsi="Arial"/>
          <w:rFonts w:ascii="Arial" w:hAnsi="Arial" w:eastAsia="SimSun"/>
          <w:b w:val="0"/>
          <w:i w:val="0"/>
          <w:color w:val="1F1F1F"/>
          <w:sz w:val="20"/>
        </w:rPr>
        <w:t>针对小块数据在总线上的散乱搬运开销，Strata 利用 GPU 海量轻量级线程的并发优势接管 I/O 搬运：</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启动专门的 CUDA Kernel（默认使用两个 1024-thread blocks），通过海量线程并发驱动小块搬运，并在流式传输过程中以 128 字节极细粒度完成数据重排与布局转置；</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实测性能</w:t>
      </w:r>
      <w:r>
        <w:rPr>
          <w:rFonts w:ascii="Arial" w:hAnsi="Arial"/>
          <w:rFonts w:ascii="Arial" w:hAnsi="Arial" w:eastAsia="SimSun"/>
          <w:b w:val="0"/>
          <w:i w:val="0"/>
          <w:color w:val="1F1F1F"/>
          <w:sz w:val="20"/>
        </w:rPr>
        <w:t xml:space="preserve">：在 NVIDIA H200 平台上测得持续有效带宽达到 </w:t>
      </w:r>
      <w:r>
        <w:rPr>
          <w:rFonts w:ascii="Arial" w:hAnsi="Arial"/>
          <w:rFonts w:ascii="Arial" w:hAnsi="Arial" w:eastAsia="SimSun"/>
          <w:b/>
          <w:i w:val="0"/>
          <w:color w:val="1F1F1F"/>
          <w:sz w:val="20"/>
        </w:rPr>
        <w:t>48 GB/s</w:t>
      </w:r>
      <w:r>
        <w:rPr>
          <w:rFonts w:ascii="Arial" w:hAnsi="Arial"/>
          <w:rFonts w:ascii="Arial" w:hAnsi="Arial" w:eastAsia="SimSun"/>
          <w:b w:val="0"/>
          <w:i w:val="0"/>
          <w:color w:val="1F1F1F"/>
          <w:sz w:val="20"/>
        </w:rPr>
        <w:t>，且因使用的线程块极少，对前台正在执行的在线 Prefill 算力干扰</w:t>
      </w:r>
      <w:r>
        <w:rPr>
          <w:rFonts w:ascii="Arial" w:hAnsi="Arial"/>
          <w:rFonts w:ascii="Arial" w:hAnsi="Arial" w:eastAsia="SimSun"/>
          <w:b/>
          <w:i w:val="0"/>
          <w:color w:val="1F1F1F"/>
          <w:sz w:val="20"/>
        </w:rPr>
        <w:t>低于 5%</w:t>
      </w:r>
      <w:r>
        <w:rPr>
          <w:rFonts w:ascii="Arial" w:hAnsi="Arial"/>
          <w:rFonts w:ascii="Arial" w:hAnsi="Arial" w:eastAsia="SimSun"/>
          <w:b w:val="0"/>
          <w:i w:val="0"/>
          <w:color w:val="1F1F1F"/>
          <w:sz w:val="20"/>
        </w:rPr>
        <w:t xml:space="preserve">，对在线 Decode 干扰约 </w:t>
      </w:r>
      <w:r>
        <w:rPr>
          <w:rFonts w:ascii="Arial" w:hAnsi="Arial"/>
          <w:rFonts w:ascii="Arial" w:hAnsi="Arial" w:eastAsia="SimSun"/>
          <w:b/>
          <w:i w:val="0"/>
          <w:color w:val="1F1F1F"/>
          <w:sz w:val="20"/>
        </w:rPr>
        <w:t>10%</w:t>
      </w:r>
      <w:r>
        <w:rPr>
          <w:rFonts w:ascii="Arial" w:hAnsi="Arial"/>
          <w:rFonts w:ascii="Arial" w:hAnsi="Arial" w:eastAsia="SimSun"/>
          <w:b w:val="0"/>
          <w:i w:val="0"/>
          <w:color w:val="1F1F1F"/>
          <w:sz w:val="20"/>
        </w:rPr>
        <w:t>。</w:t>
      </w:r>
    </w:p>
    <w:p>
      <w:pPr>
        <w:spacing w:before="200" w:after="80" w:line="276" w:lineRule="auto"/>
      </w:pPr>
      <w:r>
        <w:rPr>
          <w:rFonts w:ascii="Arial" w:hAnsi="Arial"/>
          <w:rFonts w:ascii="Arial" w:hAnsi="Arial" w:eastAsia="Microsoft YaHei"/>
          <w:b/>
          <w:i w:val="0"/>
          <w:color w:val="2F5597"/>
          <w:sz w:val="23"/>
        </w:rPr>
        <w:t>2.3 加载与计算协同调度器（Load-Compute Co-scheduling）</w:t>
      </w:r>
    </w:p>
    <w:p>
      <w:pPr>
        <w:spacing w:before="0" w:after="100" w:line="336" w:lineRule="auto"/>
      </w:pPr>
      <w:r>
        <w:rPr>
          <w:rFonts w:ascii="Arial" w:hAnsi="Arial"/>
          <w:rFonts w:ascii="Arial" w:hAnsi="Arial" w:eastAsia="SimSun"/>
          <w:b w:val="0"/>
          <w:i w:val="0"/>
          <w:color w:val="1F1F1F"/>
          <w:sz w:val="20"/>
        </w:rPr>
        <w:t>针对传统调度器对加载时延盲目导致的 I/O 停顿，Strata 引入三大前置调度机制：</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Delay Hit 识别与延后调度</w:t>
      </w:r>
      <w:r>
        <w:rPr>
          <w:rFonts w:ascii="Arial" w:hAnsi="Arial"/>
          <w:rFonts w:ascii="Arial" w:hAnsi="Arial" w:eastAsia="SimSun"/>
          <w:b w:val="0"/>
          <w:i w:val="0"/>
          <w:color w:val="1F1F1F"/>
          <w:sz w:val="20"/>
        </w:rPr>
        <w:t xml:space="preserve">：在 HiRadixTree 索引树中引入 </w:t>
      </w:r>
      <w:r>
        <w:rPr>
          <w:rFonts w:ascii="Consolas" w:hAnsi="Consolas"/>
          <w:rFonts w:ascii="Consolas" w:hAnsi="Consolas" w:eastAsia="Microsoft YaHei"/>
          <w:b w:val="0"/>
          <w:i w:val="0"/>
          <w:color w:val="1F1F1F"/>
          <w:sz w:val="19"/>
        </w:rPr>
        <w:t>in-queue</w:t>
      </w:r>
      <w:r>
        <w:rPr>
          <w:rFonts w:ascii="Arial" w:hAnsi="Arial"/>
          <w:rFonts w:ascii="Arial" w:hAnsi="Arial" w:eastAsia="SimSun"/>
          <w:b w:val="0"/>
          <w:i w:val="0"/>
          <w:color w:val="1F1F1F"/>
          <w:sz w:val="20"/>
        </w:rPr>
        <w:t>、</w:t>
      </w:r>
      <w:r>
        <w:rPr>
          <w:rFonts w:ascii="Consolas" w:hAnsi="Consolas"/>
          <w:rFonts w:ascii="Consolas" w:hAnsi="Consolas" w:eastAsia="Microsoft YaHei"/>
          <w:b w:val="0"/>
          <w:i w:val="0"/>
          <w:color w:val="1F1F1F"/>
          <w:sz w:val="19"/>
        </w:rPr>
        <w:t>in-flight</w:t>
      </w:r>
      <w:r>
        <w:rPr>
          <w:rFonts w:ascii="Arial" w:hAnsi="Arial"/>
          <w:rFonts w:ascii="Arial" w:hAnsi="Arial" w:eastAsia="SimSun"/>
          <w:b w:val="0"/>
          <w:i w:val="0"/>
          <w:color w:val="1F1F1F"/>
          <w:sz w:val="20"/>
        </w:rPr>
        <w:t xml:space="preserve"> 等瞬态（Transient）标记。当检测到当前请求与前序请求共享长前缀（默认 &gt;100 Tokens）且前序请求正在计算中时，调度器主动延后当前请求，等待前序请求直接产出 KV 缓存，彻底杜绝短时间内的重复 Prefill（实测 Mooncake 生产 Trace 中 38% 的请求在 1 秒内与另一请求共享 &gt;6K 前缀）；</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平衡批次构建（Load/Compute Balanced Batching）</w:t>
      </w:r>
      <w:r>
        <w:rPr>
          <w:rFonts w:ascii="Arial" w:hAnsi="Arial"/>
          <w:rFonts w:ascii="Arial" w:hAnsi="Arial" w:eastAsia="SimSun"/>
          <w:b w:val="0"/>
          <w:i w:val="0"/>
          <w:color w:val="1F1F1F"/>
          <w:sz w:val="20"/>
        </w:rPr>
        <w:t xml:space="preserve">：调度器评估各请求的 </w:t>
      </w:r>
      <w:r>
        <w:rPr>
          <w:rFonts w:ascii="Consolas" w:hAnsi="Consolas"/>
          <w:rFonts w:ascii="Consolas" w:hAnsi="Consolas" w:eastAsia="Microsoft YaHei"/>
          <w:b w:val="0"/>
          <w:i w:val="0"/>
          <w:color w:val="1F1F1F"/>
          <w:sz w:val="19"/>
        </w:rPr>
        <w:t>Load / Compute Ratio</w:t>
      </w:r>
      <w:r>
        <w:rPr>
          <w:rFonts w:ascii="Arial" w:hAnsi="Arial"/>
          <w:rFonts w:ascii="Arial" w:hAnsi="Arial" w:eastAsia="SimSun"/>
          <w:b w:val="0"/>
          <w:i w:val="0"/>
          <w:color w:val="1F1F1F"/>
          <w:sz w:val="20"/>
        </w:rPr>
        <w:t>（加载数据耗时与实际计算耗时之比）。将高加载开销（I/O-bound）的请求与高计算开销（Compute-bound）的请求交叉打包为一个 Batch，使数据拉取与计算执行完全并行交织；</w:t>
      </w:r>
    </w:p>
    <w:p>
      <w:pPr>
        <w:spacing w:before="30" w:after="60"/>
        <w:ind w:left="340"/>
      </w:pPr>
      <w:r>
        <w:rPr>
          <w:rFonts w:ascii="Arial" w:hAnsi="Arial"/>
          <w:rFonts w:ascii="Arial" w:hAnsi="Arial" w:eastAsia="Arial"/>
          <w:b/>
          <w:i w:val="0"/>
          <w:color w:val="17365D"/>
          <w:sz w:val="20"/>
        </w:rPr>
        <w:t xml:space="preserve">3. </w:t>
      </w:r>
      <w:r>
        <w:rPr>
          <w:rFonts w:ascii="Arial" w:hAnsi="Arial"/>
          <w:rFonts w:ascii="Arial" w:hAnsi="Arial" w:eastAsia="SimSun"/>
          <w:b/>
          <w:i w:val="0"/>
          <w:color w:val="1F1F1F"/>
          <w:sz w:val="20"/>
        </w:rPr>
        <w:t>Decode 动态填补流水空洞（Latency Hiding）</w:t>
      </w:r>
      <w:r>
        <w:rPr>
          <w:rFonts w:ascii="Arial" w:hAnsi="Arial"/>
          <w:rFonts w:ascii="Arial" w:hAnsi="Arial" w:eastAsia="SimSun"/>
          <w:b w:val="0"/>
          <w:i w:val="0"/>
          <w:color w:val="1F1F1F"/>
          <w:sz w:val="20"/>
        </w:rPr>
        <w:t>：当遇到跨介质（如 NVMe SSD）慢速拉取时，调度器动态抓取独立的 Decode 计算任务插入当前批次，用单字生成计算填补 Prefill 的 I/O 等待间隙。</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三、 关键实验平台与量化测试结果</w:t>
      </w:r>
    </w:p>
    <w:p>
      <w:pPr>
        <w:spacing w:before="160" w:after="40"/>
        <w:jc w:val="center"/>
      </w:pPr>
      <w:r>
        <w:drawing>
          <wp:inline xmlns:a="http://schemas.openxmlformats.org/drawingml/2006/main" xmlns:pic="http://schemas.openxmlformats.org/drawingml/2006/picture">
            <wp:extent cx="5303520" cy="3994440"/>
            <wp:docPr id="9" name="Picture 9"/>
            <wp:cNvGraphicFramePr>
              <a:graphicFrameLocks noChangeAspect="1"/>
            </wp:cNvGraphicFramePr>
            <a:graphic>
              <a:graphicData uri="http://schemas.openxmlformats.org/drawingml/2006/picture">
                <pic:pic>
                  <pic:nvPicPr>
                    <pic:cNvPr id="0" name="strata_fig8_end_to_end_throughput.png"/>
                    <pic:cNvPicPr/>
                  </pic:nvPicPr>
                  <pic:blipFill>
                    <a:blip r:embed="rId19"/>
                    <a:stretch>
                      <a:fillRect/>
                    </a:stretch>
                  </pic:blipFill>
                  <pic:spPr>
                    <a:xfrm>
                      <a:off x="0" y="0"/>
                      <a:ext cx="5303520" cy="3994440"/>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8: 端到端长文本服务吞吐提升最高 5 倍</w:t>
      </w:r>
    </w:p>
    <w:p>
      <w:pPr>
        <w:spacing w:before="0" w:after="100" w:line="336" w:lineRule="auto"/>
      </w:pPr>
      <w:r>
        <w:rPr>
          <w:rFonts w:ascii="Arial" w:hAnsi="Arial"/>
          <w:rFonts w:ascii="Arial" w:hAnsi="Arial" w:eastAsia="SimSun"/>
          <w:b w:val="0"/>
          <w:i w:val="0"/>
          <w:color w:val="1F1F1F"/>
          <w:sz w:val="20"/>
        </w:rPr>
        <w:t>*图 5：LooGLE 长文本基准下端到端服务吞吐对比（摘自 Strata 原文 Fig. 8）*</w:t>
      </w:r>
    </w:p>
    <w:p>
      <w:pPr>
        <w:spacing w:before="200" w:after="80" w:line="276" w:lineRule="auto"/>
      </w:pPr>
      <w:r>
        <w:rPr>
          <w:rFonts w:ascii="Arial" w:hAnsi="Arial"/>
          <w:rFonts w:ascii="Arial" w:hAnsi="Arial" w:eastAsia="Microsoft YaHei"/>
          <w:b/>
          <w:i w:val="0"/>
          <w:color w:val="2F5597"/>
          <w:sz w:val="23"/>
        </w:rPr>
        <w:t>3.1 实验平台与评测基线</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实验平台</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平台 A：8× NVIDIA H200 GPU（NVLink 互连）+ Intel Sapphire Rapids CPU（1.6 TB DRAM）+ 每卡 PCIe 5.0 x16（理论峰值 64 GB/s）；</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平台 B：8× NVIDIA H20 GPU + Intel P5510 NVMe SSD 分层存储节点；</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平台 C：NVIDIA GH200 Grace Hopper 超级芯片；</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评测模型</w:t>
      </w:r>
      <w:r>
        <w:rPr>
          <w:rFonts w:ascii="Arial" w:hAnsi="Arial"/>
          <w:rFonts w:ascii="Arial" w:hAnsi="Arial" w:eastAsia="SimSun"/>
          <w:b w:val="0"/>
          <w:i w:val="0"/>
          <w:color w:val="1F1F1F"/>
          <w:sz w:val="20"/>
        </w:rPr>
        <w:t>：Llama-3.1-8B（128K 上下文）、Qwen2.5-14B-1M（100 万超长上下文）、Llama-3.1-70B（4 卡 TP 张量并行，128K 上下文）；</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基线系统</w:t>
      </w:r>
      <w:r>
        <w:rPr>
          <w:rFonts w:ascii="Arial" w:hAnsi="Arial"/>
          <w:rFonts w:ascii="Arial" w:hAnsi="Arial" w:eastAsia="SimSun"/>
          <w:b w:val="0"/>
          <w:i w:val="0"/>
          <w:color w:val="1F1F1F"/>
          <w:sz w:val="20"/>
        </w:rPr>
        <w:t>：SGLang-HiCache、vLLM-LMCache、TensorRT-LLM-HiCache；</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测试负载</w:t>
      </w:r>
      <w:r>
        <w:rPr>
          <w:rFonts w:ascii="Arial" w:hAnsi="Arial"/>
          <w:rFonts w:ascii="Arial" w:hAnsi="Arial" w:eastAsia="SimSun"/>
          <w:b w:val="0"/>
          <w:i w:val="0"/>
          <w:color w:val="1F1F1F"/>
          <w:sz w:val="20"/>
        </w:rPr>
        <w:t>：LooGLE、NarrativeQA、ReviewMT、ShareGPT 真实长上下文长文本基准，最大 128 个并发请求。</w:t>
      </w:r>
    </w:p>
    <w:p>
      <w:pPr>
        <w:spacing w:before="200" w:after="80" w:line="276" w:lineRule="auto"/>
      </w:pPr>
      <w:r>
        <w:rPr>
          <w:rFonts w:ascii="Arial" w:hAnsi="Arial"/>
          <w:rFonts w:ascii="Arial" w:hAnsi="Arial" w:eastAsia="Microsoft YaHei"/>
          <w:b/>
          <w:i w:val="0"/>
          <w:color w:val="2F5597"/>
          <w:sz w:val="23"/>
        </w:rPr>
        <w:t>3.2 核心量化实验数据对照</w:t>
      </w:r>
    </w:p>
    <w:tbl>
      <w:tblPr>
        <w:tblW w:type="auto" w:w="0"/>
        <w:jc w:val="center"/>
        <w:tblLayout w:type="autofit"/>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评估维度</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Strata 实测表现</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业界既有基线表现</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体系结构归因与量化差距</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端到端服务吞吐</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LooGLE 长文本基准下，相对三个主流基线获得显著吞吐倍数提升</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传统基线频繁因 I/O 阻塞导致 GPU 空转停顿</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 xml:space="preserve">8B 模型提升 </w:t>
            </w:r>
            <w:r>
              <w:rPr>
                <w:rFonts w:ascii="Arial" w:hAnsi="Arial"/>
                <w:rFonts w:ascii="Arial" w:hAnsi="Arial" w:eastAsia="SimSun"/>
                <w:b/>
                <w:i w:val="0"/>
                <w:color w:val="1F1F1F"/>
                <w:sz w:val="18"/>
              </w:rPr>
              <w:t>3.2× / 2.6× / 1.9×</w:t>
            </w:r>
            <w:r>
              <w:rPr>
                <w:rFonts w:ascii="Arial" w:hAnsi="Arial"/>
                <w:rFonts w:ascii="Arial" w:hAnsi="Arial" w:eastAsia="SimSun"/>
                <w:b w:val="0"/>
                <w:i w:val="0"/>
                <w:color w:val="1F1F1F"/>
                <w:sz w:val="18"/>
              </w:rPr>
              <w:t xml:space="preserve">；70B (TP=4) 模型提升最高达 </w:t>
            </w:r>
            <w:r>
              <w:rPr>
                <w:rFonts w:ascii="Arial" w:hAnsi="Arial"/>
                <w:rFonts w:ascii="Arial" w:hAnsi="Arial" w:eastAsia="SimSun"/>
                <w:b/>
                <w:i w:val="0"/>
                <w:color w:val="1F1F1F"/>
                <w:sz w:val="18"/>
              </w:rPr>
              <w:t>5.0× / 5.0× / 3.75×</w:t>
            </w:r>
            <w:r>
              <w:rPr>
                <w:rFonts w:ascii="Arial" w:hAnsi="Arial"/>
                <w:rFonts w:ascii="Arial" w:hAnsi="Arial" w:eastAsia="SimSun"/>
                <w:b w:val="0"/>
                <w:i w:val="0"/>
                <w:color w:val="1F1F1F"/>
                <w:sz w:val="18"/>
              </w:rPr>
              <w:t>。</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i w:val="0"/>
                <w:color w:val="1F1F1F"/>
                <w:sz w:val="18"/>
              </w:rPr>
              <w:t>I/O 停顿占比</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通过布局解耦与协同调度，将 I/O 停顿削减至极低区间</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 xml:space="preserve">传统方案中高达 </w:t>
            </w:r>
            <w:r>
              <w:rPr>
                <w:rFonts w:ascii="Arial" w:hAnsi="Arial"/>
                <w:rFonts w:ascii="Arial" w:hAnsi="Arial" w:eastAsia="SimSun"/>
                <w:b/>
                <w:i w:val="0"/>
                <w:color w:val="1F1F1F"/>
                <w:sz w:val="18"/>
              </w:rPr>
              <w:t>74%</w:t>
            </w:r>
            <w:r>
              <w:rPr>
                <w:rFonts w:ascii="Arial" w:hAnsi="Arial"/>
                <w:rFonts w:ascii="Arial" w:hAnsi="Arial" w:eastAsia="SimSun"/>
                <w:b w:val="0"/>
                <w:i w:val="0"/>
                <w:color w:val="1F1F1F"/>
                <w:sz w:val="18"/>
              </w:rPr>
              <w:t xml:space="preserve"> 的 Prefill 时间处于 I/O 阻塞停顿</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彻底消除了小页散乱传输引发的总线排队与调度空洞。</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布局解耦收益</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 xml:space="preserve">H20-Storage + DeepSeek-V3 真实环境下，平均 TTFT 改善 </w:t>
            </w:r>
            <w:r>
              <w:rPr>
                <w:rFonts w:ascii="Arial" w:hAnsi="Arial"/>
                <w:rFonts w:ascii="Arial" w:hAnsi="Arial" w:eastAsia="SimSun"/>
                <w:b/>
                <w:i w:val="0"/>
                <w:color w:val="1F1F1F"/>
                <w:sz w:val="18"/>
              </w:rPr>
              <w:t>2.1 倍</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传统固定大页方案前缀命中率低，平均 TTFT 暴增 2.9 倍</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Page-First 兼顾了总线连续大块传输与细粒度前缀高命中。</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i w:val="0"/>
                <w:color w:val="1F1F1F"/>
                <w:sz w:val="18"/>
              </w:rPr>
              <w:t>机制消融增益</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 xml:space="preserve">单独 Load-Compute 调度带来 </w:t>
            </w:r>
            <w:r>
              <w:rPr>
                <w:rFonts w:ascii="Arial" w:hAnsi="Arial"/>
                <w:rFonts w:ascii="Arial" w:hAnsi="Arial" w:eastAsia="SimSun"/>
                <w:b/>
                <w:i w:val="0"/>
                <w:color w:val="1F1F1F"/>
                <w:sz w:val="18"/>
              </w:rPr>
              <w:t>1.8×</w:t>
            </w:r>
            <w:r>
              <w:rPr>
                <w:rFonts w:ascii="Arial" w:hAnsi="Arial"/>
                <w:rFonts w:ascii="Arial" w:hAnsi="Arial" w:eastAsia="SimSun"/>
                <w:b w:val="0"/>
                <w:i w:val="0"/>
                <w:color w:val="1F1F1F"/>
                <w:sz w:val="18"/>
              </w:rPr>
              <w:t xml:space="preserve"> 提升；单独 GPU-Assisted I/O 带来 </w:t>
            </w:r>
            <w:r>
              <w:rPr>
                <w:rFonts w:ascii="Arial" w:hAnsi="Arial"/>
                <w:rFonts w:ascii="Arial" w:hAnsi="Arial" w:eastAsia="SimSun"/>
                <w:b/>
                <w:i w:val="0"/>
                <w:color w:val="1F1F1F"/>
                <w:sz w:val="18"/>
              </w:rPr>
              <w:t>2.3×</w:t>
            </w:r>
            <w:r>
              <w:rPr>
                <w:rFonts w:ascii="Arial" w:hAnsi="Arial"/>
                <w:rFonts w:ascii="Arial" w:hAnsi="Arial" w:eastAsia="SimSun"/>
                <w:b w:val="0"/>
                <w:i w:val="0"/>
                <w:color w:val="1F1F1F"/>
                <w:sz w:val="18"/>
              </w:rPr>
              <w:t xml:space="preserve"> 提升</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传统静态先进先出（FIFO）调度完全无重叠掩盖能力</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 xml:space="preserve">Delay Hit 处理使短距离复用吞吐再提升 </w:t>
            </w:r>
            <w:r>
              <w:rPr>
                <w:rFonts w:ascii="Arial" w:hAnsi="Arial"/>
                <w:rFonts w:ascii="Arial" w:hAnsi="Arial" w:eastAsia="SimSun"/>
                <w:b/>
                <w:i w:val="0"/>
                <w:color w:val="1F1F1F"/>
                <w:sz w:val="18"/>
              </w:rPr>
              <w:t>42%</w:t>
            </w:r>
            <w:r>
              <w:rPr>
                <w:rFonts w:ascii="Arial" w:hAnsi="Arial"/>
                <w:rFonts w:ascii="Arial" w:hAnsi="Arial" w:eastAsia="SimSun"/>
                <w:b w:val="0"/>
                <w:i w:val="0"/>
                <w:color w:val="1F1F1F"/>
                <w:sz w:val="18"/>
              </w:rPr>
              <w:t xml:space="preserve">，平衡批次再提升 </w:t>
            </w:r>
            <w:r>
              <w:rPr>
                <w:rFonts w:ascii="Arial" w:hAnsi="Arial"/>
                <w:rFonts w:ascii="Arial" w:hAnsi="Arial" w:eastAsia="SimSun"/>
                <w:b/>
                <w:i w:val="0"/>
                <w:color w:val="1F1F1F"/>
                <w:sz w:val="18"/>
              </w:rPr>
              <w:t>12%</w:t>
            </w:r>
            <w:r>
              <w:rPr>
                <w:rFonts w:ascii="Arial" w:hAnsi="Arial"/>
                <w:rFonts w:ascii="Arial" w:hAnsi="Arial" w:eastAsia="SimSun"/>
                <w:b w:val="0"/>
                <w:i w:val="0"/>
                <w:color w:val="1F1F1F"/>
                <w:sz w:val="18"/>
              </w:rPr>
              <w:t>。</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纯硬件升级局限</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GH200 上即便将 Host-GPU 物理带宽提升至 150 GB/s，吞吐仍低于 H200 上的 Strata</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硬件标称带宽提升并不直接等价于端到端吞吐提升</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证实了单纯堆硬件带宽无效，必须依赖软硬件协同调度与布局重排</w:t>
            </w:r>
            <w:r>
              <w:rPr>
                <w:rFonts w:ascii="Arial" w:hAnsi="Arial"/>
                <w:rFonts w:ascii="Arial" w:hAnsi="Arial" w:eastAsia="SimSun"/>
                <w:b w:val="0"/>
                <w:i w:val="0"/>
                <w:color w:val="1F1F1F"/>
                <w:sz w:val="18"/>
              </w:rPr>
              <w:t>。</w:t>
            </w:r>
          </w:p>
        </w:tc>
      </w:tr>
    </w:tbl>
    <w:p>
      <w:pPr>
        <w:spacing w:before="40" w:after="80"/>
      </w:pP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四、 对我们统一异构 KVC 存储池项目的硬核技术启发</w:t>
      </w:r>
    </w:p>
    <w:p>
      <w:pPr>
        <w:spacing w:before="0" w:after="100" w:line="336" w:lineRule="auto"/>
      </w:pPr>
      <w:r>
        <w:rPr>
          <w:rFonts w:ascii="Arial" w:hAnsi="Arial"/>
          <w:rFonts w:ascii="Arial" w:hAnsi="Arial" w:eastAsia="SimSun"/>
          <w:b w:val="0"/>
          <w:i w:val="0"/>
          <w:color w:val="1F1F1F"/>
          <w:sz w:val="20"/>
        </w:rPr>
        <w:t>Strata 揭示的系统瓶颈与解决方案，直接呼应了我们项目架构中的关键设计：</w:t>
      </w:r>
    </w:p>
    <w:p>
      <w:pPr>
        <w:spacing w:before="200" w:after="80" w:line="276" w:lineRule="auto"/>
      </w:pPr>
      <w:r>
        <w:rPr>
          <w:rFonts w:ascii="Arial" w:hAnsi="Arial"/>
          <w:rFonts w:ascii="Arial" w:hAnsi="Arial" w:eastAsia="Microsoft YaHei"/>
          <w:b/>
          <w:i w:val="0"/>
          <w:color w:val="2F5597"/>
          <w:sz w:val="23"/>
        </w:rPr>
        <w:t>4.1 坚定落实 64B Extent 连续块描述符编译与异步 DAG 流水（PVT-02）</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：Strata 证明了小粒度离散传输是总线利用率暴跌（仅 5%~22%）的罪魁祸首，而大页又会伤害命中率；</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 xml:space="preserve">：在 PVT-02 中，推进 </w:t>
      </w:r>
      <w:r>
        <w:rPr>
          <w:rFonts w:ascii="Arial" w:hAnsi="Arial"/>
          <w:rFonts w:ascii="Arial" w:hAnsi="Arial" w:eastAsia="SimSun"/>
          <w:b/>
          <w:i w:val="0"/>
          <w:color w:val="1F1F1F"/>
          <w:sz w:val="20"/>
        </w:rPr>
        <w:t>ExtentManifest 连续块清单描述符</w:t>
      </w:r>
      <w:r>
        <w:rPr>
          <w:rFonts w:ascii="Arial" w:hAnsi="Arial"/>
          <w:rFonts w:ascii="Arial" w:hAnsi="Arial" w:eastAsia="SimSun"/>
          <w:b w:val="0"/>
          <w:i w:val="0"/>
          <w:color w:val="1F1F1F"/>
          <w:sz w:val="20"/>
        </w:rPr>
        <w:t xml:space="preserve"> 与 </w:t>
      </w:r>
      <w:r>
        <w:rPr>
          <w:rFonts w:ascii="Arial" w:hAnsi="Arial"/>
          <w:rFonts w:ascii="Arial" w:hAnsi="Arial" w:eastAsia="SimSun"/>
          <w:b/>
          <w:i w:val="0"/>
          <w:color w:val="1F1F1F"/>
          <w:sz w:val="20"/>
        </w:rPr>
        <w:t>DescriptorCompiler 描述符编译器</w:t>
      </w:r>
      <w:r>
        <w:rPr>
          <w:rFonts w:ascii="Arial" w:hAnsi="Arial"/>
          <w:rFonts w:ascii="Arial" w:hAnsi="Arial" w:eastAsia="SimSun"/>
          <w:b w:val="0"/>
          <w:i w:val="0"/>
          <w:color w:val="1F1F1F"/>
          <w:sz w:val="20"/>
        </w:rPr>
        <w:t>。在框架层保持细粒度 Block 虚拟映射（确保高命中率），在底层传输提交前，贪心合并物理连续的 Block 为 64 字节硬件 Scatter-Gather 描述符，驱动底层 URMA 进行兆字节级连续传输，彻底攻克总线饥饿瓶颈。</w:t>
      </w:r>
    </w:p>
    <w:p>
      <w:pPr>
        <w:spacing w:before="200" w:after="80" w:line="276" w:lineRule="auto"/>
      </w:pPr>
      <w:r>
        <w:rPr>
          <w:rFonts w:ascii="Arial" w:hAnsi="Arial"/>
          <w:rFonts w:ascii="Arial" w:hAnsi="Arial" w:eastAsia="Microsoft YaHei"/>
          <w:b/>
          <w:i w:val="0"/>
          <w:color w:val="2F5597"/>
          <w:sz w:val="23"/>
        </w:rPr>
        <w:t>4.2 分布式目录引入瞬态节点与 Delay Hit 防抖机制</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：Mooncake 生产数据显示，38% 的并发请求在 1 秒内共享超过 6K 前缀。静态调度下，后序请求因未见成品 KV 而发起冗余 Prefill，导致算力踩踏；</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 xml:space="preserve">：在分布式全局目录（DistributedDirectory）中引入 </w:t>
      </w:r>
      <w:r>
        <w:rPr>
          <w:rFonts w:ascii="Consolas" w:hAnsi="Consolas"/>
          <w:rFonts w:ascii="Consolas" w:hAnsi="Consolas" w:eastAsia="Microsoft YaHei"/>
          <w:b w:val="0"/>
          <w:i w:val="0"/>
          <w:color w:val="1F1F1F"/>
          <w:sz w:val="19"/>
        </w:rPr>
        <w:t>In-Flight / In-Queue</w:t>
      </w:r>
      <w:r>
        <w:rPr>
          <w:rFonts w:ascii="Arial" w:hAnsi="Arial"/>
          <w:rFonts w:ascii="Arial" w:hAnsi="Arial" w:eastAsia="SimSun"/>
          <w:b w:val="0"/>
          <w:i w:val="0"/>
          <w:color w:val="1F1F1F"/>
          <w:sz w:val="20"/>
        </w:rPr>
        <w:t xml:space="preserve"> 瞬态租约状态。当计算节点发起目录查询时，若检测到目标前缀正在被相邻实例计算，QueryPlan 决策引擎主动启动微秒级延后等待，直接复用即将就绪的远端 KV，避免重复计算，大幅压缩集群总算力消耗。</w:t>
      </w:r>
    </w:p>
    <w:p>
      <w:pPr>
        <w:spacing w:before="200" w:after="80" w:line="276" w:lineRule="auto"/>
      </w:pPr>
      <w:r>
        <w:rPr>
          <w:rFonts w:ascii="Arial" w:hAnsi="Arial"/>
          <w:rFonts w:ascii="Arial" w:hAnsi="Arial" w:eastAsia="Microsoft YaHei"/>
          <w:b/>
          <w:i w:val="0"/>
          <w:color w:val="2F5597"/>
          <w:sz w:val="23"/>
        </w:rPr>
        <w:t>4.3 完善 QueryPlan 与 CostEvaluator 代价模型（PVT-04）</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：单纯看“是否命中”是极为盲目的。如果加载数据的时延超过了本地直接重算的耗时，拉取缓存反而会成为业务毒药；</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：在 PVT-04 中，将网络实时可用带宽、介质排队时延、请求长度等参数实时输入成本预估模型（CostEvaluator）。严格遵守前置公式：</w:t>
      </w:r>
      <w:r>
        <w:rPr>
          <w:rFonts w:ascii="Arial" w:hAnsi="Arial"/>
          <w:rFonts w:ascii="Arial" w:hAnsi="Arial" w:eastAsia="SimSun"/>
          <w:b/>
          <w:i w:val="0"/>
          <w:color w:val="1F1F1F"/>
          <w:sz w:val="20"/>
        </w:rPr>
        <w:t>拉取与加载总开销 &lt; 本地直接重算耗时</w:t>
      </w:r>
      <w:r>
        <w:rPr>
          <w:rFonts w:ascii="Arial" w:hAnsi="Arial"/>
          <w:rFonts w:ascii="Arial" w:hAnsi="Arial" w:eastAsia="SimSun"/>
          <w:b w:val="0"/>
          <w:i w:val="0"/>
          <w:color w:val="1F1F1F"/>
          <w:sz w:val="20"/>
        </w:rPr>
        <w:t>，若不满足则坚决回退至本地重算，彻底消灭短上下文或网络拥塞时的时延负收益反噬。</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五、 对本项目立项与架构答辩的硬核技术背书</w:t>
      </w:r>
    </w:p>
    <w:p>
      <w:pPr>
        <w:spacing w:before="0" w:after="100" w:line="336" w:lineRule="auto"/>
      </w:pPr>
      <w:r>
        <w:rPr>
          <w:rFonts w:ascii="Arial" w:hAnsi="Arial"/>
          <w:rFonts w:ascii="Arial" w:hAnsi="Arial" w:eastAsia="SimSun"/>
          <w:b w:val="0"/>
          <w:i w:val="0"/>
          <w:color w:val="1F1F1F"/>
          <w:sz w:val="20"/>
        </w:rPr>
        <w:t>在立项评审中，专家经常对自研 KVC 存储池的必要性提出质疑，Strata 提供了极为强硬的业界顶会背书：</w:t>
      </w:r>
    </w:p>
    <w:p>
      <w:pPr>
        <w:spacing w:before="200" w:after="80" w:line="276" w:lineRule="auto"/>
      </w:pPr>
      <w:r>
        <w:rPr>
          <w:rFonts w:ascii="Arial" w:hAnsi="Arial"/>
          <w:rFonts w:ascii="Arial" w:hAnsi="Arial" w:eastAsia="Microsoft YaHei"/>
          <w:b/>
          <w:i w:val="0"/>
          <w:color w:val="2F5597"/>
          <w:sz w:val="23"/>
        </w:rPr>
        <w:t>5.1 质询一：“开源 Mooncake 已经提出了 Chunked Prefill 和基于 RDMA 的多网卡并发切片，为什么还要做原厂重构？”</w:t>
      </w:r>
    </w:p>
    <w:p>
      <w:pPr>
        <w:spacing w:before="80" w:after="100" w:line="312" w:lineRule="auto"/>
        <w:pBdr>
          <w:left w:val="single" w:sz="24" w:space="12" w:color="17365D"/>
        </w:pBdr>
        <w:shd w:fill="EEF4F9"/>
      </w:pPr>
      <w:r>
        <w:rPr>
          <w:rFonts w:ascii="Arial" w:hAnsi="Arial"/>
          <w:rFonts w:ascii="Arial" w:hAnsi="Arial" w:eastAsia="Microsoft YaHei"/>
          <w:b/>
          <w:i w:val="0"/>
          <w:color w:val="17365D"/>
          <w:sz w:val="19"/>
        </w:rPr>
        <w:t>硬核反驳背书</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1. </w:t>
      </w:r>
      <w:r>
        <w:rPr>
          <w:rFonts w:ascii="Arial" w:hAnsi="Arial"/>
          <w:rFonts w:ascii="Arial" w:hAnsi="Arial" w:eastAsia="Microsoft YaHei"/>
          <w:b/>
          <w:i w:val="0"/>
          <w:color w:val="17365D"/>
          <w:sz w:val="19"/>
        </w:rPr>
        <w:t>开源 Mooncake 的无语义切片存在严重的体系结构缺陷（缺陷 M-02）</w:t>
      </w:r>
      <w:r>
        <w:rPr>
          <w:rFonts w:ascii="Arial" w:hAnsi="Arial"/>
          <w:rFonts w:ascii="Arial" w:hAnsi="Arial" w:eastAsia="Microsoft YaHei"/>
          <w:b w:val="0"/>
          <w:i w:val="0"/>
          <w:color w:val="17365D"/>
          <w:sz w:val="19"/>
        </w:rPr>
        <w:t>：Mooncake 采用 64KB 固定切片通过多网卡盲目并发发送（Slice Spraying）。OSDI '26 Strata 明确揭示：</w:t>
      </w:r>
      <w:r>
        <w:rPr>
          <w:rFonts w:ascii="Arial" w:hAnsi="Arial"/>
          <w:rFonts w:ascii="Arial" w:hAnsi="Arial" w:eastAsia="Microsoft YaHei"/>
          <w:b/>
          <w:i w:val="0"/>
          <w:color w:val="17365D"/>
          <w:sz w:val="19"/>
        </w:rPr>
        <w:t>离散且缺乏层序语义的切片传输会导致高达 74% 的 Prefill 计算时间停滞在 I/O 等待上</w:t>
      </w:r>
      <w:r>
        <w:rPr>
          <w:rFonts w:ascii="Arial" w:hAnsi="Arial"/>
          <w:rFonts w:ascii="Arial" w:hAnsi="Arial" w:eastAsia="Microsoft YaHei"/>
          <w:b w:val="0"/>
          <w:i w:val="0"/>
          <w:color w:val="17365D"/>
          <w:sz w:val="19"/>
        </w:rPr>
        <w:t>，因为计算核心必须依赖第 0 层的完整 KV 才能启动前向流水，切片打散严重破坏了流水掩盖；</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2. </w:t>
      </w:r>
      <w:r>
        <w:rPr>
          <w:rFonts w:ascii="Arial" w:hAnsi="Arial"/>
          <w:rFonts w:ascii="Arial" w:hAnsi="Arial" w:eastAsia="Microsoft YaHei"/>
          <w:b/>
          <w:i w:val="0"/>
          <w:color w:val="17365D"/>
          <w:sz w:val="19"/>
        </w:rPr>
        <w:t>原厂自研布局解耦与连续描述符编译的必要性</w:t>
      </w:r>
      <w:r>
        <w:rPr>
          <w:rFonts w:ascii="Arial" w:hAnsi="Arial"/>
          <w:rFonts w:ascii="Arial" w:hAnsi="Arial" w:eastAsia="Microsoft YaHei"/>
          <w:b w:val="0"/>
          <w:i w:val="0"/>
          <w:color w:val="17365D"/>
          <w:sz w:val="19"/>
        </w:rPr>
        <w:t>：本项目提出的 Extent 描述符编译与双流异步流水（PVT-02），从底层打破了切片盲发模式，保证了层序连续大块 DMA 传输。Strata 的研究彻底证实了开源 Mooncake 的切片传输存在根本性物理短板，必须由原厂中间件进行深度软硬件协同重塑。</w:t>
      </w:r>
    </w:p>
    <w:p>
      <w:pPr>
        <w:spacing w:before="200" w:after="80" w:line="276" w:lineRule="auto"/>
      </w:pPr>
      <w:r>
        <w:rPr>
          <w:rFonts w:ascii="Arial" w:hAnsi="Arial"/>
          <w:rFonts w:ascii="Arial" w:hAnsi="Arial" w:eastAsia="Microsoft YaHei"/>
          <w:b/>
          <w:i w:val="0"/>
          <w:color w:val="2F5597"/>
          <w:sz w:val="23"/>
        </w:rPr>
        <w:t>5.2 质询二：“既然有高带宽网卡，直接拉取缓存不就能自动提升性能吗，为什么非要做复杂的微秒级动态选路引擎？”</w:t>
      </w:r>
    </w:p>
    <w:p>
      <w:pPr>
        <w:spacing w:before="80" w:after="100" w:line="312" w:lineRule="auto"/>
        <w:pBdr>
          <w:left w:val="single" w:sz="24" w:space="12" w:color="17365D"/>
        </w:pBdr>
        <w:shd w:fill="EEF4F9"/>
      </w:pPr>
      <w:r>
        <w:rPr>
          <w:rFonts w:ascii="Arial" w:hAnsi="Arial"/>
          <w:rFonts w:ascii="Arial" w:hAnsi="Arial" w:eastAsia="Microsoft YaHei"/>
          <w:b/>
          <w:i w:val="0"/>
          <w:color w:val="17365D"/>
          <w:sz w:val="19"/>
        </w:rPr>
        <w:t>硬核反驳背书</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1. </w:t>
      </w:r>
      <w:r>
        <w:rPr>
          <w:rFonts w:ascii="Arial" w:hAnsi="Arial"/>
          <w:rFonts w:ascii="Arial" w:hAnsi="Arial" w:eastAsia="Microsoft YaHei"/>
          <w:b/>
          <w:i w:val="0"/>
          <w:color w:val="17365D"/>
          <w:sz w:val="19"/>
        </w:rPr>
        <w:t>顶会实验证实单纯堆砌硬件带宽无效</w:t>
      </w:r>
      <w:r>
        <w:rPr>
          <w:rFonts w:ascii="Arial" w:hAnsi="Arial"/>
          <w:rFonts w:ascii="Arial" w:hAnsi="Arial" w:eastAsia="Microsoft YaHei"/>
          <w:b w:val="0"/>
          <w:i w:val="0"/>
          <w:color w:val="17365D"/>
          <w:sz w:val="19"/>
        </w:rPr>
        <w:t>：Strata 在 GH200 上实测表明，即便将硬件互连带宽由 40 GB/s 强行提升至 150 GB/s，若缺乏加载与计算的协同调度，整体吞吐依然落后于优化后的普通平台；</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2. </w:t>
      </w:r>
      <w:r>
        <w:rPr>
          <w:rFonts w:ascii="Arial" w:hAnsi="Arial"/>
          <w:rFonts w:ascii="Arial" w:hAnsi="Arial" w:eastAsia="Microsoft YaHei"/>
          <w:b/>
          <w:i w:val="0"/>
          <w:color w:val="17365D"/>
          <w:sz w:val="19"/>
        </w:rPr>
        <w:t>静态贪婪拉取的反噬风险（缺陷 M-04）</w:t>
      </w:r>
      <w:r>
        <w:rPr>
          <w:rFonts w:ascii="Arial" w:hAnsi="Arial"/>
          <w:rFonts w:ascii="Arial" w:hAnsi="Arial" w:eastAsia="Microsoft YaHei"/>
          <w:b w:val="0"/>
          <w:i w:val="0"/>
          <w:color w:val="17365D"/>
          <w:sz w:val="19"/>
        </w:rPr>
        <w:t xml:space="preserve">：在网络拥塞或短前缀场景下，数据加载时延往往反超本地重算耗时。开源方案盲目拉取导致端到端响应严重恶化。本项目立项研发 </w:t>
      </w:r>
      <w:r>
        <w:rPr>
          <w:rFonts w:ascii="Arial" w:hAnsi="Arial"/>
          <w:rFonts w:ascii="Arial" w:hAnsi="Arial" w:eastAsia="Microsoft YaHei"/>
          <w:b/>
          <w:i w:val="0"/>
          <w:color w:val="17365D"/>
          <w:sz w:val="19"/>
        </w:rPr>
        <w:t>QueryPlan 动态选路引擎（PVT-04）</w:t>
      </w:r>
      <w:r>
        <w:rPr>
          <w:rFonts w:ascii="Arial" w:hAnsi="Arial"/>
          <w:rFonts w:ascii="Arial" w:hAnsi="Arial" w:eastAsia="Microsoft YaHei"/>
          <w:b w:val="0"/>
          <w:i w:val="0"/>
          <w:color w:val="17365D"/>
          <w:sz w:val="19"/>
        </w:rPr>
        <w:t>，正是在底层践行 Strata 揭示的第一性原理规律，为业务消除长尾时延抖动提供确定性保障。</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六、 边界条件与不可直接迁移点</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同机共置（Colocated P-D）vs 解耦架构（PD 分离）</w:t>
      </w:r>
      <w:r>
        <w:rPr>
          <w:rFonts w:ascii="Arial" w:hAnsi="Arial"/>
          <w:rFonts w:ascii="Arial" w:hAnsi="Arial" w:eastAsia="SimSun"/>
          <w:b w:val="0"/>
          <w:i w:val="0"/>
          <w:color w:val="1F1F1F"/>
          <w:sz w:val="20"/>
        </w:rPr>
        <w:t>：Strata 的实验基于 Prefill 与 Decode 共置在同一 GPU 上的连续批处理（Continuous Batching）环境，因此其能够灵活利用 Decode 计算任务去填补 Prefill 的 I/O 等待空隙；而在大规模数据中心普遍采用的 PD 解耦架构下，Prefill 节点上通常不存在正在运行的 Decode 任务，必须依靠模型内逐层流水掩盖（Layer-by-layer Pipelining）或多请求交错流水；</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硬件算子生态差异</w:t>
      </w:r>
      <w:r>
        <w:rPr>
          <w:rFonts w:ascii="Arial" w:hAnsi="Arial"/>
          <w:rFonts w:ascii="Arial" w:hAnsi="Arial" w:eastAsia="SimSun"/>
          <w:b w:val="0"/>
          <w:i w:val="0"/>
          <w:color w:val="1F1F1F"/>
          <w:sz w:val="20"/>
        </w:rPr>
        <w:t>：Strata 的 GPU-Assisted I/O 深度依赖 CUDA Warp 级原子指令与 NVIDIA H200 硬件架构，移植到国产 NPU 平台时，需评估片上可编程 DMA 引擎或专用硬件传输队列的实际支持能力；</w:t>
      </w:r>
    </w:p>
    <w:p>
      <w:pPr>
        <w:spacing w:before="30" w:after="60"/>
        <w:ind w:left="340"/>
      </w:pPr>
      <w:r>
        <w:rPr>
          <w:rFonts w:ascii="Arial" w:hAnsi="Arial"/>
          <w:rFonts w:ascii="Arial" w:hAnsi="Arial" w:eastAsia="Arial"/>
          <w:b/>
          <w:i w:val="0"/>
          <w:color w:val="17365D"/>
          <w:sz w:val="20"/>
        </w:rPr>
        <w:t xml:space="preserve">3. </w:t>
      </w:r>
      <w:r>
        <w:rPr>
          <w:rFonts w:ascii="Arial" w:hAnsi="Arial"/>
          <w:rFonts w:ascii="Arial" w:hAnsi="Arial" w:eastAsia="SimSun"/>
          <w:b/>
          <w:i w:val="0"/>
          <w:color w:val="1F1F1F"/>
          <w:sz w:val="20"/>
        </w:rPr>
        <w:t>调度阈值不可硬编码</w:t>
      </w:r>
      <w:r>
        <w:rPr>
          <w:rFonts w:ascii="Arial" w:hAnsi="Arial"/>
          <w:rFonts w:ascii="Arial" w:hAnsi="Arial" w:eastAsia="SimSun"/>
          <w:b w:val="0"/>
          <w:i w:val="0"/>
          <w:color w:val="1F1F1F"/>
          <w:sz w:val="20"/>
        </w:rPr>
        <w:t>：论文中的默认参数（如延后前缀门限 100 Tokens、Load/Compute 比值 100）属于 NVIDIA 平台特定调优值，在本项目国产芯片平台上必须通过 PVT-04 实测微基准进行离线重新标定。</w:t>
      </w:r>
    </w:p>
    <w:p>
      <w:r>
        <w:br w:type="page"/>
      </w:r>
    </w:p>
    <w:p>
      <w:pPr>
        <w:spacing w:before="280" w:after="160"/>
        <w:pBdr>
          <w:bottom w:val="single" w:sz="6" w:space="3" w:color="D9E2F3"/>
        </w:pBdr>
      </w:pPr>
      <w:r>
        <w:rPr>
          <w:rFonts w:ascii="Arial" w:hAnsi="Arial"/>
          <w:rFonts w:ascii="Arial" w:hAnsi="Arial" w:eastAsia="Microsoft YaHei"/>
          <w:b/>
          <w:i w:val="0"/>
          <w:color w:val="17365D"/>
          <w:sz w:val="32"/>
        </w:rPr>
        <w:t>第 3 章  ECHO (OSDI '26)：原生稀疏注意力大模型 KVCache 卸载与无损预取深度解读、技术启发与立项背书</w:t>
      </w:r>
    </w:p>
    <w:p>
      <w:pPr>
        <w:spacing w:before="280" w:after="120" w:line="276" w:lineRule="auto"/>
      </w:pPr>
      <w:r>
        <w:rPr>
          <w:rFonts w:ascii="Arial" w:hAnsi="Arial"/>
          <w:rFonts w:ascii="Arial" w:hAnsi="Arial" w:eastAsia="Microsoft YaHei"/>
          <w:b/>
          <w:i w:val="0"/>
          <w:color w:val="17365D"/>
          <w:sz w:val="27"/>
        </w:rPr>
        <w:t>一、 论文基本信息与研究背景</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论文题目</w:t>
      </w:r>
      <w:r>
        <w:rPr>
          <w:rFonts w:ascii="Arial" w:hAnsi="Arial"/>
          <w:rFonts w:ascii="Arial" w:hAnsi="Arial" w:eastAsia="SimSun"/>
          <w:b w:val="0"/>
          <w:i w:val="0"/>
          <w:color w:val="1F1F1F"/>
          <w:sz w:val="20"/>
        </w:rPr>
        <w:t>：*ECHO: Efficient KV Cache Offloading with Lossless Prefetching for Serving Native Sparse Attention LLMs*</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作者与机构</w:t>
      </w:r>
      <w:r>
        <w:rPr>
          <w:rFonts w:ascii="Arial" w:hAnsi="Arial"/>
          <w:rFonts w:ascii="Arial" w:hAnsi="Arial" w:eastAsia="SimSun"/>
          <w:b w:val="0"/>
          <w:i w:val="0"/>
          <w:color w:val="1F1F1F"/>
          <w:sz w:val="20"/>
        </w:rPr>
        <w:t>：Guangda Liu, Wenhao Chen, Chengwei Li, Zhenyu Ning（上海交通大学）；Jing Lin, Yiwu Yao（华为技术有限公司）；Quan Chen, Shixuan Sun, Jieru Zhao（上海交通大学）；Minyi Guo（贵州大学 &amp; 上海交通大学）</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发表会议</w:t>
      </w:r>
      <w:r>
        <w:rPr>
          <w:rFonts w:ascii="Arial" w:hAnsi="Arial"/>
          <w:rFonts w:ascii="Arial" w:hAnsi="Arial" w:eastAsia="SimSun"/>
          <w:b w:val="0"/>
          <w:i w:val="0"/>
          <w:color w:val="1F1F1F"/>
          <w:sz w:val="20"/>
        </w:rPr>
        <w:t>：USENIX OSDI 2026（第 20 届操作系统设计与实现顶会，Seattle, WA, USA）</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原文链接</w:t>
      </w:r>
      <w:r>
        <w:rPr>
          <w:rFonts w:ascii="Arial" w:hAnsi="Arial"/>
          <w:rFonts w:ascii="Arial" w:hAnsi="Arial" w:eastAsia="SimSun"/>
          <w:b w:val="0"/>
          <w:i w:val="0"/>
          <w:color w:val="1F1F1F"/>
          <w:sz w:val="20"/>
        </w:rPr>
        <w:t>：[同目录 PDF](&lt;[OSDI 2026] ECHO Efficient KV Cache Offloading with Lossless Prefetching for Serving Native Sparse Attention LLMs.pdf&gt;)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核心专有名词界定</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KVCache</w:t>
      </w:r>
      <w:r>
        <w:rPr>
          <w:rFonts w:ascii="Arial" w:hAnsi="Arial"/>
          <w:rFonts w:ascii="Arial" w:hAnsi="Arial" w:eastAsia="SimSun"/>
          <w:b w:val="0"/>
          <w:i w:val="0"/>
          <w:color w:val="1F1F1F"/>
          <w:sz w:val="20"/>
        </w:rPr>
        <w:t>（大模型注意力键值缓存）：自回归生成过程中缓存的历史 Key 与 Value 激活状态张量，用于避免后续 Token 生成时重复计算注意力；</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Native Sparse Attention</w:t>
      </w:r>
      <w:r>
        <w:rPr>
          <w:rFonts w:ascii="Arial" w:hAnsi="Arial"/>
          <w:rFonts w:ascii="Arial" w:hAnsi="Arial" w:eastAsia="SimSun"/>
          <w:b w:val="0"/>
          <w:i w:val="0"/>
          <w:color w:val="1F1F1F"/>
          <w:sz w:val="20"/>
        </w:rPr>
        <w:t>（原生稀疏注意力）：在大模型架构设计时内生支持的稀疏注意力机制（如 DeepSeek-V2/V3、StreamingLLM 等），仅计算与当前 Token 强相关的上下文子集；</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TTFT</w:t>
      </w:r>
      <w:r>
        <w:rPr>
          <w:rFonts w:ascii="Arial" w:hAnsi="Arial"/>
          <w:rFonts w:ascii="Arial" w:hAnsi="Arial" w:eastAsia="SimSun"/>
          <w:b w:val="0"/>
          <w:i w:val="0"/>
          <w:color w:val="1F1F1F"/>
          <w:sz w:val="20"/>
        </w:rPr>
        <w:t>（Time To First Token，首字生成延迟 / 首 Token 响应时间）；</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TPOT</w:t>
      </w:r>
      <w:r>
        <w:rPr>
          <w:rFonts w:ascii="Arial" w:hAnsi="Arial"/>
          <w:rFonts w:ascii="Arial" w:hAnsi="Arial" w:eastAsia="SimSun"/>
          <w:b w:val="0"/>
          <w:i w:val="0"/>
          <w:color w:val="1F1F1F"/>
          <w:sz w:val="20"/>
        </w:rPr>
        <w:t>（Time Per Output Token，每个输出 Token 的生成耗时 / 单字生成延迟）；</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CUDA Graph</w:t>
      </w:r>
      <w:r>
        <w:rPr>
          <w:rFonts w:ascii="Arial" w:hAnsi="Arial"/>
          <w:rFonts w:ascii="Arial" w:hAnsi="Arial" w:eastAsia="SimSun"/>
          <w:b w:val="0"/>
          <w:i w:val="0"/>
          <w:color w:val="1F1F1F"/>
          <w:sz w:val="20"/>
        </w:rPr>
        <w:t>（计算图捕获与执行技术）：将一系列 GPU 核函数下发预先固化为静态执行图，消除 CPU 逐算子下发与同步开销。</w:t>
      </w:r>
    </w:p>
    <w:p>
      <w:pPr>
        <w:spacing w:before="200" w:after="80" w:line="276" w:lineRule="auto"/>
      </w:pPr>
      <w:r>
        <w:rPr>
          <w:rFonts w:ascii="Arial" w:hAnsi="Arial"/>
          <w:rFonts w:ascii="Arial" w:hAnsi="Arial" w:eastAsia="Microsoft YaHei"/>
          <w:b/>
          <w:i w:val="0"/>
          <w:color w:val="2F5597"/>
          <w:sz w:val="23"/>
        </w:rPr>
        <w:t>1.1 面临的体系结构物理矛盾</w:t>
      </w:r>
    </w:p>
    <w:p>
      <w:pPr>
        <w:spacing w:before="160" w:after="40"/>
        <w:jc w:val="center"/>
      </w:pPr>
      <w:r>
        <w:drawing>
          <wp:inline xmlns:a="http://schemas.openxmlformats.org/drawingml/2006/main" xmlns:pic="http://schemas.openxmlformats.org/drawingml/2006/picture">
            <wp:extent cx="5303520" cy="1838062"/>
            <wp:docPr id="10" name="Picture 10"/>
            <wp:cNvGraphicFramePr>
              <a:graphicFrameLocks noChangeAspect="1"/>
            </wp:cNvGraphicFramePr>
            <a:graphic>
              <a:graphicData uri="http://schemas.openxmlformats.org/drawingml/2006/picture">
                <pic:pic>
                  <pic:nvPicPr>
                    <pic:cNvPr id="0" name="echo_fig3_cpu_allocation_overhead.png"/>
                    <pic:cNvPicPr/>
                  </pic:nvPicPr>
                  <pic:blipFill>
                    <a:blip r:embed="rId20"/>
                    <a:stretch>
                      <a:fillRect/>
                    </a:stretch>
                  </pic:blipFill>
                  <pic:spPr>
                    <a:xfrm>
                      <a:off x="0" y="0"/>
                      <a:ext cx="5303520" cy="1838062"/>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3: CPU 侧动态分配延迟高出 1.6~1.9 倍</w:t>
      </w:r>
    </w:p>
    <w:p>
      <w:pPr>
        <w:spacing w:before="0" w:after="100" w:line="336" w:lineRule="auto"/>
      </w:pPr>
      <w:r>
        <w:rPr>
          <w:rFonts w:ascii="Arial" w:hAnsi="Arial"/>
          <w:rFonts w:ascii="Arial" w:hAnsi="Arial" w:eastAsia="SimSun"/>
          <w:b w:val="0"/>
          <w:i w:val="0"/>
          <w:color w:val="1F1F1F"/>
          <w:sz w:val="20"/>
        </w:rPr>
        <w:t>*图 1：稀疏长上下文下 CPU 内存分配延迟开销与吞吐损失（摘自 ECHO 原文 Fig. 3）*</w:t>
      </w:r>
    </w:p>
    <w:p>
      <w:pPr>
        <w:spacing w:before="0" w:after="100" w:line="336" w:lineRule="auto"/>
      </w:pPr>
      <w:r>
        <w:rPr>
          <w:rFonts w:ascii="Arial" w:hAnsi="Arial"/>
          <w:rFonts w:ascii="Arial" w:hAnsi="Arial" w:eastAsia="SimSun"/>
          <w:b w:val="0"/>
          <w:i w:val="0"/>
          <w:color w:val="1F1F1F"/>
          <w:sz w:val="20"/>
        </w:rPr>
        <w:t>针对长上下文大模型服务，学术界与工业界推出了原生稀疏注意力架构（如 DeepSeek-V3/V2、StreamingLLM、SnapKV 等）。尽管原生稀疏注意力将注意力计算复杂度由 $O(N^2)$ 大幅缩减，使得长文本计算量显著降低，但在系统工程层面，KVCache 的卸载与召回遭遇了</w:t>
      </w:r>
      <w:r>
        <w:rPr>
          <w:rFonts w:ascii="Arial" w:hAnsi="Arial"/>
          <w:rFonts w:ascii="Arial" w:hAnsi="Arial" w:eastAsia="SimSun"/>
          <w:b/>
          <w:i w:val="0"/>
          <w:color w:val="1F1F1F"/>
          <w:sz w:val="20"/>
        </w:rPr>
        <w:t>控制面调度开销与数据搬运串行等待的双重体系结构瓶颈</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CPU 侧动态控制与解释型对象的调度延迟（CPU-side Control Overhead）</w:t>
      </w:r>
      <w:r>
        <w:rPr>
          <w:rFonts w:ascii="Arial" w:hAnsi="Arial"/>
          <w:rFonts w:ascii="Arial" w:hAnsi="Arial" w:eastAsia="SimSun"/>
          <w:b w:val="0"/>
          <w:i w:val="0"/>
          <w:color w:val="1F1F1F"/>
          <w:sz w:val="20"/>
        </w:rPr>
        <w:t>：现行主流推理框架（如 SGLang、vLLM）的内存块分配器（BlockAllocator）运行在 Host CPU 侧，依赖 Python 解释型对象进行逐块状态跟踪与生命周期判定。在动态稀疏注意力场景下，每一个 Decoding Step 都需要高频判定哪些块被淘汰（Evict）、哪些块被召回（Recall）。CPU 侧的频繁计算使分配与释放延迟大幅攀升，更致命的是，</w:t>
      </w:r>
      <w:r>
        <w:rPr>
          <w:rFonts w:ascii="Arial" w:hAnsi="Arial"/>
          <w:rFonts w:ascii="Arial" w:hAnsi="Arial" w:eastAsia="SimSun"/>
          <w:b/>
          <w:i w:val="0"/>
          <w:color w:val="1F1F1F"/>
          <w:sz w:val="20"/>
        </w:rPr>
        <w:t>它强行打断了 CUDA Graph 的静态捕获执行，导致 GPU 计算流水频繁发生同步停顿</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稀疏注意力 Top-K 动态选择的串行依赖（Serialization Bottleneck）</w:t>
      </w:r>
      <w:r>
        <w:rPr>
          <w:rFonts w:ascii="Arial" w:hAnsi="Arial"/>
          <w:rFonts w:ascii="Arial" w:hAnsi="Arial" w:eastAsia="SimSun"/>
          <w:b w:val="0"/>
          <w:i w:val="0"/>
          <w:color w:val="1F1F1F"/>
          <w:sz w:val="20"/>
        </w:rPr>
        <w:t>：在稀疏注意力计算中，必须先由索引算子（Indexer）对全部上下文进行轻量粗筛，才能通过 Top-K 判定出当前 Token 实际需要参与完整计算的活跃 KV Blocks。传统的预取机制无法提前预知 Top-K 结果，导致数据搬运必须在 Indexer 计算全部结束之后才能启动，预取搬运与计算核心完全串行，算力单元被迫长时间空转等待数据。</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二、 核心技术细节与架构机理</w:t>
      </w:r>
    </w:p>
    <w:p>
      <w:pPr>
        <w:spacing w:before="160" w:after="40"/>
        <w:jc w:val="center"/>
      </w:pPr>
      <w:r>
        <w:drawing>
          <wp:inline xmlns:a="http://schemas.openxmlformats.org/drawingml/2006/main" xmlns:pic="http://schemas.openxmlformats.org/drawingml/2006/picture">
            <wp:extent cx="5303520" cy="3941243"/>
            <wp:docPr id="11" name="Picture 11"/>
            <wp:cNvGraphicFramePr>
              <a:graphicFrameLocks noChangeAspect="1"/>
            </wp:cNvGraphicFramePr>
            <a:graphic>
              <a:graphicData uri="http://schemas.openxmlformats.org/drawingml/2006/picture">
                <pic:pic>
                  <pic:nvPicPr>
                    <pic:cNvPr id="0" name="echo_fig5_architecture.png"/>
                    <pic:cNvPicPr/>
                  </pic:nvPicPr>
                  <pic:blipFill>
                    <a:blip r:embed="rId21"/>
                    <a:stretch>
                      <a:fillRect/>
                    </a:stretch>
                  </pic:blipFill>
                  <pic:spPr>
                    <a:xfrm>
                      <a:off x="0" y="0"/>
                      <a:ext cx="5303520" cy="3941243"/>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5: ECHO 整体设计与图内并行架构</w:t>
      </w:r>
    </w:p>
    <w:p>
      <w:pPr>
        <w:spacing w:before="0" w:after="100" w:line="336" w:lineRule="auto"/>
      </w:pPr>
      <w:r>
        <w:rPr>
          <w:rFonts w:ascii="Arial" w:hAnsi="Arial"/>
          <w:rFonts w:ascii="Arial" w:hAnsi="Arial" w:eastAsia="SimSun"/>
          <w:b w:val="0"/>
          <w:i w:val="0"/>
          <w:color w:val="1F1F1F"/>
          <w:sz w:val="20"/>
        </w:rPr>
        <w:t>*图 2：ECHO 图内并行缓存管理与两级无损预取架构（摘自 ECHO 原文 Fig. 5）*</w:t>
      </w:r>
    </w:p>
    <w:p>
      <w:pPr>
        <w:spacing w:before="160" w:after="40"/>
        <w:jc w:val="center"/>
      </w:pPr>
      <w:r>
        <w:drawing>
          <wp:inline xmlns:a="http://schemas.openxmlformats.org/drawingml/2006/main" xmlns:pic="http://schemas.openxmlformats.org/drawingml/2006/picture">
            <wp:extent cx="5303520" cy="2379854"/>
            <wp:docPr id="12" name="Picture 12"/>
            <wp:cNvGraphicFramePr>
              <a:graphicFrameLocks noChangeAspect="1"/>
            </wp:cNvGraphicFramePr>
            <a:graphic>
              <a:graphicData uri="http://schemas.openxmlformats.org/drawingml/2006/picture">
                <pic:pic>
                  <pic:nvPicPr>
                    <pic:cNvPr id="0" name="echo_fig10_fused_intra_query_prefetching.png"/>
                    <pic:cNvPicPr/>
                  </pic:nvPicPr>
                  <pic:blipFill>
                    <a:blip r:embed="rId22"/>
                    <a:stretch>
                      <a:fillRect/>
                    </a:stretch>
                  </pic:blipFill>
                  <pic:spPr>
                    <a:xfrm>
                      <a:off x="0" y="0"/>
                      <a:ext cx="5303520" cy="2379854"/>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10: 解码期 Query 内推测预取时序</w:t>
      </w:r>
    </w:p>
    <w:p>
      <w:pPr>
        <w:spacing w:before="0" w:after="100" w:line="336" w:lineRule="auto"/>
      </w:pPr>
      <w:r>
        <w:rPr>
          <w:rFonts w:ascii="Arial" w:hAnsi="Arial"/>
          <w:rFonts w:ascii="Arial" w:hAnsi="Arial" w:eastAsia="SimSun"/>
          <w:b w:val="0"/>
          <w:i w:val="0"/>
          <w:color w:val="1F1F1F"/>
          <w:sz w:val="20"/>
        </w:rPr>
        <w:t>*图 3：解码阶段 Query 内推测预取流水交叠时序（摘自 ECHO 原文 Fig. 10）*</w:t>
      </w:r>
    </w:p>
    <w:p>
      <w:pPr>
        <w:spacing w:before="0" w:after="100" w:line="336" w:lineRule="auto"/>
      </w:pPr>
      <w:r>
        <w:rPr>
          <w:rFonts w:ascii="Arial" w:hAnsi="Arial"/>
          <w:rFonts w:ascii="Arial" w:hAnsi="Arial" w:eastAsia="SimSun"/>
          <w:b w:val="0"/>
          <w:i w:val="0"/>
          <w:color w:val="1F1F1F"/>
          <w:sz w:val="20"/>
        </w:rPr>
        <w:t xml:space="preserve">ECHO 提出了面向原生稀疏注意力大模型的高效卸载与无损预取架构，由控制面的 </w:t>
      </w:r>
      <w:r>
        <w:rPr>
          <w:rFonts w:ascii="Arial" w:hAnsi="Arial"/>
          <w:rFonts w:ascii="Arial" w:hAnsi="Arial" w:eastAsia="SimSun"/>
          <w:b/>
          <w:i w:val="0"/>
          <w:color w:val="1F1F1F"/>
          <w:sz w:val="20"/>
        </w:rPr>
        <w:t>Parallel In-Graph Cache Manager</w:t>
      </w:r>
      <w:r>
        <w:rPr>
          <w:rFonts w:ascii="Arial" w:hAnsi="Arial"/>
          <w:rFonts w:ascii="Arial" w:hAnsi="Arial" w:eastAsia="SimSun"/>
          <w:b w:val="0"/>
          <w:i w:val="0"/>
          <w:color w:val="1F1F1F"/>
          <w:sz w:val="20"/>
        </w:rPr>
        <w:t xml:space="preserve"> 与数据面的 </w:t>
      </w:r>
      <w:r>
        <w:rPr>
          <w:rFonts w:ascii="Arial" w:hAnsi="Arial"/>
          <w:rFonts w:ascii="Arial" w:hAnsi="Arial" w:eastAsia="SimSun"/>
          <w:b/>
          <w:i w:val="0"/>
          <w:color w:val="1F1F1F"/>
          <w:sz w:val="20"/>
        </w:rPr>
        <w:t>Fused Lossless Prefetching Engine</w:t>
      </w:r>
      <w:r>
        <w:rPr>
          <w:rFonts w:ascii="Arial" w:hAnsi="Arial"/>
          <w:rFonts w:ascii="Arial" w:hAnsi="Arial" w:eastAsia="SimSun"/>
          <w:b w:val="0"/>
          <w:i w:val="0"/>
          <w:color w:val="1F1F1F"/>
          <w:sz w:val="20"/>
        </w:rPr>
        <w:t xml:space="preserve"> 构成：</w:t>
      </w:r>
    </w:p>
    <w:p>
      <w:pPr>
        <w:spacing w:before="80" w:after="120" w:line="276" w:lineRule="auto"/>
        <w:pBdr>
          <w:left w:val="single" w:sz="24" w:space="12" w:color="B0C4DE"/>
        </w:pBdr>
        <w:shd w:fill="F2F4F7"/>
      </w:pPr>
      <w:r>
        <w:rPr>
          <w:rFonts w:ascii="Consolas" w:hAnsi="Consolas"/>
          <w:rFonts w:ascii="Consolas" w:hAnsi="Consolas" w:eastAsia="Microsoft YaHei"/>
          <w:b w:val="0"/>
          <w:i w:val="0"/>
          <w:color w:val="1F1F1F"/>
          <w:sz w:val="17"/>
        </w:rPr>
        <w:t>+-----------------------------------------------------------------------------------+</w:t>
        <w:br/>
        <w:t>| ECHO 控制面与数据面协同架构                                                       |</w:t>
        <w:br/>
        <w:t>|                                                                                   |</w:t>
        <w:br/>
        <w:t>|  [控制面: Parallel In-Graph Cache Manager (GPU 显存常驻)]                         |</w:t>
        <w:br/>
        <w:t>|     ├── 剔除 CPU 介入: Block Tables 与状态元数据全部下沉至 GPU HBM                |</w:t>
        <w:br/>
        <w:t>|     ├── 图内并行更新: 在 CUDA Graph 内部由轻量 GPU Kernel 并行执行 Allocate/Free   |</w:t>
        <w:br/>
        <w:t>|     └── 消除同步停顿: 彻底消除 CPU-GPU Host-Device 同步屏障 (耗时降低 1.6~1.9x)   |</w:t>
        <w:br/>
        <w:t>|                                                                                   |</w:t>
        <w:br/>
        <w:t>|  [数据面: Fused Lossless Prefetching Engine (无损流水重叠)]                        |</w:t>
        <w:br/>
        <w:t>|     ├── Intra-Query Prefetching (解码期):                                         |</w:t>
        <w:br/>
        <w:t>|     │    └── 突破 Top-K 串行等待，在 Indexer 计算概率时提前异步拉取高置信度块     |</w:t>
        <w:br/>
        <w:t>|     └── Inter-Query Prefetching (Prefill 期):                                     |</w:t>
        <w:br/>
        <w:t>|          └── 利用输入 Prompt 块结构先验，跨请求构建双流重叠流水                   |</w:t>
        <w:br/>
        <w:t>+-----------------------------------------------------------------------------------+</w:t>
      </w:r>
    </w:p>
    <w:p>
      <w:pPr>
        <w:spacing w:before="200" w:after="80" w:line="276" w:lineRule="auto"/>
      </w:pPr>
      <w:r>
        <w:rPr>
          <w:rFonts w:ascii="Arial" w:hAnsi="Arial"/>
          <w:rFonts w:ascii="Arial" w:hAnsi="Arial" w:eastAsia="Microsoft YaHei"/>
          <w:b/>
          <w:i w:val="0"/>
          <w:color w:val="2F5597"/>
          <w:sz w:val="23"/>
        </w:rPr>
        <w:t>2.1 图内并行缓存管理器（Parallel In-Graph Cache Manager）</w:t>
      </w:r>
    </w:p>
    <w:p>
      <w:pPr>
        <w:spacing w:before="0" w:after="100" w:line="336" w:lineRule="auto"/>
      </w:pPr>
      <w:r>
        <w:rPr>
          <w:rFonts w:ascii="Arial" w:hAnsi="Arial"/>
          <w:rFonts w:ascii="Arial" w:hAnsi="Arial" w:eastAsia="SimSun"/>
          <w:b w:val="0"/>
          <w:i w:val="0"/>
          <w:color w:val="1F1F1F"/>
          <w:sz w:val="20"/>
        </w:rPr>
        <w:t>传统系统在每次自回归解码时，必须通过 CPU Python 进程调用内存分配器，随后向 GPU 发送更新指令。ECHO 彻底切断了 CPU 侧控制链：</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元数据下沉常驻</w:t>
      </w:r>
      <w:r>
        <w:rPr>
          <w:rFonts w:ascii="Arial" w:hAnsi="Arial"/>
          <w:rFonts w:ascii="Arial" w:hAnsi="Arial" w:eastAsia="SimSun"/>
          <w:b w:val="0"/>
          <w:i w:val="0"/>
          <w:color w:val="1F1F1F"/>
          <w:sz w:val="20"/>
        </w:rPr>
        <w:t>：将原本由 Host CPU 维护的块映射表（Block Tables）、空闲链表与槽位状态（Status Maps）全量下沉至 GPU 高带宽显存（HBM）中；</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CUDA Graph 原生并行操作</w:t>
      </w:r>
      <w:r>
        <w:rPr>
          <w:rFonts w:ascii="Arial" w:hAnsi="Arial"/>
          <w:rFonts w:ascii="Arial" w:hAnsi="Arial" w:eastAsia="SimSun"/>
          <w:b w:val="0"/>
          <w:i w:val="0"/>
          <w:color w:val="1F1F1F"/>
          <w:sz w:val="20"/>
        </w:rPr>
        <w:t>：设计专用的轻量级 GPU 核函数，将块的查找、分配、标记与释放完全封装为 CUDA Graph 内部的静态算子。在执行自回归解码时，状态更新与张量计算在 GPU 端内以线程块级高度并行完成；</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实测收益</w:t>
      </w:r>
      <w:r>
        <w:rPr>
          <w:rFonts w:ascii="Arial" w:hAnsi="Arial"/>
          <w:rFonts w:ascii="Arial" w:hAnsi="Arial" w:eastAsia="SimSun"/>
          <w:b w:val="0"/>
          <w:i w:val="0"/>
          <w:color w:val="1F1F1F"/>
          <w:sz w:val="20"/>
        </w:rPr>
        <w:t xml:space="preserve">：彻底消除了 CPU 侧的 Python 调度延迟与 Host-to-Device 同步开销，使单次连续分配与释放延迟降低 </w:t>
      </w:r>
      <w:r>
        <w:rPr>
          <w:rFonts w:ascii="Arial" w:hAnsi="Arial"/>
          <w:rFonts w:ascii="Arial" w:hAnsi="Arial" w:eastAsia="SimSun"/>
          <w:b/>
          <w:i w:val="0"/>
          <w:color w:val="1F1F1F"/>
          <w:sz w:val="20"/>
        </w:rPr>
        <w:t>1.6 ~ 1.9 倍</w:t>
      </w:r>
      <w:r>
        <w:rPr>
          <w:rFonts w:ascii="Arial" w:hAnsi="Arial"/>
          <w:rFonts w:ascii="Arial" w:hAnsi="Arial" w:eastAsia="SimSun"/>
          <w:b w:val="0"/>
          <w:i w:val="0"/>
          <w:color w:val="1F1F1F"/>
          <w:sz w:val="20"/>
        </w:rPr>
        <w:t>，保障了 GPU 计算流水的连续性。</w:t>
      </w:r>
    </w:p>
    <w:p>
      <w:pPr>
        <w:spacing w:before="200" w:after="80" w:line="276" w:lineRule="auto"/>
      </w:pPr>
      <w:r>
        <w:rPr>
          <w:rFonts w:ascii="Arial" w:hAnsi="Arial"/>
          <w:rFonts w:ascii="Arial" w:hAnsi="Arial" w:eastAsia="Microsoft YaHei"/>
          <w:b/>
          <w:i w:val="0"/>
          <w:color w:val="2F5597"/>
          <w:sz w:val="23"/>
        </w:rPr>
        <w:t>2.2 融合无损预取引擎（Fused Lossless Prefetching）</w:t>
      </w:r>
    </w:p>
    <w:p>
      <w:pPr>
        <w:spacing w:before="0" w:after="100" w:line="336" w:lineRule="auto"/>
      </w:pPr>
      <w:r>
        <w:rPr>
          <w:rFonts w:ascii="Arial" w:hAnsi="Arial"/>
          <w:rFonts w:ascii="Arial" w:hAnsi="Arial" w:eastAsia="SimSun"/>
          <w:b w:val="0"/>
          <w:i w:val="0"/>
          <w:color w:val="1F1F1F"/>
          <w:sz w:val="20"/>
        </w:rPr>
        <w:t>针对 Indexer 计算与 KV Block 搬运的串行依赖，ECHO 提出了两级无损预取策略：</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解码期 Query 内推测预取（Intra-query Prefetching for Decoding）</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传统 Top-K 算子必须等到全部打分矩阵归一化后才能输出确定性索引；</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ECHO 观察到，在 Indexer 的中间计算阶段（如 Top-P 累积分布或部分注意力头评估时），高概率 Block 的置信度已经显著收敛。ECHO 在 Indexer 计算的同时，即刻通过异步 DMA 通道提前拉取高置信度候选 Block；</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100% 精度无损保证</w:t>
      </w:r>
      <w:r>
        <w:rPr>
          <w:rFonts w:ascii="Arial" w:hAnsi="Arial"/>
          <w:rFonts w:ascii="Arial" w:hAnsi="Arial" w:eastAsia="SimSun"/>
          <w:b w:val="0"/>
          <w:i w:val="0"/>
          <w:color w:val="1F1F1F"/>
          <w:sz w:val="20"/>
        </w:rPr>
        <w:t>：若后续最终 Indexer 判定存在偏差，系统以极小的开销进行按需微调，但在概率数学模型与实测中，置信区间设置保证了 100% 精度对齐，完全做到了无损流水掩盖；</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Prefill 期 Query 间流水预取（Inter-query Prefetching for Prefill）</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利用输入 Prompt 在时间维度的确定性，构建计算流（Compute Stream）与预取搬运流（Transfer Stream）的双流交叠，在处理当前计算 Chunk 时将下一 Chunk 所需的上下文 KV 异步加载至 HBM。</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三、 关键实验平台与量化测试结果</w:t>
      </w:r>
    </w:p>
    <w:p>
      <w:pPr>
        <w:spacing w:before="200" w:after="80" w:line="276" w:lineRule="auto"/>
      </w:pPr>
      <w:r>
        <w:rPr>
          <w:rFonts w:ascii="Arial" w:hAnsi="Arial"/>
          <w:rFonts w:ascii="Arial" w:hAnsi="Arial" w:eastAsia="Microsoft YaHei"/>
          <w:b/>
          <w:i w:val="0"/>
          <w:color w:val="2F5597"/>
          <w:sz w:val="23"/>
        </w:rPr>
        <w:t>3.1 实验平台与基线配置</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测试硬件</w:t>
      </w:r>
      <w:r>
        <w:rPr>
          <w:rFonts w:ascii="Arial" w:hAnsi="Arial"/>
          <w:rFonts w:ascii="Arial" w:hAnsi="Arial" w:eastAsia="SimSun"/>
          <w:b w:val="0"/>
          <w:i w:val="0"/>
          <w:color w:val="1F1F1F"/>
          <w:sz w:val="20"/>
        </w:rPr>
        <w:t>：NVIDIA GPU 计算集群，配属高速 PCIe 与 NVLink 通道；</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软件基线</w:t>
      </w:r>
      <w:r>
        <w:rPr>
          <w:rFonts w:ascii="Arial" w:hAnsi="Arial"/>
          <w:rFonts w:ascii="Arial" w:hAnsi="Arial" w:eastAsia="SimSun"/>
          <w:b w:val="0"/>
          <w:i w:val="0"/>
          <w:color w:val="1F1F1F"/>
          <w:sz w:val="20"/>
        </w:rPr>
        <w:t>：最新版 SGLang（集成了 RadixAttention 与 CPU Offload 机制）与 vLLM；</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评测模型</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核心主力：DeepSeek-V3、DeepSeek-V2 原生稀疏注意力大模型；</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扩展对比：StreamingLLM、SnapKV 等代表性长文本稀疏模型；</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测试工作负载</w:t>
      </w:r>
      <w:r>
        <w:rPr>
          <w:rFonts w:ascii="Arial" w:hAnsi="Arial"/>
          <w:rFonts w:ascii="Arial" w:hAnsi="Arial" w:eastAsia="SimSun"/>
          <w:b w:val="0"/>
          <w:i w:val="0"/>
          <w:color w:val="1F1F1F"/>
          <w:sz w:val="20"/>
        </w:rPr>
        <w:t>：真实超长上下文对话、多文档问答与代码检索服务，KV Pool 规模扩展至 300K Tokens 以上。</w:t>
      </w:r>
    </w:p>
    <w:p>
      <w:pPr>
        <w:spacing w:before="200" w:after="80" w:line="276" w:lineRule="auto"/>
      </w:pPr>
      <w:r>
        <w:rPr>
          <w:rFonts w:ascii="Arial" w:hAnsi="Arial"/>
          <w:rFonts w:ascii="Arial" w:hAnsi="Arial" w:eastAsia="Microsoft YaHei"/>
          <w:b/>
          <w:i w:val="0"/>
          <w:color w:val="2F5597"/>
          <w:sz w:val="23"/>
        </w:rPr>
        <w:t>3.2 核心量化实验数据对照</w:t>
      </w:r>
    </w:p>
    <w:tbl>
      <w:tblPr>
        <w:tblW w:type="auto" w:w="0"/>
        <w:jc w:val="center"/>
        <w:tblLayout w:type="autofit"/>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评估维度</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ECHO 实测表现</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业界既有基线（SGLang / vLLM）</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体系结构归因与量化差距</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端到端生成吞吐</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在 DeepSeek-V3 长文本服务下吞吐</w:t>
            </w:r>
            <w:r>
              <w:rPr>
                <w:rFonts w:ascii="Arial" w:hAnsi="Arial"/>
                <w:rFonts w:ascii="Arial" w:hAnsi="Arial" w:eastAsia="SimSun"/>
                <w:b/>
                <w:i w:val="0"/>
                <w:color w:val="1F1F1F"/>
                <w:sz w:val="18"/>
              </w:rPr>
              <w:t>提升最高达 2.1 倍</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传统框架在稀疏长文本下吞吐发生明显停滞</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较 SGLang 提升 2.1×，在 DeepSeek-V2 下稳定提升 1.5×；消除了 CPU 控制与串行等待。</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i w:val="0"/>
                <w:color w:val="1F1F1F"/>
                <w:sz w:val="18"/>
              </w:rPr>
              <w:t>内存分配与释放时延</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300K Tokens 大缓存池下时延</w:t>
            </w:r>
            <w:r>
              <w:rPr>
                <w:rFonts w:ascii="Arial" w:hAnsi="Arial"/>
                <w:rFonts w:ascii="Arial" w:hAnsi="Arial" w:eastAsia="SimSun"/>
                <w:b/>
                <w:i w:val="0"/>
                <w:color w:val="1F1F1F"/>
                <w:sz w:val="18"/>
              </w:rPr>
              <w:t>降低 1.6 ~ 1.9 倍</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SGLang CPU Allocator 耗时居高不下，随并发急剧抖动</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元数据全量下沉 GPU HBM，通过 Graph 原生核函数并行更新。</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计算流水完整性</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100% 闭环在 CUDA Graph 内部</w:t>
            </w:r>
            <w:r>
              <w:rPr>
                <w:rFonts w:ascii="Arial" w:hAnsi="Arial"/>
                <w:rFonts w:ascii="Arial" w:hAnsi="Arial" w:eastAsia="SimSun"/>
                <w:b w:val="0"/>
                <w:i w:val="0"/>
                <w:color w:val="1F1F1F"/>
                <w:sz w:val="18"/>
              </w:rPr>
              <w:t>，零 Host-Device 同步</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每轮解码频繁触发 CPU-GPU 同步屏障，破坏流水线</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彻底铲除了 Python 解释型对象的动态介入，释放 GPU 算力极限。</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i w:val="0"/>
                <w:color w:val="1F1F1F"/>
                <w:sz w:val="18"/>
              </w:rPr>
              <w:t>注意力预取精度</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i w:val="0"/>
                <w:color w:val="1F1F1F"/>
                <w:sz w:val="18"/>
              </w:rPr>
              <w:t>100% 无损（Lossless）</w:t>
            </w:r>
            <w:r>
              <w:rPr>
                <w:rFonts w:ascii="Arial" w:hAnsi="Arial"/>
                <w:rFonts w:ascii="Arial" w:hAnsi="Arial" w:eastAsia="SimSun"/>
                <w:b w:val="0"/>
                <w:i w:val="0"/>
                <w:color w:val="1F1F1F"/>
                <w:sz w:val="18"/>
              </w:rPr>
              <w:t>，生成内容与显存全常驻基准完全一致</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业界启发式剪枝方案普遍带来困惑度（PPL）上升与幻觉</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基于置信度区间的推测预取在数学上严格保证了精度无损。</w:t>
            </w:r>
          </w:p>
        </w:tc>
      </w:tr>
    </w:tbl>
    <w:p>
      <w:pPr>
        <w:spacing w:before="40" w:after="80"/>
      </w:pP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四、 对我们统一异构 KVC 存储池项目的硬核技术启发</w:t>
      </w:r>
    </w:p>
    <w:p>
      <w:pPr>
        <w:spacing w:before="0" w:after="100" w:line="336" w:lineRule="auto"/>
      </w:pPr>
      <w:r>
        <w:rPr>
          <w:rFonts w:ascii="Arial" w:hAnsi="Arial"/>
          <w:rFonts w:ascii="Arial" w:hAnsi="Arial" w:eastAsia="SimSun"/>
          <w:b w:val="0"/>
          <w:i w:val="0"/>
          <w:color w:val="1F1F1F"/>
          <w:sz w:val="20"/>
        </w:rPr>
        <w:t>ECHO 在原生稀疏大模型长上下文场景下的攻关成果，对我们面向国产 AI 硬件的统一异构 KVCache 存储池研发具有重要启示：</w:t>
      </w:r>
    </w:p>
    <w:p>
      <w:pPr>
        <w:spacing w:before="200" w:after="80" w:line="276" w:lineRule="auto"/>
      </w:pPr>
      <w:r>
        <w:rPr>
          <w:rFonts w:ascii="Arial" w:hAnsi="Arial"/>
          <w:rFonts w:ascii="Arial" w:hAnsi="Arial" w:eastAsia="Microsoft YaHei"/>
          <w:b/>
          <w:i w:val="0"/>
          <w:color w:val="2F5597"/>
          <w:sz w:val="23"/>
        </w:rPr>
        <w:t>4.1 彻底切断离散 Block 经解释型对象与网络 RPC 频繁交互的顽疾（针对缺陷 M-03）</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：ECHO 证明了依赖 Host CPU 与 Python 解释型对象逐块管理是导致系统调度瓶颈（延迟高出 1.6~1.9 倍）并打断底层加速器流水的罪魁祸首；</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val="0"/>
          <w:i w:val="0"/>
          <w:color w:val="1F1F1F"/>
          <w:sz w:val="20"/>
        </w:rPr>
        <w:t>在框架适配层动态链接库（</w:t>
      </w:r>
      <w:r>
        <w:rPr>
          <w:rFonts w:ascii="Consolas" w:hAnsi="Consolas"/>
          <w:rFonts w:ascii="Consolas" w:hAnsi="Consolas" w:eastAsia="Microsoft YaHei"/>
          <w:b w:val="0"/>
          <w:i w:val="0"/>
          <w:color w:val="1F1F1F"/>
          <w:sz w:val="19"/>
        </w:rPr>
        <w:t>libkvc_runtime.so</w:t>
      </w:r>
      <w:r>
        <w:rPr>
          <w:rFonts w:ascii="Arial" w:hAnsi="Arial"/>
          <w:rFonts w:ascii="Arial" w:hAnsi="Arial" w:eastAsia="SimSun"/>
          <w:b w:val="0"/>
          <w:i w:val="0"/>
          <w:color w:val="1F1F1F"/>
          <w:sz w:val="20"/>
        </w:rPr>
        <w:t>）中，全量采用底层 C++ 高性能无锁原语，绝不将离散 Block 对象暴露给上层 Python 解释器进行遍历；</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val="0"/>
          <w:i w:val="0"/>
          <w:color w:val="1F1F1F"/>
          <w:sz w:val="20"/>
        </w:rPr>
        <w:t>严禁在每一次 Token 生成或 Block 分配时发起跨网络 RPC 远程同步。通过本地 POSIX 共享内存与轻量预编译描述符，实现微秒级本地快速仲裁。</w:t>
      </w:r>
    </w:p>
    <w:p>
      <w:pPr>
        <w:spacing w:before="200" w:after="80" w:line="276" w:lineRule="auto"/>
      </w:pPr>
      <w:r>
        <w:rPr>
          <w:rFonts w:ascii="Arial" w:hAnsi="Arial"/>
          <w:rFonts w:ascii="Arial" w:hAnsi="Arial" w:eastAsia="Microsoft YaHei"/>
          <w:b/>
          <w:i w:val="0"/>
          <w:color w:val="2F5597"/>
          <w:sz w:val="23"/>
        </w:rPr>
        <w:t>4.2 推进 64B Extent 紧凑描述符编译（PVT-02）</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：ECHO 将元数据压缩为紧凑结构以适应 GPU 核函数并行操作，避免了离散指针解析开销；</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 xml:space="preserve">：在 PVT-02 中，推进 </w:t>
      </w:r>
      <w:r>
        <w:rPr>
          <w:rFonts w:ascii="Arial" w:hAnsi="Arial"/>
          <w:rFonts w:ascii="Arial" w:hAnsi="Arial" w:eastAsia="SimSun"/>
          <w:b/>
          <w:i w:val="0"/>
          <w:color w:val="1F1F1F"/>
          <w:sz w:val="20"/>
        </w:rPr>
        <w:t>ExtentManifest 连续数据块区间清单描述符</w:t>
      </w:r>
      <w:r>
        <w:rPr>
          <w:rFonts w:ascii="Arial" w:hAnsi="Arial"/>
          <w:rFonts w:ascii="Arial" w:hAnsi="Arial" w:eastAsia="SimSun"/>
          <w:b w:val="0"/>
          <w:i w:val="0"/>
          <w:color w:val="1F1F1F"/>
          <w:sz w:val="20"/>
        </w:rPr>
        <w:t>。采用 64B 紧凑 POD 结构体描述连续物理 Block，避免跨语言、跨进程传递时的序列化与反序列化损耗，为硬件 Scatter-Gather DMA 提供极简硬件契约。</w:t>
      </w:r>
    </w:p>
    <w:p>
      <w:pPr>
        <w:spacing w:before="200" w:after="80" w:line="276" w:lineRule="auto"/>
      </w:pPr>
      <w:r>
        <w:rPr>
          <w:rFonts w:ascii="Arial" w:hAnsi="Arial"/>
          <w:rFonts w:ascii="Arial" w:hAnsi="Arial" w:eastAsia="Microsoft YaHei"/>
          <w:b/>
          <w:i w:val="0"/>
          <w:color w:val="2F5597"/>
          <w:sz w:val="23"/>
        </w:rPr>
        <w:t>4.3 构建 Compute Stream 与 URMA DMA 双流异步重叠</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：ECHO 证明了在注意力计算进行的同时，提前发起下一阶段数据拉取能够完全掩盖传输时延；</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：在国产 NPU 运行时中，构建独立的 NPU 计算流与 URMA DMA 数据传输流。在执行第 $L$ 层注意力计算时，底层驱动已通过 DMA 预取第 $L+1$ 层的 KVCache，使数据搬运耗时完全隐藏在前序矩阵计算中。</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五、 对本项目立项与架构答辩的硬核技术背书</w:t>
      </w:r>
    </w:p>
    <w:p>
      <w:pPr>
        <w:spacing w:before="0" w:after="100" w:line="336" w:lineRule="auto"/>
      </w:pPr>
      <w:r>
        <w:rPr>
          <w:rFonts w:ascii="Arial" w:hAnsi="Arial"/>
          <w:rFonts w:ascii="Arial" w:hAnsi="Arial" w:eastAsia="SimSun"/>
          <w:b w:val="0"/>
          <w:i w:val="0"/>
          <w:color w:val="1F1F1F"/>
          <w:sz w:val="20"/>
        </w:rPr>
        <w:t>在立项答辩与架构评审中，面对评审专家关于自研必要性与软件开销的质询，ECHO 提供了极佳的学术背书：</w:t>
      </w:r>
    </w:p>
    <w:p>
      <w:pPr>
        <w:spacing w:before="200" w:after="80" w:line="276" w:lineRule="auto"/>
      </w:pPr>
      <w:r>
        <w:rPr>
          <w:rFonts w:ascii="Arial" w:hAnsi="Arial"/>
          <w:rFonts w:ascii="Arial" w:hAnsi="Arial" w:eastAsia="Microsoft YaHei"/>
          <w:b/>
          <w:i w:val="0"/>
          <w:color w:val="2F5597"/>
          <w:sz w:val="23"/>
        </w:rPr>
        <w:t>5.1 质询一：“既然上层引擎（如 vLLM/SGLang）已经具备内存管理功能，底层也有 RDMA 网卡，为什么还要在中间做统一异构存储池？”</w:t>
      </w:r>
    </w:p>
    <w:p>
      <w:pPr>
        <w:spacing w:before="80" w:after="100" w:line="312" w:lineRule="auto"/>
        <w:pBdr>
          <w:left w:val="single" w:sz="24" w:space="12" w:color="17365D"/>
        </w:pBdr>
        <w:shd w:fill="EEF4F9"/>
      </w:pPr>
      <w:r>
        <w:rPr>
          <w:rFonts w:ascii="Arial" w:hAnsi="Arial"/>
          <w:rFonts w:ascii="Arial" w:hAnsi="Arial" w:eastAsia="Microsoft YaHei"/>
          <w:b/>
          <w:i w:val="0"/>
          <w:color w:val="17365D"/>
          <w:sz w:val="19"/>
        </w:rPr>
        <w:t>硬核反驳背书</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1. </w:t>
      </w:r>
      <w:r>
        <w:rPr>
          <w:rFonts w:ascii="Arial" w:hAnsi="Arial"/>
          <w:rFonts w:ascii="Arial" w:hAnsi="Arial" w:eastAsia="Microsoft YaHei"/>
          <w:b/>
          <w:i w:val="0"/>
          <w:color w:val="17365D"/>
          <w:sz w:val="19"/>
        </w:rPr>
        <w:t>上层引擎调度与底层网络库之间存在严重的‘中间件真空’</w:t>
      </w:r>
      <w:r>
        <w:rPr>
          <w:rFonts w:ascii="Arial" w:hAnsi="Arial"/>
          <w:rFonts w:ascii="Arial" w:hAnsi="Arial" w:eastAsia="Microsoft YaHei"/>
          <w:b w:val="0"/>
          <w:i w:val="0"/>
          <w:color w:val="17365D"/>
          <w:sz w:val="19"/>
        </w:rPr>
        <w:t>：上层框架依赖 Python 运行时与离散 Block 抽象，OSDI '26 ECHO 实测表明，这种机制在调度开销上</w:t>
      </w:r>
      <w:r>
        <w:rPr>
          <w:rFonts w:ascii="Arial" w:hAnsi="Arial"/>
          <w:rFonts w:ascii="Arial" w:hAnsi="Arial" w:eastAsia="Microsoft YaHei"/>
          <w:b/>
          <w:i w:val="0"/>
          <w:color w:val="17365D"/>
          <w:sz w:val="19"/>
        </w:rPr>
        <w:t>直接恶化 1.6~1.9 倍</w:t>
      </w:r>
      <w:r>
        <w:rPr>
          <w:rFonts w:ascii="Arial" w:hAnsi="Arial"/>
          <w:rFonts w:ascii="Arial" w:hAnsi="Arial" w:eastAsia="Microsoft YaHei"/>
          <w:b w:val="0"/>
          <w:i w:val="0"/>
          <w:color w:val="17365D"/>
          <w:sz w:val="19"/>
        </w:rPr>
        <w:t>，且底层裸网络库（RDMA/URMA）无法理解注意力计算的逐层层序与稀疏推测先验；</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2. </w:t>
      </w:r>
      <w:r>
        <w:rPr>
          <w:rFonts w:ascii="Arial" w:hAnsi="Arial"/>
          <w:rFonts w:ascii="Arial" w:hAnsi="Arial" w:eastAsia="Microsoft YaHei"/>
          <w:b/>
          <w:i w:val="0"/>
          <w:color w:val="17365D"/>
          <w:sz w:val="19"/>
        </w:rPr>
        <w:t>原厂存储池底座是连接算力与通信的必然纽带</w:t>
      </w:r>
      <w:r>
        <w:rPr>
          <w:rFonts w:ascii="Arial" w:hAnsi="Arial"/>
          <w:rFonts w:ascii="Arial" w:hAnsi="Arial" w:eastAsia="Microsoft YaHei"/>
          <w:b w:val="0"/>
          <w:i w:val="0"/>
          <w:color w:val="17365D"/>
          <w:sz w:val="19"/>
        </w:rPr>
        <w:t>：本项目统一异构 KVC 存储池通过自研高性能轻量运行时（</w:t>
      </w:r>
      <w:r>
        <w:rPr>
          <w:rFonts w:ascii="Consolas" w:hAnsi="Consolas"/>
          <w:rFonts w:ascii="Consolas" w:hAnsi="Consolas" w:eastAsia="Microsoft YaHei"/>
          <w:b w:val="0"/>
          <w:i w:val="0"/>
          <w:color w:val="17365D"/>
          <w:sz w:val="18"/>
        </w:rPr>
        <w:t>libkvc_runtime</w:t>
      </w:r>
      <w:r>
        <w:rPr>
          <w:rFonts w:ascii="Arial" w:hAnsi="Arial"/>
          <w:rFonts w:ascii="Arial" w:hAnsi="Arial" w:eastAsia="Microsoft YaHei"/>
          <w:b w:val="0"/>
          <w:i w:val="0"/>
          <w:color w:val="17365D"/>
          <w:sz w:val="19"/>
        </w:rPr>
        <w:t>）与 Extent 描述符编译，填补了这一中间件真空。ECHO 的研究事实充分证明：只有在软硬件协同层将离散控制开销消除，大模型长上下文推理才能实现倍数级的吞吐释放。</w:t>
      </w:r>
    </w:p>
    <w:p>
      <w:pPr>
        <w:spacing w:before="200" w:after="80" w:line="276" w:lineRule="auto"/>
      </w:pPr>
      <w:r>
        <w:rPr>
          <w:rFonts w:ascii="Arial" w:hAnsi="Arial"/>
          <w:rFonts w:ascii="Arial" w:hAnsi="Arial" w:eastAsia="Microsoft YaHei"/>
          <w:b/>
          <w:i w:val="0"/>
          <w:color w:val="2F5597"/>
          <w:sz w:val="23"/>
        </w:rPr>
        <w:t>5.2 质询二：“开源 Mooncake 架构中的切片传输与元数据交互，真的构成了系统的主要瓶颈吗？”</w:t>
      </w:r>
    </w:p>
    <w:p>
      <w:pPr>
        <w:spacing w:before="80" w:after="100" w:line="312" w:lineRule="auto"/>
        <w:pBdr>
          <w:left w:val="single" w:sz="24" w:space="12" w:color="17365D"/>
        </w:pBdr>
        <w:shd w:fill="EEF4F9"/>
      </w:pPr>
      <w:r>
        <w:rPr>
          <w:rFonts w:ascii="Arial" w:hAnsi="Arial"/>
          <w:rFonts w:ascii="Arial" w:hAnsi="Arial" w:eastAsia="Microsoft YaHei"/>
          <w:b/>
          <w:i w:val="0"/>
          <w:color w:val="17365D"/>
          <w:sz w:val="19"/>
        </w:rPr>
        <w:t>硬核反驳背书</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1. </w:t>
      </w:r>
      <w:r>
        <w:rPr>
          <w:rFonts w:ascii="Arial" w:hAnsi="Arial"/>
          <w:rFonts w:ascii="Arial" w:hAnsi="Arial" w:eastAsia="Microsoft YaHei"/>
          <w:b/>
          <w:i w:val="0"/>
          <w:color w:val="17365D"/>
          <w:sz w:val="19"/>
        </w:rPr>
        <w:t>开源 Mooncake 的离散对象与 RPC 瓶颈已被顶会证实（缺陷 M-03）</w:t>
      </w:r>
      <w:r>
        <w:rPr>
          <w:rFonts w:ascii="Arial" w:hAnsi="Arial"/>
          <w:rFonts w:ascii="Arial" w:hAnsi="Arial" w:eastAsia="Microsoft YaHei"/>
          <w:b w:val="0"/>
          <w:i w:val="0"/>
          <w:color w:val="17365D"/>
          <w:sz w:val="19"/>
        </w:rPr>
        <w:t>：Mooncake 在分布式传输中，元数据与数据切片频繁通过应用层 RPC 交互，未对描述符进行紧凑编译。ECHO 的量化测试表明，未解耦的软件控制面开销会严重侵蚀并抵消高速网络传输带来的全部红利；</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2. </w:t>
      </w:r>
      <w:r>
        <w:rPr>
          <w:rFonts w:ascii="Arial" w:hAnsi="Arial"/>
          <w:rFonts w:ascii="Arial" w:hAnsi="Arial" w:eastAsia="Microsoft YaHei"/>
          <w:b/>
          <w:i w:val="0"/>
          <w:color w:val="17365D"/>
          <w:sz w:val="19"/>
        </w:rPr>
        <w:t>自研架构针对痛点精准突破</w:t>
      </w:r>
      <w:r>
        <w:rPr>
          <w:rFonts w:ascii="Arial" w:hAnsi="Arial"/>
          <w:rFonts w:ascii="Arial" w:hAnsi="Arial" w:eastAsia="Microsoft YaHei"/>
          <w:b w:val="0"/>
          <w:i w:val="0"/>
          <w:color w:val="17365D"/>
          <w:sz w:val="19"/>
        </w:rPr>
        <w:t>：本项目在架构设计中确立了“控制流微秒化、数据流硬件直通零拷贝”的核心原则，并通过 PVT-02 提前验证 64B 描述符编译。ECHO 的发表为我们证明了这一优化方向不仅极具前瞻性，而且是业界顶尖学术机构与原厂团队（SJTU 与华为）共同确认的攻坚主线。</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六、 边界条件与不可直接迁移点</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模型架构前提限制</w:t>
      </w:r>
      <w:r>
        <w:rPr>
          <w:rFonts w:ascii="Arial" w:hAnsi="Arial"/>
          <w:rFonts w:ascii="Arial" w:hAnsi="Arial" w:eastAsia="SimSun"/>
          <w:b w:val="0"/>
          <w:i w:val="0"/>
          <w:color w:val="1F1F1F"/>
          <w:sz w:val="20"/>
        </w:rPr>
        <w:t>：ECHO 的核心吞吐提升高度依赖原生稀疏注意力架构（如 DeepSeek-V3/V2）。在标准的稠密全注意力（Dense Full Attention）模型（如 Llama-3-70B）下，其 Query 内推测预取的收益会退化为传统的全量逐层流水预取；</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GPU 图捕获机制差异</w:t>
      </w:r>
      <w:r>
        <w:rPr>
          <w:rFonts w:ascii="Arial" w:hAnsi="Arial"/>
          <w:rFonts w:ascii="Arial" w:hAnsi="Arial" w:eastAsia="SimSun"/>
          <w:b w:val="0"/>
          <w:i w:val="0"/>
          <w:color w:val="1F1F1F"/>
          <w:sz w:val="20"/>
        </w:rPr>
        <w:t>：ECHO 的图内缓存管理器深度依赖 NVIDIA CUDA Graph 的静态捕获与内存池复用接口。在国产异构 NPU 硬件上，计算图执行引擎（如静态图编译体系）的调度与显存分配机制存在差异，需要针对原厂底层 Runtime 的 Graph 捕获与硬件队列机制进行深度重塑；</w:t>
      </w:r>
    </w:p>
    <w:p>
      <w:pPr>
        <w:spacing w:before="30" w:after="60"/>
        <w:ind w:left="340"/>
      </w:pPr>
      <w:r>
        <w:rPr>
          <w:rFonts w:ascii="Arial" w:hAnsi="Arial"/>
          <w:rFonts w:ascii="Arial" w:hAnsi="Arial" w:eastAsia="Arial"/>
          <w:b/>
          <w:i w:val="0"/>
          <w:color w:val="17365D"/>
          <w:sz w:val="20"/>
        </w:rPr>
        <w:t xml:space="preserve">3. </w:t>
      </w:r>
      <w:r>
        <w:rPr>
          <w:rFonts w:ascii="Arial" w:hAnsi="Arial"/>
          <w:rFonts w:ascii="Arial" w:hAnsi="Arial" w:eastAsia="SimSun"/>
          <w:b/>
          <w:i w:val="0"/>
          <w:color w:val="1F1F1F"/>
          <w:sz w:val="20"/>
        </w:rPr>
        <w:t>推测预取的带宽裕量依赖</w:t>
      </w:r>
      <w:r>
        <w:rPr>
          <w:rFonts w:ascii="Arial" w:hAnsi="Arial"/>
          <w:rFonts w:ascii="Arial" w:hAnsi="Arial" w:eastAsia="SimSun"/>
          <w:b w:val="0"/>
          <w:i w:val="0"/>
          <w:color w:val="1F1F1F"/>
          <w:sz w:val="20"/>
        </w:rPr>
        <w:t>：ECHO 的推测预取以消耗少量额外总线带宽为代价（预取高置信度候选）。在总线带宽高度紧张或网络并发拥塞（如 Incast 状态）时，必须由本项目的 QoS 模块进行自适应限流与降级，避免推测流量挤占实时推流带宽。</w:t>
      </w:r>
    </w:p>
    <w:p>
      <w:r>
        <w:br w:type="page"/>
      </w:r>
    </w:p>
    <w:p>
      <w:pPr>
        <w:spacing w:before="280" w:after="160"/>
        <w:pBdr>
          <w:bottom w:val="single" w:sz="6" w:space="3" w:color="D9E2F3"/>
        </w:pBdr>
      </w:pPr>
      <w:r>
        <w:rPr>
          <w:rFonts w:ascii="Arial" w:hAnsi="Arial"/>
          <w:rFonts w:ascii="Arial" w:hAnsi="Arial" w:eastAsia="Microsoft YaHei"/>
          <w:b/>
          <w:i w:val="0"/>
          <w:color w:val="17365D"/>
          <w:sz w:val="32"/>
        </w:rPr>
        <w:t>第 4 章  Duhu (OSDI '26)：分布式计算共享解耦内存架构深度解读、技术启发与立项背书</w:t>
      </w:r>
    </w:p>
    <w:p>
      <w:pPr>
        <w:spacing w:before="280" w:after="120" w:line="276" w:lineRule="auto"/>
      </w:pPr>
      <w:r>
        <w:rPr>
          <w:rFonts w:ascii="Arial" w:hAnsi="Arial"/>
          <w:rFonts w:ascii="Arial" w:hAnsi="Arial" w:eastAsia="Microsoft YaHei"/>
          <w:b/>
          <w:i w:val="0"/>
          <w:color w:val="17365D"/>
          <w:sz w:val="27"/>
        </w:rPr>
        <w:t>一、 论文基本信息与研究背景</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论文题目</w:t>
      </w:r>
      <w:r>
        <w:rPr>
          <w:rFonts w:ascii="Arial" w:hAnsi="Arial"/>
          <w:rFonts w:ascii="Arial" w:hAnsi="Arial" w:eastAsia="SimSun"/>
          <w:b w:val="0"/>
          <w:i w:val="0"/>
          <w:color w:val="1F1F1F"/>
          <w:sz w:val="20"/>
        </w:rPr>
        <w:t>：*Duhu: Shared Disaggregated Memory for Distributed Data Processing Frameworks*</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作者与机构</w:t>
      </w:r>
      <w:r>
        <w:rPr>
          <w:rFonts w:ascii="Arial" w:hAnsi="Arial"/>
          <w:rFonts w:ascii="Arial" w:hAnsi="Arial" w:eastAsia="SimSun"/>
          <w:b w:val="0"/>
          <w:i w:val="0"/>
          <w:color w:val="1F1F1F"/>
          <w:sz w:val="20"/>
        </w:rPr>
        <w:t>：Qiutong Men, Tao Wang（New York University，纽约大学）；Jongryool Kim, Hane (Stella) Yie（SK hynix，SK海力士）；Emmanuel Amaro（Microsoft）；Marcos K. Aguilera（NVIDIA）；Aurojit Panda（New York University）</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发表会议</w:t>
      </w:r>
      <w:r>
        <w:rPr>
          <w:rFonts w:ascii="Arial" w:hAnsi="Arial"/>
          <w:rFonts w:ascii="Arial" w:hAnsi="Arial" w:eastAsia="SimSun"/>
          <w:b w:val="0"/>
          <w:i w:val="0"/>
          <w:color w:val="1F1F1F"/>
          <w:sz w:val="20"/>
        </w:rPr>
        <w:t>：USENIX OSDI 2026（第 20 届操作系统设计与实现顶会，Seattle, WA, USA）</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原文链接</w:t>
      </w:r>
      <w:r>
        <w:rPr>
          <w:rFonts w:ascii="Arial" w:hAnsi="Arial"/>
          <w:rFonts w:ascii="Arial" w:hAnsi="Arial" w:eastAsia="SimSun"/>
          <w:b w:val="0"/>
          <w:i w:val="0"/>
          <w:color w:val="1F1F1F"/>
          <w:sz w:val="20"/>
        </w:rPr>
        <w:t>：[同目录 PDF](&lt;[OSDI 2026] Duhu Shared Disaggregated Memory for Distributed Data Processing Frameworks.pdf&gt;)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核心专有名词界定</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SDM</w:t>
      </w:r>
      <w:r>
        <w:rPr>
          <w:rFonts w:ascii="Arial" w:hAnsi="Arial"/>
          <w:rFonts w:ascii="Arial" w:hAnsi="Arial" w:eastAsia="SimSun"/>
          <w:b w:val="0"/>
          <w:i w:val="0"/>
          <w:color w:val="1F1F1F"/>
          <w:sz w:val="20"/>
        </w:rPr>
        <w:t>（Shared Disaggregated Memory，共享解耦内存）：计算节点与内存节点分离，多台计算节点通过高速总线/网络共享外部大容量物理内存池；</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Coherence Tax</w:t>
      </w:r>
      <w:r>
        <w:rPr>
          <w:rFonts w:ascii="Arial" w:hAnsi="Arial"/>
          <w:rFonts w:ascii="Arial" w:hAnsi="Arial" w:eastAsia="SimSun"/>
          <w:b w:val="0"/>
          <w:i w:val="0"/>
          <w:color w:val="1F1F1F"/>
          <w:sz w:val="20"/>
        </w:rPr>
        <w:t>（硬件缓存一致性税）：跨主机维持硬件级缓存一致性协议时，总线探测（Snoop）与目录同步流量所引发的延迟剧增与带宽损耗；</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Direct-View</w:t>
      </w:r>
      <w:r>
        <w:rPr>
          <w:rFonts w:ascii="Arial" w:hAnsi="Arial"/>
          <w:rFonts w:ascii="Arial" w:hAnsi="Arial" w:eastAsia="SimSun"/>
          <w:b w:val="0"/>
          <w:i w:val="0"/>
          <w:color w:val="1F1F1F"/>
          <w:sz w:val="20"/>
        </w:rPr>
        <w:t>（远端直读）：直接通过高速总线跨节点读取远端内存中的只读数据，无需在本地进行全量拷贝；</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UBMEM</w:t>
      </w:r>
      <w:r>
        <w:rPr>
          <w:rFonts w:ascii="Arial" w:hAnsi="Arial"/>
          <w:rFonts w:ascii="Arial" w:hAnsi="Arial" w:eastAsia="SimSun"/>
          <w:b w:val="0"/>
          <w:i w:val="0"/>
          <w:color w:val="1F1F1F"/>
          <w:sz w:val="20"/>
        </w:rPr>
        <w:t>（统一总线内存直通共享协议）：支持跨节点与异构设备间直接共享内存地址空间的底层高速通信协议。</w:t>
      </w:r>
    </w:p>
    <w:p>
      <w:pPr>
        <w:spacing w:before="200" w:after="80" w:line="276" w:lineRule="auto"/>
      </w:pPr>
      <w:r>
        <w:rPr>
          <w:rFonts w:ascii="Arial" w:hAnsi="Arial"/>
          <w:rFonts w:ascii="Arial" w:hAnsi="Arial" w:eastAsia="Microsoft YaHei"/>
          <w:b/>
          <w:i w:val="0"/>
          <w:color w:val="2F5597"/>
          <w:sz w:val="23"/>
        </w:rPr>
        <w:t>1.1 面临的体系结构物理矛盾</w:t>
      </w:r>
    </w:p>
    <w:p>
      <w:pPr>
        <w:spacing w:before="0" w:after="100" w:line="336" w:lineRule="auto"/>
      </w:pPr>
      <w:r>
        <w:rPr>
          <w:rFonts w:ascii="Arial" w:hAnsi="Arial"/>
          <w:rFonts w:ascii="Arial" w:hAnsi="Arial" w:eastAsia="SimSun"/>
          <w:b w:val="0"/>
          <w:i w:val="0"/>
          <w:color w:val="1F1F1F"/>
          <w:sz w:val="20"/>
        </w:rPr>
        <w:t>随着现代数据中心向资源池化演进，分布式计算框架（如 Spark、Ray 及大模型推理分布式缓存）正加速拥抱共享解耦内存架构（SDM，如 CXL 2.0/3.0 内存池与高速 RDMA 内存刀片）。然而，现有系统在尝试共享解耦内存时遭遇了严峻的体系结构阻碍：</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硬件缓存一致性税（The Coherence Tax）的毁灭性开销</w:t>
      </w:r>
      <w:r>
        <w:rPr>
          <w:rFonts w:ascii="Arial" w:hAnsi="Arial"/>
          <w:rFonts w:ascii="Arial" w:hAnsi="Arial" w:eastAsia="SimSun"/>
          <w:b w:val="0"/>
          <w:i w:val="0"/>
          <w:color w:val="1F1F1F"/>
          <w:sz w:val="20"/>
        </w:rPr>
        <w:t>：新兴互连规范（如 CXL 3.0）试图通过基于目录的协议在多主机间提供全局硬件缓存一致性。然而，维持跨节点硬件一致性需要消耗海量的总线 Snoop 探测与目录同步流量，导致内存访问延迟抖动数倍，扩展性严重受限；而在无硬件一致性支持的软件定义内存（如主流 CXL 2.0 Type-3 内存扩展器）上，跨节点共享又面临数据读写冲突与陈旧脏读风险；</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传统 RPC 消息传递协议的深层软件栈损耗</w:t>
      </w:r>
      <w:r>
        <w:rPr>
          <w:rFonts w:ascii="Arial" w:hAnsi="Arial"/>
          <w:rFonts w:ascii="Arial" w:hAnsi="Arial" w:eastAsia="SimSun"/>
          <w:b w:val="0"/>
          <w:i w:val="0"/>
          <w:color w:val="1F1F1F"/>
          <w:sz w:val="20"/>
        </w:rPr>
        <w:t>：现存分布式系统主要依赖 TCP/RDMA 消息传递来进行数据交互。即便物理上存在共享内存，通信仍要经历数据序列化、内核上下文切换、网络软缓冲区中转与中断处理，完全抹杀了共享内存纳秒/微秒级的物理时延优势。</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二、 核心技术细节与架构机理</w:t>
      </w:r>
    </w:p>
    <w:p>
      <w:pPr>
        <w:spacing w:before="160" w:after="40"/>
        <w:jc w:val="center"/>
      </w:pPr>
      <w:r>
        <w:drawing>
          <wp:inline xmlns:a="http://schemas.openxmlformats.org/drawingml/2006/main" xmlns:pic="http://schemas.openxmlformats.org/drawingml/2006/picture">
            <wp:extent cx="5303520" cy="2791326"/>
            <wp:docPr id="13" name="Picture 13"/>
            <wp:cNvGraphicFramePr>
              <a:graphicFrameLocks noChangeAspect="1"/>
            </wp:cNvGraphicFramePr>
            <a:graphic>
              <a:graphicData uri="http://schemas.openxmlformats.org/drawingml/2006/picture">
                <pic:pic>
                  <pic:nvPicPr>
                    <pic:cNvPr id="0" name="duhu_fig1_architecture_overview.png"/>
                    <pic:cNvPicPr/>
                  </pic:nvPicPr>
                  <pic:blipFill>
                    <a:blip r:embed="rId23"/>
                    <a:stretch>
                      <a:fillRect/>
                    </a:stretch>
                  </pic:blipFill>
                  <pic:spPr>
                    <a:xfrm>
                      <a:off x="0" y="0"/>
                      <a:ext cx="5303520" cy="2791326"/>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1: Duhu 与分布式计算框架集成架构</w:t>
      </w:r>
    </w:p>
    <w:p>
      <w:pPr>
        <w:spacing w:before="0" w:after="100" w:line="336" w:lineRule="auto"/>
      </w:pPr>
      <w:r>
        <w:rPr>
          <w:rFonts w:ascii="Arial" w:hAnsi="Arial"/>
          <w:rFonts w:ascii="Arial" w:hAnsi="Arial" w:eastAsia="SimSun"/>
          <w:b w:val="0"/>
          <w:i w:val="0"/>
          <w:color w:val="1F1F1F"/>
          <w:sz w:val="20"/>
        </w:rPr>
        <w:t>*图 1：Duhu 共享解耦内存与分布式框架集成架构（摘自 Duhu 原文 Fig. 1）*</w:t>
      </w:r>
    </w:p>
    <w:p>
      <w:pPr>
        <w:spacing w:before="160" w:after="40"/>
        <w:jc w:val="center"/>
      </w:pPr>
      <w:r>
        <w:drawing>
          <wp:inline xmlns:a="http://schemas.openxmlformats.org/drawingml/2006/main" xmlns:pic="http://schemas.openxmlformats.org/drawingml/2006/picture">
            <wp:extent cx="5303520" cy="1766072"/>
            <wp:docPr id="14" name="Picture 14"/>
            <wp:cNvGraphicFramePr>
              <a:graphicFrameLocks noChangeAspect="1"/>
            </wp:cNvGraphicFramePr>
            <a:graphic>
              <a:graphicData uri="http://schemas.openxmlformats.org/drawingml/2006/picture">
                <pic:pic>
                  <pic:nvPicPr>
                    <pic:cNvPr id="0" name="duhu_fig5_channel_ring_buffer.png"/>
                    <pic:cNvPicPr/>
                  </pic:nvPicPr>
                  <pic:blipFill>
                    <a:blip r:embed="rId24"/>
                    <a:stretch>
                      <a:fillRect/>
                    </a:stretch>
                  </pic:blipFill>
                  <pic:spPr>
                    <a:xfrm>
                      <a:off x="0" y="0"/>
                      <a:ext cx="5303520" cy="1766072"/>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5: Duhu-Channel 解耦内存无锁环形通信通道</w:t>
      </w:r>
    </w:p>
    <w:p>
      <w:pPr>
        <w:spacing w:before="0" w:after="100" w:line="336" w:lineRule="auto"/>
      </w:pPr>
      <w:r>
        <w:rPr>
          <w:rFonts w:ascii="Arial" w:hAnsi="Arial"/>
          <w:rFonts w:ascii="Arial" w:hAnsi="Arial" w:eastAsia="SimSun"/>
          <w:b w:val="0"/>
          <w:i w:val="0"/>
          <w:color w:val="1F1F1F"/>
          <w:sz w:val="20"/>
        </w:rPr>
        <w:t>*图 2：解耦内存池中开辟的无锁环形通信通道 Duhu-Channel（摘自 Duhu 原文 Fig. 5）*</w:t>
      </w:r>
    </w:p>
    <w:p>
      <w:pPr>
        <w:spacing w:before="0" w:after="100" w:line="336" w:lineRule="auto"/>
      </w:pPr>
      <w:r>
        <w:rPr>
          <w:rFonts w:ascii="Arial" w:hAnsi="Arial"/>
          <w:rFonts w:ascii="Arial" w:hAnsi="Arial" w:eastAsia="SimSun"/>
          <w:b w:val="0"/>
          <w:i w:val="0"/>
          <w:color w:val="1F1F1F"/>
          <w:sz w:val="20"/>
        </w:rPr>
        <w:t>针对解耦内存池化共享中的物理瓶颈，Duhu 提出了“软硬协同、数据与元数据严格分离”的全新系统架构：</w:t>
      </w:r>
    </w:p>
    <w:p>
      <w:pPr>
        <w:spacing w:before="80" w:after="120" w:line="276" w:lineRule="auto"/>
        <w:pBdr>
          <w:left w:val="single" w:sz="24" w:space="12" w:color="B0C4DE"/>
        </w:pBdr>
        <w:shd w:fill="F2F4F7"/>
      </w:pPr>
      <w:r>
        <w:rPr>
          <w:rFonts w:ascii="Consolas" w:hAnsi="Consolas"/>
          <w:rFonts w:ascii="Consolas" w:hAnsi="Consolas" w:eastAsia="Microsoft YaHei"/>
          <w:b w:val="0"/>
          <w:i w:val="0"/>
          <w:color w:val="1F1F1F"/>
          <w:sz w:val="17"/>
        </w:rPr>
        <w:t>+-----------------------------------------------------------------------------------+</w:t>
        <w:br/>
        <w:t>| Duhu 共享解耦内存 (SDM) 系统架构                                                  |</w:t>
        <w:br/>
        <w:t>|                                                                                   |</w:t>
        <w:br/>
        <w:t>|  [核心设计铁律]：Share data, but not metadata (共享只读数据，严格解耦元数据)      |</w:t>
        <w:br/>
        <w:t>|                                                                                   |</w:t>
        <w:br/>
        <w:t>|  [计算节点 A]                                                    [计算节点 B]     |</w:t>
        <w:br/>
        <w:t>|   ├── 本地元数据管理 (无锁闭环)                                   ├── 本地元数据管理 |</w:t>
        <w:br/>
        <w:t>|   ├── 安全直通指针 (DuhuPtr) ──────────────────────┐               ├── DuhuPtr 直读  |</w:t>
        <w:br/>
        <w:t>|   └── Duhu-Channel (内存无锁环形队列) ───┐          │               └── Duhu-Channel  |</w:t>
        <w:br/>
        <w:t>|                                          │          │                                 |</w:t>
        <w:br/>
        <w:t>|                                          ▼          ▼                                 |</w:t>
        <w:br/>
        <w:t>|  [外部共享解耦内存池 (SDM)]                                                       |</w:t>
        <w:br/>
        <w:t>|   ├── 只读不可变数据区 (Immutable Data Objects) &lt;─── 硬件页表保护 (MMU 直通访问)    |</w:t>
        <w:br/>
        <w:t>|   ├── 专用零拷贝通信通道 (Duhu-Channels Ring Buffer) &lt;── 原子指针无锁读写 (CAS/FAA)  |</w:t>
        <w:br/>
        <w:t>|   └── 内存刀片故障隔离域 (Failure Domain) ───────── 引用计数安全回收               |</w:t>
        <w:br/>
        <w:t>+-----------------------------------------------------------------------------------+</w:t>
      </w:r>
    </w:p>
    <w:p>
      <w:pPr>
        <w:spacing w:before="200" w:after="80" w:line="276" w:lineRule="auto"/>
      </w:pPr>
      <w:r>
        <w:rPr>
          <w:rFonts w:ascii="Arial" w:hAnsi="Arial"/>
          <w:rFonts w:ascii="Arial" w:hAnsi="Arial" w:eastAsia="Microsoft YaHei"/>
          <w:b/>
          <w:i w:val="0"/>
          <w:color w:val="2F5597"/>
          <w:sz w:val="23"/>
        </w:rPr>
        <w:t>2.1 核心设计铁律：Share data, but not metadata</w:t>
      </w:r>
    </w:p>
    <w:p>
      <w:pPr>
        <w:spacing w:before="0" w:after="100" w:line="336" w:lineRule="auto"/>
      </w:pPr>
      <w:r>
        <w:rPr>
          <w:rFonts w:ascii="Arial" w:hAnsi="Arial"/>
          <w:rFonts w:ascii="Arial" w:hAnsi="Arial" w:eastAsia="SimSun"/>
          <w:b w:val="0"/>
          <w:i w:val="0"/>
          <w:color w:val="1F1F1F"/>
          <w:sz w:val="20"/>
        </w:rPr>
        <w:t>Duhu 确立的首要系统设计原则是：</w:t>
      </w:r>
      <w:r>
        <w:rPr>
          <w:rFonts w:ascii="Arial" w:hAnsi="Arial"/>
          <w:rFonts w:ascii="Arial" w:hAnsi="Arial" w:eastAsia="SimSun"/>
          <w:b/>
          <w:i w:val="0"/>
          <w:color w:val="1F1F1F"/>
          <w:sz w:val="20"/>
        </w:rPr>
        <w:t>在共享解耦内存池中，仅存放不可变的只读数据（Immutable Data），严禁跨主机共享可变元数据！</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元数据本地化闭环</w:t>
      </w:r>
      <w:r>
        <w:rPr>
          <w:rFonts w:ascii="Arial" w:hAnsi="Arial"/>
          <w:rFonts w:ascii="Arial" w:hAnsi="Arial" w:eastAsia="SimSun"/>
          <w:b w:val="0"/>
          <w:i w:val="0"/>
          <w:color w:val="1F1F1F"/>
          <w:sz w:val="20"/>
        </w:rPr>
        <w:t>：所有关于对象的存储位置、生命周期状态、引用计数与索引目录，完全由计算节点在本地内存闭环维护；</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规避硬件一致性税</w:t>
      </w:r>
      <w:r>
        <w:rPr>
          <w:rFonts w:ascii="Arial" w:hAnsi="Arial"/>
          <w:rFonts w:ascii="Arial" w:hAnsi="Arial" w:eastAsia="SimSun"/>
          <w:b w:val="0"/>
          <w:i w:val="0"/>
          <w:color w:val="1F1F1F"/>
          <w:sz w:val="20"/>
        </w:rPr>
        <w:t>：只读数据在被写入完成并发布后即变为完全不可变，多主机并发读取绝不会发生写冲突与 Cache Invalidation。这一机制从物理上直接</w:t>
      </w:r>
      <w:r>
        <w:rPr>
          <w:rFonts w:ascii="Arial" w:hAnsi="Arial"/>
          <w:rFonts w:ascii="Arial" w:hAnsi="Arial" w:eastAsia="SimSun"/>
          <w:b/>
          <w:i w:val="0"/>
          <w:color w:val="1F1F1F"/>
          <w:sz w:val="20"/>
        </w:rPr>
        <w:t>消除了 95% 以上的总线 Snoop 探测开销</w:t>
      </w:r>
      <w:r>
        <w:rPr>
          <w:rFonts w:ascii="Arial" w:hAnsi="Arial"/>
          <w:rFonts w:ascii="Arial" w:hAnsi="Arial" w:eastAsia="SimSun"/>
          <w:b w:val="0"/>
          <w:i w:val="0"/>
          <w:color w:val="1F1F1F"/>
          <w:sz w:val="20"/>
        </w:rPr>
        <w:t>，在廉价的无一致性硬件（如 CXL 2.0 Type-3 设备）上达成了近乎完美的硬件扩展性。</w:t>
      </w:r>
    </w:p>
    <w:p>
      <w:pPr>
        <w:spacing w:before="200" w:after="80" w:line="276" w:lineRule="auto"/>
      </w:pPr>
      <w:r>
        <w:rPr>
          <w:rFonts w:ascii="Arial" w:hAnsi="Arial"/>
          <w:rFonts w:ascii="Arial" w:hAnsi="Arial" w:eastAsia="Microsoft YaHei"/>
          <w:b/>
          <w:i w:val="0"/>
          <w:color w:val="2F5597"/>
          <w:sz w:val="23"/>
        </w:rPr>
        <w:t>2.2 安全直通指针（DuhuPtr）与直接解引用访问</w:t>
      </w:r>
    </w:p>
    <w:p>
      <w:pPr>
        <w:spacing w:before="0" w:after="100" w:line="336" w:lineRule="auto"/>
      </w:pPr>
      <w:r>
        <w:rPr>
          <w:rFonts w:ascii="Arial" w:hAnsi="Arial"/>
          <w:rFonts w:ascii="Arial" w:hAnsi="Arial" w:eastAsia="SimSun"/>
          <w:b w:val="0"/>
          <w:i w:val="0"/>
          <w:color w:val="1F1F1F"/>
          <w:sz w:val="20"/>
        </w:rPr>
        <w:t>传统分布式对象存储（如 Apache Plasma）要求客户端向守护进程发起 IPC 请求以获取数据句柄。Duhu 实现了用户态直通访问：</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 xml:space="preserve">客户端通过系统提供的 </w:t>
      </w:r>
      <w:r>
        <w:rPr>
          <w:rFonts w:ascii="Consolas" w:hAnsi="Consolas"/>
          <w:rFonts w:ascii="Consolas" w:hAnsi="Consolas" w:eastAsia="Microsoft YaHei"/>
          <w:b w:val="0"/>
          <w:i w:val="0"/>
          <w:color w:val="1F1F1F"/>
          <w:sz w:val="19"/>
        </w:rPr>
        <w:t>DuhuPtr</w:t>
      </w:r>
      <w:r>
        <w:rPr>
          <w:rFonts w:ascii="Arial" w:hAnsi="Arial"/>
          <w:rFonts w:ascii="Arial" w:hAnsi="Arial" w:eastAsia="SimSun"/>
          <w:b w:val="0"/>
          <w:i w:val="0"/>
          <w:color w:val="1F1F1F"/>
          <w:sz w:val="20"/>
        </w:rPr>
        <w:t xml:space="preserve"> 宽指针直接对解耦内存地址进行解引用（Dereference）访问；</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依托现代处理器与内存控制器的硬件虚拟内存（MMU）与页表保护机制，实现多租户间的硬件级地址空间隔离，彻底省除了中间代理进程的转发延迟。</w:t>
      </w:r>
    </w:p>
    <w:p>
      <w:pPr>
        <w:spacing w:before="200" w:after="80" w:line="276" w:lineRule="auto"/>
      </w:pPr>
      <w:r>
        <w:rPr>
          <w:rFonts w:ascii="Arial" w:hAnsi="Arial"/>
          <w:rFonts w:ascii="Arial" w:hAnsi="Arial" w:eastAsia="Microsoft YaHei"/>
          <w:b/>
          <w:i w:val="0"/>
          <w:color w:val="2F5597"/>
          <w:sz w:val="23"/>
        </w:rPr>
        <w:t>2.3 内存无锁零拷贝通信通道（Duhu-Channel）</w:t>
      </w:r>
    </w:p>
    <w:p>
      <w:pPr>
        <w:spacing w:before="0" w:after="100" w:line="336" w:lineRule="auto"/>
      </w:pPr>
      <w:r>
        <w:rPr>
          <w:rFonts w:ascii="Arial" w:hAnsi="Arial"/>
          <w:rFonts w:ascii="Arial" w:hAnsi="Arial" w:eastAsia="SimSun"/>
          <w:b w:val="0"/>
          <w:i w:val="0"/>
          <w:color w:val="1F1F1F"/>
          <w:sz w:val="20"/>
        </w:rPr>
        <w:t>为了替换沉重的网络协议栈，Duhu 在解耦内存池中直接开辟专用的环形缓冲区（Circular Ring Buffer）：</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跨节点的进程间控制信令与轻量 RPC 请求，直接通过单边原子指令（</w:t>
      </w:r>
      <w:r>
        <w:rPr>
          <w:rFonts w:ascii="Consolas" w:hAnsi="Consolas"/>
          <w:rFonts w:ascii="Consolas" w:hAnsi="Consolas" w:eastAsia="Microsoft YaHei"/>
          <w:b w:val="0"/>
          <w:i w:val="0"/>
          <w:color w:val="1F1F1F"/>
          <w:sz w:val="19"/>
        </w:rPr>
        <w:t>RDMA_FAA</w:t>
      </w:r>
      <w:r>
        <w:rPr>
          <w:rFonts w:ascii="Arial" w:hAnsi="Arial"/>
          <w:rFonts w:ascii="Arial" w:hAnsi="Arial" w:eastAsia="SimSun"/>
          <w:b w:val="0"/>
          <w:i w:val="0"/>
          <w:color w:val="1F1F1F"/>
          <w:sz w:val="20"/>
        </w:rPr>
        <w:t xml:space="preserve"> 或 CXL </w:t>
      </w:r>
      <w:r>
        <w:rPr>
          <w:rFonts w:ascii="Consolas" w:hAnsi="Consolas"/>
          <w:rFonts w:ascii="Consolas" w:hAnsi="Consolas" w:eastAsia="Microsoft YaHei"/>
          <w:b w:val="0"/>
          <w:i w:val="0"/>
          <w:color w:val="1F1F1F"/>
          <w:sz w:val="19"/>
        </w:rPr>
        <w:t>CAS</w:t>
      </w:r>
      <w:r>
        <w:rPr>
          <w:rFonts w:ascii="Arial" w:hAnsi="Arial"/>
          <w:rFonts w:ascii="Arial" w:hAnsi="Arial" w:eastAsia="SimSun"/>
          <w:b w:val="0"/>
          <w:i w:val="0"/>
          <w:color w:val="1F1F1F"/>
          <w:sz w:val="20"/>
        </w:rPr>
        <w:t>）将请求指针压入环形队列；</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服务端轮询或事件驱动消费该队列，通信过程完全不经过内核网络协议栈、无数据正文拷贝，将跨机信令往返时延压缩至微秒甚至亚微秒级。</w:t>
      </w:r>
    </w:p>
    <w:p>
      <w:pPr>
        <w:spacing w:before="200" w:after="80" w:line="276" w:lineRule="auto"/>
      </w:pPr>
      <w:r>
        <w:rPr>
          <w:rFonts w:ascii="Arial" w:hAnsi="Arial"/>
          <w:rFonts w:ascii="Arial" w:hAnsi="Arial" w:eastAsia="Microsoft YaHei"/>
          <w:b/>
          <w:i w:val="0"/>
          <w:color w:val="2F5597"/>
          <w:sz w:val="23"/>
        </w:rPr>
        <w:t>2.4 基于只读不变式的故障隔离与无重算恢复</w:t>
      </w:r>
    </w:p>
    <w:p>
      <w:pPr>
        <w:spacing w:before="0" w:after="100" w:line="336" w:lineRule="auto"/>
      </w:pPr>
      <w:r>
        <w:rPr>
          <w:rFonts w:ascii="Arial" w:hAnsi="Arial"/>
          <w:rFonts w:ascii="Arial" w:hAnsi="Arial" w:eastAsia="SimSun"/>
          <w:b w:val="0"/>
          <w:i w:val="0"/>
          <w:color w:val="1F1F1F"/>
          <w:sz w:val="20"/>
        </w:rPr>
        <w:t>在分布式解耦内存架构中，单个内存刀片（Memory Blade）的物理崩溃通常会导致整个计算流崩溃重算。Duhu 确立了只读不变式（Read-Only Invariant）：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数据对象一旦生成即不可更改，系统通过异步轻量级引用计数维护其生存期；</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当检测到某个内存刀片发生硬件故障时，由于数据纯只读且无跨机锁依赖，系统仅需定点重新拉取或恢复损坏的只读分片，未受影响的计算流水线继续无缝推进，无需全量回滚重算。</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三、 关键实验平台与量化测试结果</w:t>
      </w:r>
    </w:p>
    <w:p>
      <w:pPr>
        <w:spacing w:before="200" w:after="80" w:line="276" w:lineRule="auto"/>
      </w:pPr>
      <w:r>
        <w:rPr>
          <w:rFonts w:ascii="Arial" w:hAnsi="Arial"/>
          <w:rFonts w:ascii="Arial" w:hAnsi="Arial" w:eastAsia="Microsoft YaHei"/>
          <w:b/>
          <w:i w:val="0"/>
          <w:color w:val="2F5597"/>
          <w:sz w:val="23"/>
        </w:rPr>
        <w:t>3.1 实验平台与基线配置</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测试集群</w:t>
      </w:r>
      <w:r>
        <w:rPr>
          <w:rFonts w:ascii="Arial" w:hAnsi="Arial"/>
          <w:rFonts w:ascii="Arial" w:hAnsi="Arial" w:eastAsia="SimSun"/>
          <w:b w:val="0"/>
          <w:i w:val="0"/>
          <w:color w:val="1F1F1F"/>
          <w:sz w:val="20"/>
        </w:rPr>
        <w:t>：配置 Mellanox ConnectX-5 100 Gbps 互连与 CXL 2.0 硬件模拟扩展平台的分布式计算集群；</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软件环境</w:t>
      </w:r>
      <w:r>
        <w:rPr>
          <w:rFonts w:ascii="Arial" w:hAnsi="Arial"/>
          <w:rFonts w:ascii="Arial" w:hAnsi="Arial" w:eastAsia="SimSun"/>
          <w:b w:val="0"/>
          <w:i w:val="0"/>
          <w:color w:val="1F1F1F"/>
          <w:sz w:val="20"/>
        </w:rPr>
        <w:t>：集成至主流分布式数据处理框架（DDFs），包括 Apache Spark 与 Ray；</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对比基线</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Apache Plasma（广泛使用的基于内存的分布式共享对象存储）；</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传统基于 TCP/RDMA 消息传递的 Shuffle 与数据共享机制；</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开启全局硬件缓存一致性的分布式仿真环境。</w:t>
      </w:r>
    </w:p>
    <w:p>
      <w:pPr>
        <w:spacing w:before="200" w:after="80" w:line="276" w:lineRule="auto"/>
      </w:pPr>
      <w:r>
        <w:rPr>
          <w:rFonts w:ascii="Arial" w:hAnsi="Arial"/>
          <w:rFonts w:ascii="Arial" w:hAnsi="Arial" w:eastAsia="Microsoft YaHei"/>
          <w:b/>
          <w:i w:val="0"/>
          <w:color w:val="2F5597"/>
          <w:sz w:val="23"/>
        </w:rPr>
        <w:t>3.2 核心量化实验数据对照</w:t>
      </w:r>
    </w:p>
    <w:tbl>
      <w:tblPr>
        <w:tblW w:type="auto" w:w="0"/>
        <w:jc w:val="center"/>
        <w:tblLayout w:type="autofit"/>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评估维度</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Duhu 实测表现</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业界既有基线表现</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体系结构归因与量化差距</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数据共享时延</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客户端数据直通访问时延较基线</w:t>
            </w:r>
            <w:r>
              <w:rPr>
                <w:rFonts w:ascii="Arial" w:hAnsi="Arial"/>
                <w:rFonts w:ascii="Arial" w:hAnsi="Arial" w:eastAsia="SimSun"/>
                <w:b/>
                <w:i w:val="0"/>
                <w:color w:val="1F1F1F"/>
                <w:sz w:val="18"/>
              </w:rPr>
              <w:t>降低 4 ~ 8 倍</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Plasma 等中间件经由 IPC 与本地 Socket 中转，延迟在数十微秒</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DuhuPtr 用户态直接解引用，完全规避内核中转与进程间拷贝。</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i w:val="0"/>
                <w:color w:val="1F1F1F"/>
                <w:sz w:val="18"/>
              </w:rPr>
              <w:t>计算任务端到端吞吐</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Spark / Ray 典型分布式计算任务吞吐</w:t>
            </w:r>
            <w:r>
              <w:rPr>
                <w:rFonts w:ascii="Arial" w:hAnsi="Arial"/>
                <w:rFonts w:ascii="Arial" w:hAnsi="Arial" w:eastAsia="SimSun"/>
                <w:b/>
                <w:i w:val="0"/>
                <w:color w:val="1F1F1F"/>
                <w:sz w:val="18"/>
              </w:rPr>
              <w:t>提升 1.8 ~ 3.5 倍</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消息传递栈在数据 Shuffle 阶段成为全系统最大瓶颈</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共享解耦内存消除二次搬运，Duhu-Channel 极大加速控制信令。</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硬件一致性总线开销</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消除 95% 以上的总线 Snoop 探测流量</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传统硬件目录一致性协议随节点增加导致总线饱和崩塌</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“只共享只读数据、元数据严格解耦”彻底斩断硬件一致性税。</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i w:val="0"/>
                <w:color w:val="1F1F1F"/>
                <w:sz w:val="18"/>
              </w:rPr>
              <w:t>内存刀片故障恢复</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定点分片秒级无缝恢复，计算流</w:t>
            </w:r>
            <w:r>
              <w:rPr>
                <w:rFonts w:ascii="Arial" w:hAnsi="Arial"/>
                <w:rFonts w:ascii="Arial" w:hAnsi="Arial" w:eastAsia="SimSun"/>
                <w:b/>
                <w:i w:val="0"/>
                <w:color w:val="1F1F1F"/>
                <w:sz w:val="18"/>
              </w:rPr>
              <w:t>零回滚重算</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传统系统因跨节点状态牵连被迫触发全局 Checkpoint 回滚</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只读不可变语义与引用计数隔离了故障传播域。</w:t>
            </w:r>
          </w:p>
        </w:tc>
      </w:tr>
    </w:tbl>
    <w:p>
      <w:pPr>
        <w:spacing w:before="40" w:after="80"/>
      </w:pP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四、 对我们统一异构 KVC 存储池项目的硬核技术启发</w:t>
      </w:r>
    </w:p>
    <w:p>
      <w:pPr>
        <w:spacing w:before="0" w:after="100" w:line="336" w:lineRule="auto"/>
      </w:pPr>
      <w:r>
        <w:rPr>
          <w:rFonts w:ascii="Arial" w:hAnsi="Arial"/>
          <w:rFonts w:ascii="Arial" w:hAnsi="Arial" w:eastAsia="SimSun"/>
          <w:b w:val="0"/>
          <w:i w:val="0"/>
          <w:color w:val="1F1F1F"/>
          <w:sz w:val="20"/>
        </w:rPr>
        <w:t>Duhu (OSDI '26) 由体系结构顶级团队（NYU、NVIDIA、SK海力士）联合研发，其设计哲学与我们面向国产硬件的统一异构 KVC 存储底座高度契合，带来了极具深度的工程启示：</w:t>
      </w:r>
    </w:p>
    <w:p>
      <w:pPr>
        <w:spacing w:before="200" w:after="80" w:line="276" w:lineRule="auto"/>
      </w:pPr>
      <w:r>
        <w:rPr>
          <w:rFonts w:ascii="Arial" w:hAnsi="Arial"/>
          <w:rFonts w:ascii="Arial" w:hAnsi="Arial" w:eastAsia="Microsoft YaHei"/>
          <w:b/>
          <w:i w:val="0"/>
          <w:color w:val="2F5597"/>
          <w:sz w:val="23"/>
        </w:rPr>
        <w:t>4.1 坚守“控制流与数据流物理分离”的顶层架构红线</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：Duhu 的成功核心在于“Share data, but not metadata”。解耦内存绝不能被当作通用的单机堆内存来肆意读写；</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：在我们的存储池架构中，</w:t>
      </w:r>
      <w:r>
        <w:rPr>
          <w:rFonts w:ascii="Arial" w:hAnsi="Arial"/>
          <w:rFonts w:ascii="Arial" w:hAnsi="Arial" w:eastAsia="SimSun"/>
          <w:b/>
          <w:i w:val="0"/>
          <w:color w:val="1F1F1F"/>
          <w:sz w:val="20"/>
        </w:rPr>
        <w:t>正文数据流（Payload Data Flow）</w:t>
      </w:r>
      <w:r>
        <w:rPr>
          <w:rFonts w:ascii="Arial" w:hAnsi="Arial"/>
          <w:rFonts w:ascii="Arial" w:hAnsi="Arial" w:eastAsia="SimSun"/>
          <w:b w:val="0"/>
          <w:i w:val="0"/>
          <w:color w:val="1F1F1F"/>
          <w:sz w:val="20"/>
        </w:rPr>
        <w:t xml:space="preserve"> 与 </w:t>
      </w:r>
      <w:r>
        <w:rPr>
          <w:rFonts w:ascii="Arial" w:hAnsi="Arial"/>
          <w:rFonts w:ascii="Arial" w:hAnsi="Arial" w:eastAsia="SimSun"/>
          <w:b/>
          <w:i w:val="0"/>
          <w:color w:val="1F1F1F"/>
          <w:sz w:val="20"/>
        </w:rPr>
        <w:t>元数据控制流（Metadata Control Flow）</w:t>
      </w:r>
      <w:r>
        <w:rPr>
          <w:rFonts w:ascii="Arial" w:hAnsi="Arial"/>
          <w:rFonts w:ascii="Arial" w:hAnsi="Arial" w:eastAsia="SimSun"/>
          <w:b w:val="0"/>
          <w:i w:val="0"/>
          <w:color w:val="1F1F1F"/>
          <w:sz w:val="20"/>
        </w:rPr>
        <w:t xml:space="preserve"> 必须严格物理解耦：</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数据流不可变直通</w:t>
      </w:r>
      <w:r>
        <w:rPr>
          <w:rFonts w:ascii="Arial" w:hAnsi="Arial"/>
          <w:rFonts w:ascii="Arial" w:hAnsi="Arial" w:eastAsia="SimSun"/>
          <w:b w:val="0"/>
          <w:i w:val="0"/>
          <w:color w:val="1F1F1F"/>
          <w:sz w:val="20"/>
        </w:rPr>
        <w:t>：推理产出的 KVCache 块一旦发布，即为全局只读不可变对象，通过 UBMEM/URMA 直通总线共享，跨节点读请求直接走硬件 DMA 直达，严禁产生写写冲突；</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控制流本地闭环</w:t>
      </w:r>
      <w:r>
        <w:rPr>
          <w:rFonts w:ascii="Arial" w:hAnsi="Arial"/>
          <w:rFonts w:ascii="Arial" w:hAnsi="Arial" w:eastAsia="SimSun"/>
          <w:b w:val="0"/>
          <w:i w:val="0"/>
          <w:color w:val="1F1F1F"/>
          <w:sz w:val="20"/>
        </w:rPr>
        <w:t>：多维度一致性校验（ConsumeEligibility）、租约管理与目录索引，全部在本地进程与共享内存内闭环裁决，杜绝在网络上运行分布式可变锁。</w:t>
      </w:r>
    </w:p>
    <w:p>
      <w:pPr>
        <w:spacing w:before="200" w:after="80" w:line="276" w:lineRule="auto"/>
      </w:pPr>
      <w:r>
        <w:rPr>
          <w:rFonts w:ascii="Arial" w:hAnsi="Arial"/>
          <w:rFonts w:ascii="Arial" w:hAnsi="Arial" w:eastAsia="Microsoft YaHei"/>
          <w:b/>
          <w:i w:val="0"/>
          <w:color w:val="2F5597"/>
          <w:sz w:val="23"/>
        </w:rPr>
        <w:t>4.2 基于共享内存无锁通道加速控制信令（PVT-00 / PVT-06）</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：Duhu 证明了在解耦/共享内存中构建环形队列（Duhu-Channel）能替代沉重的 RPC 网络栈，达成亚微秒级信令交互；</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val="0"/>
          <w:i w:val="0"/>
          <w:color w:val="1F1F1F"/>
          <w:sz w:val="20"/>
        </w:rPr>
        <w:t>在计算加速节点内部，各卡张量并行（TP=8）状态同步（PVT-06）严禁使用网络 RPC 或复杂集合通信，直接在 POSIX 共享内存中构建原子无锁环形队列，达成 P99 &lt; 100µs 的多卡原子协同；</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val="0"/>
          <w:i w:val="0"/>
          <w:color w:val="1F1F1F"/>
          <w:sz w:val="20"/>
        </w:rPr>
        <w:t>在计算节点与存储底座之间，利用 UBMEM 共享内存通道下发块描述符与租约心跳，将目录检索耗时由传统网络 RPC 的数十微秒压缩至极低区间。</w:t>
      </w:r>
    </w:p>
    <w:p>
      <w:pPr>
        <w:spacing w:before="200" w:after="80" w:line="276" w:lineRule="auto"/>
      </w:pPr>
      <w:r>
        <w:rPr>
          <w:rFonts w:ascii="Arial" w:hAnsi="Arial"/>
          <w:rFonts w:ascii="Arial" w:hAnsi="Arial" w:eastAsia="Microsoft YaHei"/>
          <w:b/>
          <w:i w:val="0"/>
          <w:color w:val="2F5597"/>
          <w:sz w:val="23"/>
        </w:rPr>
        <w:t>4.3 落实软硬协同双轨容错与异常跳出（PVT-09 / ViewGuard）</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：解耦内存系统中远端节点故障常态化，必须确立只读隔离与快速回退机制；</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：在 ViewGuard（视图租约守卫机制）中，确立远端直读的租约有效性保护。一旦远端计算节点宕机或物理链路抖动，本地守卫机制安全拦截 SIGBUS 异常，果断跳出并降级为本地直接重算，杜绝故障跨节点扩散导致推理引擎崩溃。</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五、 对本项目立项与架构答辩的硬核技术背书</w:t>
      </w:r>
    </w:p>
    <w:p>
      <w:pPr>
        <w:spacing w:before="0" w:after="100" w:line="336" w:lineRule="auto"/>
      </w:pPr>
      <w:r>
        <w:rPr>
          <w:rFonts w:ascii="Arial" w:hAnsi="Arial"/>
          <w:rFonts w:ascii="Arial" w:hAnsi="Arial" w:eastAsia="SimSun"/>
          <w:b w:val="0"/>
          <w:i w:val="0"/>
          <w:color w:val="1F1F1F"/>
          <w:sz w:val="20"/>
        </w:rPr>
        <w:t>在立项评审与技术质询中，面对评委关于“跨节点内存池化是否会导致锁冲突与死锁”的尖锐质疑，Duhu 提供了无可辩驳的权威背书：</w:t>
      </w:r>
    </w:p>
    <w:p>
      <w:pPr>
        <w:spacing w:before="200" w:after="80" w:line="276" w:lineRule="auto"/>
      </w:pPr>
      <w:r>
        <w:rPr>
          <w:rFonts w:ascii="Arial" w:hAnsi="Arial"/>
          <w:rFonts w:ascii="Arial" w:hAnsi="Arial" w:eastAsia="Microsoft YaHei"/>
          <w:b/>
          <w:i w:val="0"/>
          <w:color w:val="2F5597"/>
          <w:sz w:val="23"/>
        </w:rPr>
        <w:t>5.1 质询一：“跨节点池化内存技术在学术界和工业界研究多年，但多机并发下严重的锁冲突、一致性风暴与死锁问题，在工程上根本无法落地，你们怎么可能做成？”</w:t>
      </w:r>
    </w:p>
    <w:p>
      <w:pPr>
        <w:spacing w:before="80" w:after="100" w:line="312" w:lineRule="auto"/>
        <w:pBdr>
          <w:left w:val="single" w:sz="24" w:space="12" w:color="17365D"/>
        </w:pBdr>
        <w:shd w:fill="EEF4F9"/>
      </w:pPr>
      <w:r>
        <w:rPr>
          <w:rFonts w:ascii="Arial" w:hAnsi="Arial"/>
          <w:rFonts w:ascii="Arial" w:hAnsi="Arial" w:eastAsia="Microsoft YaHei"/>
          <w:b/>
          <w:i w:val="0"/>
          <w:color w:val="17365D"/>
          <w:sz w:val="19"/>
        </w:rPr>
        <w:t>硬核反驳背书</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1. </w:t>
      </w:r>
      <w:r>
        <w:rPr>
          <w:rFonts w:ascii="Arial" w:hAnsi="Arial"/>
          <w:rFonts w:ascii="Arial" w:hAnsi="Arial" w:eastAsia="Microsoft YaHei"/>
          <w:b/>
          <w:i w:val="0"/>
          <w:color w:val="17365D"/>
          <w:sz w:val="19"/>
        </w:rPr>
        <w:t>顶会共识指明解耦内存落地的唯一物理可行路径</w:t>
      </w:r>
      <w:r>
        <w:rPr>
          <w:rFonts w:ascii="Arial" w:hAnsi="Arial"/>
          <w:rFonts w:ascii="Arial" w:hAnsi="Arial" w:eastAsia="Microsoft YaHei"/>
          <w:b w:val="0"/>
          <w:i w:val="0"/>
          <w:color w:val="17365D"/>
          <w:sz w:val="19"/>
        </w:rPr>
        <w:t>：OSDI '26 Duhu（由顶级芯片巨头 NVIDIA 与 SK海力士联合背书）明确指出，之所以传统方案失败，是因为试图在解耦内存上维持全局硬件缓存一致性，被高昂的‘Coherence Tax’拖垮；</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2. </w:t>
      </w:r>
      <w:r>
        <w:rPr>
          <w:rFonts w:ascii="Arial" w:hAnsi="Arial"/>
          <w:rFonts w:ascii="Arial" w:hAnsi="Arial" w:eastAsia="Microsoft YaHei"/>
          <w:b/>
          <w:i w:val="0"/>
          <w:color w:val="17365D"/>
          <w:sz w:val="19"/>
        </w:rPr>
        <w:t>本项目顶层架构与顶会范式深度同构</w:t>
      </w:r>
      <w:r>
        <w:rPr>
          <w:rFonts w:ascii="Arial" w:hAnsi="Arial"/>
          <w:rFonts w:ascii="Arial" w:hAnsi="Arial" w:eastAsia="Microsoft YaHei"/>
          <w:b w:val="0"/>
          <w:i w:val="0"/>
          <w:color w:val="17365D"/>
          <w:sz w:val="19"/>
        </w:rPr>
        <w:t xml:space="preserve">：Duhu 用详实的物理测量证明，只要坚决贯彻 </w:t>
      </w:r>
      <w:r>
        <w:rPr>
          <w:rFonts w:ascii="Arial" w:hAnsi="Arial"/>
          <w:rFonts w:ascii="Arial" w:hAnsi="Arial" w:eastAsia="Microsoft YaHei"/>
          <w:b/>
          <w:i w:val="0"/>
          <w:color w:val="17365D"/>
          <w:sz w:val="19"/>
        </w:rPr>
        <w:t>‘Share data, but not metadata’</w:t>
      </w:r>
      <w:r>
        <w:rPr>
          <w:rFonts w:ascii="Arial" w:hAnsi="Arial"/>
          <w:rFonts w:ascii="Arial" w:hAnsi="Arial" w:eastAsia="Microsoft YaHei"/>
          <w:b w:val="0"/>
          <w:i w:val="0"/>
          <w:color w:val="17365D"/>
          <w:sz w:val="19"/>
        </w:rPr>
        <w:t>，池化内存不仅完全可行，而且能够彻底消灭锁冲突与总线探测开销。本项目的核心原则就是“KVCache 只读正文直通共享、元数据本地无锁闭环”，从计算机体系结构第一性原理上彻底根除了跨节点死锁风险，立项技术路线具备最高级别的学术权威性。</w:t>
      </w:r>
    </w:p>
    <w:p>
      <w:pPr>
        <w:spacing w:before="200" w:after="80" w:line="276" w:lineRule="auto"/>
      </w:pPr>
      <w:r>
        <w:rPr>
          <w:rFonts w:ascii="Arial" w:hAnsi="Arial"/>
          <w:rFonts w:ascii="Arial" w:hAnsi="Arial" w:eastAsia="Microsoft YaHei"/>
          <w:b/>
          <w:i w:val="0"/>
          <w:color w:val="2F5597"/>
          <w:sz w:val="23"/>
        </w:rPr>
        <w:t>5.2 质询二：“为什么不能直接用开源分布式缓存（如 Redis、Plasma 或 Mooncake 原生目录），非要在原厂硬件上自研直通底座？”</w:t>
      </w:r>
    </w:p>
    <w:p>
      <w:pPr>
        <w:spacing w:before="80" w:after="100" w:line="312" w:lineRule="auto"/>
        <w:pBdr>
          <w:left w:val="single" w:sz="24" w:space="12" w:color="17365D"/>
        </w:pBdr>
        <w:shd w:fill="EEF4F9"/>
      </w:pPr>
      <w:r>
        <w:rPr>
          <w:rFonts w:ascii="Arial" w:hAnsi="Arial"/>
          <w:rFonts w:ascii="Arial" w:hAnsi="Arial" w:eastAsia="Microsoft YaHei"/>
          <w:b/>
          <w:i w:val="0"/>
          <w:color w:val="17365D"/>
          <w:sz w:val="19"/>
        </w:rPr>
        <w:t>硬核反驳背书</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1. </w:t>
      </w:r>
      <w:r>
        <w:rPr>
          <w:rFonts w:ascii="Arial" w:hAnsi="Arial"/>
          <w:rFonts w:ascii="Arial" w:hAnsi="Arial" w:eastAsia="Microsoft YaHei"/>
          <w:b/>
          <w:i w:val="0"/>
          <w:color w:val="17365D"/>
          <w:sz w:val="19"/>
        </w:rPr>
        <w:t>通用分布式缓存的软件栈开销过大</w:t>
      </w:r>
      <w:r>
        <w:rPr>
          <w:rFonts w:ascii="Arial" w:hAnsi="Arial"/>
          <w:rFonts w:ascii="Arial" w:hAnsi="Arial" w:eastAsia="Microsoft YaHei"/>
          <w:b w:val="0"/>
          <w:i w:val="0"/>
          <w:color w:val="17365D"/>
          <w:sz w:val="19"/>
        </w:rPr>
        <w:t xml:space="preserve">：Duhu 实测对比表明，基于通用 IPC/Socket 的分布式对象存储，其数据访问时延比内存直通高出 </w:t>
      </w:r>
      <w:r>
        <w:rPr>
          <w:rFonts w:ascii="Arial" w:hAnsi="Arial"/>
          <w:rFonts w:ascii="Arial" w:hAnsi="Arial" w:eastAsia="Microsoft YaHei"/>
          <w:b/>
          <w:i w:val="0"/>
          <w:color w:val="17365D"/>
          <w:sz w:val="19"/>
        </w:rPr>
        <w:t>4 ~ 8 倍</w:t>
      </w:r>
      <w:r>
        <w:rPr>
          <w:rFonts w:ascii="Arial" w:hAnsi="Arial"/>
          <w:rFonts w:ascii="Arial" w:hAnsi="Arial" w:eastAsia="Microsoft YaHei"/>
          <w:b w:val="0"/>
          <w:i w:val="0"/>
          <w:color w:val="17365D"/>
          <w:sz w:val="19"/>
        </w:rPr>
        <w:t xml:space="preserve">，计算任务吞吐落后高达 </w:t>
      </w:r>
      <w:r>
        <w:rPr>
          <w:rFonts w:ascii="Arial" w:hAnsi="Arial"/>
          <w:rFonts w:ascii="Arial" w:hAnsi="Arial" w:eastAsia="Microsoft YaHei"/>
          <w:b/>
          <w:i w:val="0"/>
          <w:color w:val="17365D"/>
          <w:sz w:val="19"/>
        </w:rPr>
        <w:t>3.5 倍</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2. </w:t>
      </w:r>
      <w:r>
        <w:rPr>
          <w:rFonts w:ascii="Arial" w:hAnsi="Arial"/>
          <w:rFonts w:ascii="Arial" w:hAnsi="Arial" w:eastAsia="Microsoft YaHei"/>
          <w:b/>
          <w:i w:val="0"/>
          <w:color w:val="17365D"/>
          <w:sz w:val="19"/>
        </w:rPr>
        <w:t>原厂软硬件协同打破协议栈税收</w:t>
      </w:r>
      <w:r>
        <w:rPr>
          <w:rFonts w:ascii="Arial" w:hAnsi="Arial"/>
          <w:rFonts w:ascii="Arial" w:hAnsi="Arial" w:eastAsia="Microsoft YaHei"/>
          <w:b w:val="0"/>
          <w:i w:val="0"/>
          <w:color w:val="17365D"/>
          <w:sz w:val="19"/>
        </w:rPr>
        <w:t>：只有面向国产芯片原厂硬件（UBMEM / URMA 直通驱动），才能实现类似 DuhuPtr 的直接解引用访问与内存通道无锁交互，彻底释放底层硬件带宽与超低时延潜能。脱离原厂软硬件协同的开源上层中间件，注定无法突破软件协议栈的物理屏障。</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六、 边界条件与不可直接迁移点</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粗粒度对象 vs 自回归细粒度追加</w:t>
      </w:r>
      <w:r>
        <w:rPr>
          <w:rFonts w:ascii="Arial" w:hAnsi="Arial"/>
          <w:rFonts w:ascii="Arial" w:hAnsi="Arial" w:eastAsia="SimSun"/>
          <w:b w:val="0"/>
          <w:i w:val="0"/>
          <w:color w:val="1F1F1F"/>
          <w:sz w:val="20"/>
        </w:rPr>
        <w:t>：Duhu 面向的是 Spark/Ray 的大数据不可变数据块（通常为数十 MB 至数 GB 的 RDD / DataFrame 切片），而大模型 KVCache 是自回归逐 Token 单向追加生成的细粒度张量。不能直接照搬其粗粒度对象分配逻辑，必须结合本项目的 64B Extent 连续块描述符进行分层管理；</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多卡张量并行（TP=8）未涉及</w:t>
      </w:r>
      <w:r>
        <w:rPr>
          <w:rFonts w:ascii="Arial" w:hAnsi="Arial"/>
          <w:rFonts w:ascii="Arial" w:hAnsi="Arial" w:eastAsia="SimSun"/>
          <w:b w:val="0"/>
          <w:i w:val="0"/>
          <w:color w:val="1F1F1F"/>
          <w:sz w:val="20"/>
        </w:rPr>
        <w:t>：Duhu 主要面向单机分布式节点间的大数据交互，未涉及大模型推理特有的 TP=8 张量并行集合通信约束，多卡同显同隐的语义强校验（ConsumeEligibility）必须由本项目独立研发闭环；</w:t>
      </w:r>
    </w:p>
    <w:p>
      <w:pPr>
        <w:spacing w:before="30" w:after="60"/>
        <w:ind w:left="340"/>
      </w:pPr>
      <w:r>
        <w:rPr>
          <w:rFonts w:ascii="Arial" w:hAnsi="Arial"/>
          <w:rFonts w:ascii="Arial" w:hAnsi="Arial" w:eastAsia="Arial"/>
          <w:b/>
          <w:i w:val="0"/>
          <w:color w:val="17365D"/>
          <w:sz w:val="20"/>
        </w:rPr>
        <w:t xml:space="preserve">3. </w:t>
      </w:r>
      <w:r>
        <w:rPr>
          <w:rFonts w:ascii="Arial" w:hAnsi="Arial"/>
          <w:rFonts w:ascii="Arial" w:hAnsi="Arial" w:eastAsia="SimSun"/>
          <w:b/>
          <w:i w:val="0"/>
          <w:color w:val="1F1F1F"/>
          <w:sz w:val="20"/>
        </w:rPr>
        <w:t>硬件介质支持要求</w:t>
      </w:r>
      <w:r>
        <w:rPr>
          <w:rFonts w:ascii="Arial" w:hAnsi="Arial"/>
          <w:rFonts w:ascii="Arial" w:hAnsi="Arial" w:eastAsia="SimSun"/>
          <w:b w:val="0"/>
          <w:i w:val="0"/>
          <w:color w:val="1F1F1F"/>
          <w:sz w:val="20"/>
        </w:rPr>
        <w:t>：Duhu 依赖真实的 CXL 物理总线或全硬件 RDMA 单边原子操作（FAA/CAS）。在国产芯片平台上，需结合原厂 UBMEM 共享内存协议的实际硬件支持能力，确保无锁通道的原子性与内存屏障正确性。</w:t>
      </w:r>
    </w:p>
    <w:p>
      <w:r>
        <w:br w:type="page"/>
      </w:r>
    </w:p>
    <w:p>
      <w:pPr>
        <w:spacing w:before="280" w:after="160"/>
        <w:pBdr>
          <w:bottom w:val="single" w:sz="6" w:space="3" w:color="D9E2F3"/>
        </w:pBdr>
      </w:pPr>
      <w:r>
        <w:rPr>
          <w:rFonts w:ascii="Arial" w:hAnsi="Arial"/>
          <w:rFonts w:ascii="Arial" w:hAnsi="Arial" w:eastAsia="Microsoft YaHei"/>
          <w:b/>
          <w:i w:val="0"/>
          <w:color w:val="17365D"/>
          <w:sz w:val="32"/>
        </w:rPr>
        <w:t>第 5 章  FORGE (OSDI '26)：内存解耦系统同步放大效应缓解深度解读、技术启发与立项背书</w:t>
      </w:r>
    </w:p>
    <w:p>
      <w:pPr>
        <w:spacing w:before="280" w:after="120" w:line="276" w:lineRule="auto"/>
      </w:pPr>
      <w:r>
        <w:rPr>
          <w:rFonts w:ascii="Arial" w:hAnsi="Arial"/>
          <w:rFonts w:ascii="Arial" w:hAnsi="Arial" w:eastAsia="Microsoft YaHei"/>
          <w:b/>
          <w:i w:val="0"/>
          <w:color w:val="17365D"/>
          <w:sz w:val="27"/>
        </w:rPr>
        <w:t>一、 论文基本信息与研究背景</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论文题目</w:t>
      </w:r>
      <w:r>
        <w:rPr>
          <w:rFonts w:ascii="Arial" w:hAnsi="Arial"/>
          <w:rFonts w:ascii="Arial" w:hAnsi="Arial" w:eastAsia="SimSun"/>
          <w:b w:val="0"/>
          <w:i w:val="0"/>
          <w:color w:val="1F1F1F"/>
          <w:sz w:val="20"/>
        </w:rPr>
        <w:t>：*FORGE: Mitigating Synchronization Amplification for Memory-Disaggregated Caching Systems*</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作者与机构</w:t>
      </w:r>
      <w:r>
        <w:rPr>
          <w:rFonts w:ascii="Arial" w:hAnsi="Arial"/>
          <w:rFonts w:ascii="Arial" w:hAnsi="Arial" w:eastAsia="SimSun"/>
          <w:b w:val="0"/>
          <w:i w:val="0"/>
          <w:color w:val="1F1F1F"/>
          <w:sz w:val="20"/>
        </w:rPr>
        <w:t>：Zhijun Yang, Yu Hua, Ming Zhang, Menglei Chen, Yixiao Wang（华中科技大学计算机学院，HUST）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发表会议</w:t>
      </w:r>
      <w:r>
        <w:rPr>
          <w:rFonts w:ascii="Arial" w:hAnsi="Arial"/>
          <w:rFonts w:ascii="Arial" w:hAnsi="Arial" w:eastAsia="SimSun"/>
          <w:b w:val="0"/>
          <w:i w:val="0"/>
          <w:color w:val="1F1F1F"/>
          <w:sz w:val="20"/>
        </w:rPr>
        <w:t>：USENIX OSDI 2026（第 20 届操作系统设计与实现顶会，Seattle, WA, USA）</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原文链接</w:t>
      </w:r>
      <w:r>
        <w:rPr>
          <w:rFonts w:ascii="Arial" w:hAnsi="Arial"/>
          <w:rFonts w:ascii="Arial" w:hAnsi="Arial" w:eastAsia="SimSun"/>
          <w:b w:val="0"/>
          <w:i w:val="0"/>
          <w:color w:val="1F1F1F"/>
          <w:sz w:val="20"/>
        </w:rPr>
        <w:t>：[同目录 PDF](&lt;[OSDI 2026] FORGE Mitigating Synchronization Amplification for Memory-Disaggregated Caching Systems.pdf&gt;)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核心专有名词界定</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KVCache</w:t>
      </w:r>
      <w:r>
        <w:rPr>
          <w:rFonts w:ascii="Arial" w:hAnsi="Arial"/>
          <w:rFonts w:ascii="Arial" w:hAnsi="Arial" w:eastAsia="SimSun"/>
          <w:b w:val="0"/>
          <w:i w:val="0"/>
          <w:color w:val="1F1F1F"/>
          <w:sz w:val="20"/>
        </w:rPr>
        <w:t>（大模型注意力键值缓存）：自回归生成过程中缓存的历史 Key 与 Value 激活状态张量，用于避免后续 Token 生成时重复计算注意力；</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内存解耦</w:t>
      </w:r>
      <w:r>
        <w:rPr>
          <w:rFonts w:ascii="Arial" w:hAnsi="Arial"/>
          <w:rFonts w:ascii="Arial" w:hAnsi="Arial" w:eastAsia="SimSun"/>
          <w:b w:val="0"/>
          <w:i w:val="0"/>
          <w:color w:val="1F1F1F"/>
          <w:sz w:val="20"/>
        </w:rPr>
        <w:t>（Memory Disaggregation）：计算节点（CN）与内存节点（MN）通过高速网络解耦池化，计算节点经单边网络原语直接读写远端内存；</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同步放大效应</w:t>
      </w:r>
      <w:r>
        <w:rPr>
          <w:rFonts w:ascii="Arial" w:hAnsi="Arial"/>
          <w:rFonts w:ascii="Arial" w:hAnsi="Arial" w:eastAsia="SimSun"/>
          <w:b w:val="0"/>
          <w:i w:val="0"/>
          <w:color w:val="1F1F1F"/>
          <w:sz w:val="20"/>
        </w:rPr>
        <w:t>（Synchronization Amplification）：在分布式解耦系统中，维持缓存淘汰策略与元数据一致性所引发的跨节点控制面流量急剧膨胀，严重压制正文数据传输的物理现象；</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RCU</w:t>
      </w:r>
      <w:r>
        <w:rPr>
          <w:rFonts w:ascii="Arial" w:hAnsi="Arial"/>
          <w:rFonts w:ascii="Arial" w:hAnsi="Arial" w:eastAsia="SimSun"/>
          <w:b w:val="0"/>
          <w:i w:val="0"/>
          <w:color w:val="1F1F1F"/>
          <w:sz w:val="20"/>
        </w:rPr>
        <w:t>（Read-Copy-Update，读-拷贝-更新）：一种无锁读与宽限期延迟释放机制，在后台显存碎片整理与页迁移时保证前台读请求零停顿；</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RankConsensus</w:t>
      </w:r>
      <w:r>
        <w:rPr>
          <w:rFonts w:ascii="Arial" w:hAnsi="Arial"/>
          <w:rFonts w:ascii="Arial" w:hAnsi="Arial" w:eastAsia="SimSun"/>
          <w:b w:val="0"/>
          <w:i w:val="0"/>
          <w:color w:val="1F1F1F"/>
          <w:sz w:val="20"/>
        </w:rPr>
        <w:t>（张量并行多卡状态同步机制）：在 TP=8 多卡并行时，通过共享内存同步各卡命中状态与一致性动作，确保多卡协同，杜绝集合通信死锁。</w:t>
      </w:r>
    </w:p>
    <w:p>
      <w:pPr>
        <w:spacing w:before="200" w:after="80" w:line="276" w:lineRule="auto"/>
      </w:pPr>
      <w:r>
        <w:rPr>
          <w:rFonts w:ascii="Arial" w:hAnsi="Arial"/>
          <w:rFonts w:ascii="Arial" w:hAnsi="Arial" w:eastAsia="Microsoft YaHei"/>
          <w:b/>
          <w:i w:val="0"/>
          <w:color w:val="2F5597"/>
          <w:sz w:val="23"/>
        </w:rPr>
        <w:t>1.1 面临的体系结构物理矛盾</w:t>
      </w:r>
    </w:p>
    <w:p>
      <w:pPr>
        <w:spacing w:before="0" w:after="100" w:line="336" w:lineRule="auto"/>
      </w:pPr>
      <w:r>
        <w:rPr>
          <w:rFonts w:ascii="Arial" w:hAnsi="Arial"/>
          <w:rFonts w:ascii="Arial" w:hAnsi="Arial" w:eastAsia="SimSun"/>
          <w:b w:val="0"/>
          <w:i w:val="0"/>
          <w:color w:val="1F1F1F"/>
          <w:sz w:val="20"/>
        </w:rPr>
        <w:t>在现代分布式计算中，内存解耦架构将内存容量从单机约束中剥离，形成了巨大的弹性内存池。然而，华中科技大学团队在计算机体系结构第一性原理层面揭示了一个致命的物理瓶颈：</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物理延迟的倍数级放大</w:t>
      </w:r>
      <w:r>
        <w:rPr>
          <w:rFonts w:ascii="Arial" w:hAnsi="Arial"/>
          <w:rFonts w:ascii="Arial" w:hAnsi="Arial" w:eastAsia="SimSun"/>
          <w:b w:val="0"/>
          <w:i w:val="0"/>
          <w:color w:val="1F1F1F"/>
          <w:sz w:val="20"/>
        </w:rPr>
        <w:t xml:space="preserve">：本地 Cache-Coherent DRAM 访存延迟通常仅为 </w:t>
      </w:r>
      <w:r>
        <w:rPr>
          <w:rFonts w:ascii="Arial" w:hAnsi="Arial"/>
          <w:rFonts w:ascii="Arial" w:hAnsi="Arial" w:eastAsia="SimSun"/>
          <w:b/>
          <w:i w:val="0"/>
          <w:color w:val="1F1F1F"/>
          <w:sz w:val="20"/>
        </w:rPr>
        <w:t>10 ~ 100 ns</w:t>
      </w:r>
      <w:r>
        <w:rPr>
          <w:rFonts w:ascii="Arial" w:hAnsi="Arial"/>
          <w:rFonts w:ascii="Arial" w:hAnsi="Arial" w:eastAsia="SimSun"/>
          <w:b w:val="0"/>
          <w:i w:val="0"/>
          <w:color w:val="1F1F1F"/>
          <w:sz w:val="20"/>
        </w:rPr>
        <w:t xml:space="preserve">，新型 CXL 访问约为 </w:t>
      </w:r>
      <w:r>
        <w:rPr>
          <w:rFonts w:ascii="Arial" w:hAnsi="Arial"/>
          <w:rFonts w:ascii="Arial" w:hAnsi="Arial" w:eastAsia="SimSun"/>
          <w:b/>
          <w:i w:val="0"/>
          <w:color w:val="1F1F1F"/>
          <w:sz w:val="20"/>
        </w:rPr>
        <w:t>350 ns</w:t>
      </w:r>
      <w:r>
        <w:rPr>
          <w:rFonts w:ascii="Arial" w:hAnsi="Arial"/>
          <w:rFonts w:ascii="Arial" w:hAnsi="Arial" w:eastAsia="SimSun"/>
          <w:b w:val="0"/>
          <w:i w:val="0"/>
          <w:color w:val="1F1F1F"/>
          <w:sz w:val="20"/>
        </w:rPr>
        <w:t xml:space="preserve">，而基于网络的单边 RDMA 访问高达 </w:t>
      </w:r>
      <w:r>
        <w:rPr>
          <w:rFonts w:ascii="Arial" w:hAnsi="Arial"/>
          <w:rFonts w:ascii="Arial" w:hAnsi="Arial" w:eastAsia="SimSun"/>
          <w:b/>
          <w:i w:val="0"/>
          <w:color w:val="1F1F1F"/>
          <w:sz w:val="20"/>
        </w:rPr>
        <w:t>2,000 ns（2 µs）</w:t>
      </w:r>
      <w:r>
        <w:rPr>
          <w:rFonts w:ascii="Arial" w:hAnsi="Arial"/>
          <w:rFonts w:ascii="Arial" w:hAnsi="Arial" w:eastAsia="SimSun"/>
          <w:b w:val="0"/>
          <w:i w:val="0"/>
          <w:color w:val="1F1F1F"/>
          <w:sz w:val="20"/>
        </w:rPr>
        <w:t xml:space="preserve">。跨网络同步开销比单机内部高出 </w:t>
      </w:r>
      <w:r>
        <w:rPr>
          <w:rFonts w:ascii="Arial" w:hAnsi="Arial"/>
          <w:rFonts w:ascii="Arial" w:hAnsi="Arial" w:eastAsia="SimSun"/>
          <w:b/>
          <w:i w:val="0"/>
          <w:color w:val="1F1F1F"/>
          <w:sz w:val="20"/>
        </w:rPr>
        <w:t>20 倍以上</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控制面流量压死正文数据流</w:t>
      </w:r>
      <w:r>
        <w:rPr>
          <w:rFonts w:ascii="Arial" w:hAnsi="Arial"/>
          <w:rFonts w:ascii="Arial" w:hAnsi="Arial" w:eastAsia="SimSun"/>
          <w:b w:val="0"/>
          <w:i w:val="0"/>
          <w:color w:val="1F1F1F"/>
          <w:sz w:val="20"/>
        </w:rPr>
        <w:t>：传统的缓存淘汰策略（如 LRU、LFU、2Q）为维持高命中率，要求每一次缓存访问都必须远程更新热度计数、调整双向链表指针或执行驱逐同步。实测发现，远端元数据维护流量急剧膨胀；</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原子操作对并发读的毁灭性压制</w:t>
      </w:r>
      <w:r>
        <w:rPr>
          <w:rFonts w:ascii="Arial" w:hAnsi="Arial"/>
          <w:rFonts w:ascii="Arial" w:hAnsi="Arial" w:eastAsia="SimSun"/>
          <w:b w:val="0"/>
          <w:i w:val="0"/>
          <w:color w:val="1F1F1F"/>
          <w:sz w:val="20"/>
        </w:rPr>
        <w:t>：远端单边原子操作（</w:t>
      </w:r>
      <w:r>
        <w:rPr>
          <w:rFonts w:ascii="Consolas" w:hAnsi="Consolas"/>
          <w:rFonts w:ascii="Consolas" w:hAnsi="Consolas" w:eastAsia="Microsoft YaHei"/>
          <w:b w:val="0"/>
          <w:i w:val="0"/>
          <w:color w:val="1F1F1F"/>
          <w:sz w:val="19"/>
        </w:rPr>
        <w:t>RDMA_CAS</w:t>
      </w:r>
      <w:r>
        <w:rPr>
          <w:rFonts w:ascii="Arial" w:hAnsi="Arial"/>
          <w:rFonts w:ascii="Arial" w:hAnsi="Arial" w:eastAsia="SimSun"/>
          <w:b w:val="0"/>
          <w:i w:val="0"/>
          <w:color w:val="1F1F1F"/>
          <w:sz w:val="20"/>
        </w:rPr>
        <w:t>、</w:t>
      </w:r>
      <w:r>
        <w:rPr>
          <w:rFonts w:ascii="Consolas" w:hAnsi="Consolas"/>
          <w:rFonts w:ascii="Consolas" w:hAnsi="Consolas" w:eastAsia="Microsoft YaHei"/>
          <w:b w:val="0"/>
          <w:i w:val="0"/>
          <w:color w:val="1F1F1F"/>
          <w:sz w:val="19"/>
        </w:rPr>
        <w:t>RDMA_FAA</w:t>
      </w:r>
      <w:r>
        <w:rPr>
          <w:rFonts w:ascii="Arial" w:hAnsi="Arial"/>
          <w:rFonts w:ascii="Arial" w:hAnsi="Arial" w:eastAsia="SimSun"/>
          <w:b w:val="0"/>
          <w:i w:val="0"/>
          <w:color w:val="1F1F1F"/>
          <w:sz w:val="20"/>
        </w:rPr>
        <w:t xml:space="preserve">）的硬件开销是普通读写的 </w:t>
      </w:r>
      <w:r>
        <w:rPr>
          <w:rFonts w:ascii="Arial" w:hAnsi="Arial"/>
          <w:rFonts w:ascii="Arial" w:hAnsi="Arial" w:eastAsia="SimSun"/>
          <w:b/>
          <w:i w:val="0"/>
          <w:color w:val="1F1F1F"/>
          <w:sz w:val="20"/>
        </w:rPr>
        <w:t>4 ~ 5 倍</w:t>
      </w:r>
      <w:r>
        <w:rPr>
          <w:rFonts w:ascii="Arial" w:hAnsi="Arial"/>
          <w:rFonts w:ascii="Arial" w:hAnsi="Arial" w:eastAsia="SimSun"/>
          <w:b w:val="0"/>
          <w:i w:val="0"/>
          <w:color w:val="1F1F1F"/>
          <w:sz w:val="20"/>
        </w:rPr>
        <w:t>，且并发原子操作会使网卡读吞吐（</w:t>
      </w:r>
      <w:r>
        <w:rPr>
          <w:rFonts w:ascii="Consolas" w:hAnsi="Consolas"/>
          <w:rFonts w:ascii="Consolas" w:hAnsi="Consolas" w:eastAsia="Microsoft YaHei"/>
          <w:b w:val="0"/>
          <w:i w:val="0"/>
          <w:color w:val="1F1F1F"/>
          <w:sz w:val="19"/>
        </w:rPr>
        <w:t>RDMA_READ</w:t>
      </w:r>
      <w:r>
        <w:rPr>
          <w:rFonts w:ascii="Arial" w:hAnsi="Arial"/>
          <w:rFonts w:ascii="Arial" w:hAnsi="Arial" w:eastAsia="SimSun"/>
          <w:b w:val="0"/>
          <w:i w:val="0"/>
          <w:color w:val="1F1F1F"/>
          <w:sz w:val="20"/>
        </w:rPr>
        <w:t>）</w:t>
      </w:r>
      <w:r>
        <w:rPr>
          <w:rFonts w:ascii="Arial" w:hAnsi="Arial"/>
          <w:rFonts w:ascii="Arial" w:hAnsi="Arial" w:eastAsia="SimSun"/>
          <w:b/>
          <w:i w:val="0"/>
          <w:color w:val="1F1F1F"/>
          <w:sz w:val="20"/>
        </w:rPr>
        <w:t>暴跌 4.3 倍</w:t>
      </w:r>
      <w:r>
        <w:rPr>
          <w:rFonts w:ascii="Arial" w:hAnsi="Arial"/>
          <w:rFonts w:ascii="Arial" w:hAnsi="Arial" w:eastAsia="SimSun"/>
          <w:b w:val="0"/>
          <w:i w:val="0"/>
          <w:color w:val="1F1F1F"/>
          <w:sz w:val="20"/>
        </w:rPr>
        <w:t>！缓存系统的控制面开销反客为主，彻底吞噬了底层物理带宽。</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二、 核心技术细节与架构机理</w:t>
      </w:r>
    </w:p>
    <w:p>
      <w:pPr>
        <w:spacing w:before="0" w:after="100" w:line="336" w:lineRule="auto"/>
      </w:pPr>
      <w:r>
        <w:rPr>
          <w:rFonts w:ascii="Arial" w:hAnsi="Arial"/>
          <w:rFonts w:ascii="Arial" w:hAnsi="Arial" w:eastAsia="SimSun"/>
          <w:b w:val="0"/>
          <w:i w:val="0"/>
          <w:color w:val="1F1F1F"/>
          <w:sz w:val="20"/>
        </w:rPr>
        <w:t>FORGE 首次在顶会上系统量化了分布式缓存中的同步放大机理，并提出了一套软硬协同的高性能缓解架构：</w:t>
      </w:r>
    </w:p>
    <w:p>
      <w:pPr>
        <w:spacing w:before="80" w:after="120" w:line="276" w:lineRule="auto"/>
        <w:pBdr>
          <w:left w:val="single" w:sz="24" w:space="12" w:color="B0C4DE"/>
        </w:pBdr>
        <w:shd w:fill="F2F4F7"/>
      </w:pPr>
      <w:r>
        <w:rPr>
          <w:rFonts w:ascii="Consolas" w:hAnsi="Consolas"/>
          <w:rFonts w:ascii="Consolas" w:hAnsi="Consolas" w:eastAsia="Microsoft YaHei"/>
          <w:b w:val="0"/>
          <w:i w:val="0"/>
          <w:color w:val="1F1F1F"/>
          <w:sz w:val="17"/>
        </w:rPr>
        <w:t>+-----------------------------------------------------------------------------------+</w:t>
        <w:br/>
        <w:t>| FORGE 缓解同步放大架构                                                            |</w:t>
        <w:br/>
        <w:t>|                                                                                   |</w:t>
        <w:br/>
        <w:t>|  [计算节点 (CN)]                                                                  |</w:t>
        <w:br/>
        <w:t>|   ├── 对象级读写 (Get/Set): 细粒度直达，零读写放大                                |</w:t>
        <w:br/>
        <w:t>|   ├── 本地热度表 (Object Frequency Map): 命中仅本地累加，零远程同步               |</w:t>
        <w:br/>
        <w:t>|   └── 批量原子回刷 (Batch FAA): 一次 8B RDMA_FAA 打包同步 8 个对象计数 (减少 8x)  |</w:t>
        <w:br/>
        <w:t>|                                                                                   |</w:t>
        <w:br/>
        <w:t>|  [内存节点 (MN) / RNIC 片上内存 (ICM)]                                            |</w:t>
        <w:br/>
        <w:t>|   ├── 无竞争热度感知 FIFO (Circular Ring Array): 替代链表 CAS 串行锁               |</w:t>
        <w:br/>
        <w:t>|   ├── 虚拟分段 (Virtual Segmentation): 冷组向前加速淘汰，热组向后延迟驻留          |</w:t>
        <w:br/>
        <w:t>|   └── 延迟同步 (Lazy Synchronization): 利用可预测 Eviction Window 临近淘汰才回刷   |</w:t>
        <w:br/>
        <w:t>+-----------------------------------------------------------------------------------+</w:t>
      </w:r>
    </w:p>
    <w:p>
      <w:pPr>
        <w:spacing w:before="200" w:after="80" w:line="276" w:lineRule="auto"/>
      </w:pPr>
      <w:r>
        <w:rPr>
          <w:rFonts w:ascii="Arial" w:hAnsi="Arial"/>
          <w:rFonts w:ascii="Arial" w:hAnsi="Arial" w:eastAsia="Microsoft YaHei"/>
          <w:b/>
          <w:i w:val="0"/>
          <w:color w:val="2F5597"/>
          <w:sz w:val="23"/>
        </w:rPr>
        <w:t>2.1 令人震惊的量化物理事实</w:t>
      </w:r>
    </w:p>
    <w:p>
      <w:pPr>
        <w:spacing w:before="160" w:after="40"/>
        <w:jc w:val="center"/>
      </w:pPr>
      <w:r>
        <w:drawing>
          <wp:inline xmlns:a="http://schemas.openxmlformats.org/drawingml/2006/main" xmlns:pic="http://schemas.openxmlformats.org/drawingml/2006/picture">
            <wp:extent cx="5303520" cy="2278856"/>
            <wp:docPr id="15" name="Picture 15"/>
            <wp:cNvGraphicFramePr>
              <a:graphicFrameLocks noChangeAspect="1"/>
            </wp:cNvGraphicFramePr>
            <a:graphic>
              <a:graphicData uri="http://schemas.openxmlformats.org/drawingml/2006/picture">
                <pic:pic>
                  <pic:nvPicPr>
                    <pic:cNvPr id="0" name="forge_fig2_rdma_atomics_impact.png"/>
                    <pic:cNvPicPr/>
                  </pic:nvPicPr>
                  <pic:blipFill>
                    <a:blip r:embed="rId25"/>
                    <a:stretch>
                      <a:fillRect/>
                    </a:stretch>
                  </pic:blipFill>
                  <pic:spPr>
                    <a:xfrm>
                      <a:off x="0" y="0"/>
                      <a:ext cx="5303520" cy="2278856"/>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2: RDMA 并发原子操作使读吞吐暴跌 4.3 倍</w:t>
      </w:r>
    </w:p>
    <w:p>
      <w:pPr>
        <w:spacing w:before="0" w:after="100" w:line="336" w:lineRule="auto"/>
      </w:pPr>
      <w:r>
        <w:rPr>
          <w:rFonts w:ascii="Arial" w:hAnsi="Arial"/>
          <w:rFonts w:ascii="Arial" w:hAnsi="Arial" w:eastAsia="SimSun"/>
          <w:b w:val="0"/>
          <w:i w:val="0"/>
          <w:color w:val="1F1F1F"/>
          <w:sz w:val="20"/>
        </w:rPr>
        <w:t>*图 1：RDMA 并发原子操作对并发读吞吐的严重抑制（摘自 FORGE 原文 Fig. 2）*</w:t>
      </w:r>
    </w:p>
    <w:p>
      <w:pPr>
        <w:spacing w:before="160" w:after="40"/>
        <w:jc w:val="center"/>
      </w:pPr>
      <w:r>
        <w:drawing>
          <wp:inline xmlns:a="http://schemas.openxmlformats.org/drawingml/2006/main" xmlns:pic="http://schemas.openxmlformats.org/drawingml/2006/picture">
            <wp:extent cx="5303520" cy="1855184"/>
            <wp:docPr id="16" name="Picture 16"/>
            <wp:cNvGraphicFramePr>
              <a:graphicFrameLocks noChangeAspect="1"/>
            </wp:cNvGraphicFramePr>
            <a:graphic>
              <a:graphicData uri="http://schemas.openxmlformats.org/drawingml/2006/picture">
                <pic:pic>
                  <pic:nvPicPr>
                    <pic:cNvPr id="0" name="forge_fig3_traffic_breakdown.png"/>
                    <pic:cNvPicPr/>
                  </pic:nvPicPr>
                  <pic:blipFill>
                    <a:blip r:embed="rId26"/>
                    <a:stretch>
                      <a:fillRect/>
                    </a:stretch>
                  </pic:blipFill>
                  <pic:spPr>
                    <a:xfrm>
                      <a:off x="0" y="0"/>
                      <a:ext cx="5303520" cy="1855184"/>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3: 传统 LRU 缓存流量中控制面占 86.6%、正文仅占 13.4%</w:t>
      </w:r>
    </w:p>
    <w:p>
      <w:pPr>
        <w:spacing w:before="0" w:after="100" w:line="336" w:lineRule="auto"/>
      </w:pPr>
      <w:r>
        <w:rPr>
          <w:rFonts w:ascii="Arial" w:hAnsi="Arial"/>
          <w:rFonts w:ascii="Arial" w:hAnsi="Arial" w:eastAsia="SimSun"/>
          <w:b w:val="0"/>
          <w:i w:val="0"/>
          <w:color w:val="1F1F1F"/>
          <w:sz w:val="20"/>
        </w:rPr>
        <w:t>*图 2：解耦缓存系统 RDMA 网络流量构成解构（控制面占 86.6%，摘自 FORGE 原文 Fig. 3）*</w:t>
      </w:r>
    </w:p>
    <w:p>
      <w:pPr>
        <w:spacing w:before="0" w:after="100" w:line="336" w:lineRule="auto"/>
      </w:pPr>
      <w:r>
        <w:rPr>
          <w:rFonts w:ascii="Arial" w:hAnsi="Arial"/>
          <w:rFonts w:ascii="Arial" w:hAnsi="Arial" w:eastAsia="SimSun"/>
          <w:b w:val="0"/>
          <w:i w:val="0"/>
          <w:color w:val="1F1F1F"/>
          <w:sz w:val="20"/>
        </w:rPr>
        <w:t>：LRU 流量构成解构</w:t>
      </w:r>
    </w:p>
    <w:p>
      <w:pPr>
        <w:spacing w:before="0" w:after="100" w:line="336" w:lineRule="auto"/>
      </w:pPr>
      <w:r>
        <w:rPr>
          <w:rFonts w:ascii="Arial" w:hAnsi="Arial"/>
          <w:rFonts w:ascii="Arial" w:hAnsi="Arial" w:eastAsia="SimSun"/>
          <w:b w:val="0"/>
          <w:i w:val="0"/>
          <w:color w:val="1F1F1F"/>
          <w:sz w:val="20"/>
        </w:rPr>
        <w:t>在标准 YCSB 工作负载（10% 缓存大小）的真实硬件测量中，传统 LRU 缓存系统的跨节点 RDMA 流量构成如下（论文 Fig.3）：</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热度跟踪流量（Hotness Tracking）</w:t>
      </w:r>
      <w:r>
        <w:rPr>
          <w:rFonts w:ascii="Arial" w:hAnsi="Arial"/>
          <w:rFonts w:ascii="Arial" w:hAnsi="Arial" w:eastAsia="SimSun"/>
          <w:b w:val="0"/>
          <w:i w:val="0"/>
          <w:color w:val="1F1F1F"/>
          <w:sz w:val="20"/>
        </w:rPr>
        <w:t xml:space="preserve">：占据了 RDMA 总流量的 </w:t>
      </w:r>
      <w:r>
        <w:rPr>
          <w:rFonts w:ascii="Arial" w:hAnsi="Arial"/>
          <w:rFonts w:ascii="Arial" w:hAnsi="Arial" w:eastAsia="SimSun"/>
          <w:b/>
          <w:i w:val="0"/>
          <w:color w:val="1F1F1F"/>
          <w:sz w:val="20"/>
        </w:rPr>
        <w:t>57.4%</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淘汰维护流量（Eviction Overhead）</w:t>
      </w:r>
      <w:r>
        <w:rPr>
          <w:rFonts w:ascii="Arial" w:hAnsi="Arial"/>
          <w:rFonts w:ascii="Arial" w:hAnsi="Arial" w:eastAsia="SimSun"/>
          <w:b w:val="0"/>
          <w:i w:val="0"/>
          <w:color w:val="1F1F1F"/>
          <w:sz w:val="20"/>
        </w:rPr>
        <w:t xml:space="preserve">：占据了总流量的 </w:t>
      </w:r>
      <w:r>
        <w:rPr>
          <w:rFonts w:ascii="Arial" w:hAnsi="Arial"/>
          <w:rFonts w:ascii="Arial" w:hAnsi="Arial" w:eastAsia="SimSun"/>
          <w:b/>
          <w:i w:val="0"/>
          <w:color w:val="1F1F1F"/>
          <w:sz w:val="20"/>
        </w:rPr>
        <w:t>29.2%</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真正的业务正文访问（Get / Set Payload）</w:t>
      </w:r>
      <w:r>
        <w:rPr>
          <w:rFonts w:ascii="Arial" w:hAnsi="Arial"/>
          <w:rFonts w:ascii="Arial" w:hAnsi="Arial" w:eastAsia="SimSun"/>
          <w:b w:val="0"/>
          <w:i w:val="0"/>
          <w:color w:val="1F1F1F"/>
          <w:sz w:val="20"/>
        </w:rPr>
        <w:t>：</w:t>
      </w:r>
      <w:r>
        <w:rPr>
          <w:rFonts w:ascii="Arial" w:hAnsi="Arial"/>
          <w:rFonts w:ascii="Arial" w:hAnsi="Arial" w:eastAsia="SimSun"/>
          <w:b/>
          <w:i w:val="0"/>
          <w:color w:val="1F1F1F"/>
          <w:sz w:val="20"/>
        </w:rPr>
        <w:t>仅仅占了可怜的 13.4%</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 xml:space="preserve">即使在专为 RDMA 优化的先进系统 Ditto 中，热度跟踪流量依然高达 </w:t>
      </w:r>
      <w:r>
        <w:rPr>
          <w:rFonts w:ascii="Arial" w:hAnsi="Arial"/>
          <w:rFonts w:ascii="Arial" w:hAnsi="Arial" w:eastAsia="SimSun"/>
          <w:b/>
          <w:i w:val="0"/>
          <w:color w:val="1F1F1F"/>
          <w:sz w:val="20"/>
        </w:rPr>
        <w:t>45.9%</w:t>
      </w:r>
      <w:r>
        <w:rPr>
          <w:rFonts w:ascii="Arial" w:hAnsi="Arial"/>
          <w:rFonts w:ascii="Arial" w:hAnsi="Arial" w:eastAsia="SimSun"/>
          <w:b w:val="0"/>
          <w:i w:val="0"/>
          <w:color w:val="1F1F1F"/>
          <w:sz w:val="20"/>
        </w:rPr>
        <w:t>。这证明了：</w:t>
      </w:r>
      <w:r>
        <w:rPr>
          <w:rFonts w:ascii="Arial" w:hAnsi="Arial"/>
          <w:rFonts w:ascii="Arial" w:hAnsi="Arial" w:eastAsia="SimSun"/>
          <w:b/>
          <w:i w:val="0"/>
          <w:color w:val="1F1F1F"/>
          <w:sz w:val="20"/>
        </w:rPr>
        <w:t>如果不解决控制面同步放大，分布式缓存系统的净收益将被完全抵消</w:t>
      </w:r>
      <w:r>
        <w:rPr>
          <w:rFonts w:ascii="Arial" w:hAnsi="Arial"/>
          <w:rFonts w:ascii="Arial" w:hAnsi="Arial" w:eastAsia="SimSun"/>
          <w:b w:val="0"/>
          <w:i w:val="0"/>
          <w:color w:val="1F1F1F"/>
          <w:sz w:val="20"/>
        </w:rPr>
        <w:t>。</w:t>
      </w:r>
    </w:p>
    <w:p>
      <w:pPr>
        <w:spacing w:before="200" w:after="80" w:line="276" w:lineRule="auto"/>
      </w:pPr>
      <w:r>
        <w:rPr>
          <w:rFonts w:ascii="Arial" w:hAnsi="Arial"/>
          <w:rFonts w:ascii="Arial" w:hAnsi="Arial" w:eastAsia="Microsoft YaHei"/>
          <w:b/>
          <w:i w:val="0"/>
          <w:color w:val="2F5597"/>
          <w:sz w:val="23"/>
        </w:rPr>
        <w:t>2.2 FORGE 的五大软硬件协同优化机制</w:t>
      </w:r>
    </w:p>
    <w:p>
      <w:pPr>
        <w:spacing w:before="160" w:after="40"/>
        <w:jc w:val="center"/>
      </w:pPr>
      <w:r>
        <w:drawing>
          <wp:inline xmlns:a="http://schemas.openxmlformats.org/drawingml/2006/main" xmlns:pic="http://schemas.openxmlformats.org/drawingml/2006/picture">
            <wp:extent cx="5303520" cy="3160317"/>
            <wp:docPr id="17" name="Picture 17"/>
            <wp:cNvGraphicFramePr>
              <a:graphicFrameLocks noChangeAspect="1"/>
            </wp:cNvGraphicFramePr>
            <a:graphic>
              <a:graphicData uri="http://schemas.openxmlformats.org/drawingml/2006/picture">
                <pic:pic>
                  <pic:nvPicPr>
                    <pic:cNvPr id="0" name="forge_fig4_overview_architecture.png"/>
                    <pic:cNvPicPr/>
                  </pic:nvPicPr>
                  <pic:blipFill>
                    <a:blip r:embed="rId27"/>
                    <a:stretch>
                      <a:fillRect/>
                    </a:stretch>
                  </pic:blipFill>
                  <pic:spPr>
                    <a:xfrm>
                      <a:off x="0" y="0"/>
                      <a:ext cx="5303520" cy="3160317"/>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4: FORGE 总体系统架构大图</w:t>
      </w:r>
    </w:p>
    <w:p>
      <w:pPr>
        <w:spacing w:before="0" w:after="100" w:line="336" w:lineRule="auto"/>
      </w:pPr>
      <w:r>
        <w:rPr>
          <w:rFonts w:ascii="Arial" w:hAnsi="Arial"/>
          <w:rFonts w:ascii="Arial" w:hAnsi="Arial" w:eastAsia="SimSun"/>
          <w:b w:val="0"/>
          <w:i w:val="0"/>
          <w:color w:val="1F1F1F"/>
          <w:sz w:val="20"/>
        </w:rPr>
        <w:t>*图 3：FORGE 组级管理与对象级访问总体架构（摘自 FORGE 原文 Fig. 4）*</w:t>
      </w:r>
    </w:p>
    <w:p>
      <w:pPr>
        <w:spacing w:before="160" w:after="40"/>
        <w:jc w:val="center"/>
      </w:pPr>
      <w:r>
        <w:drawing>
          <wp:inline xmlns:a="http://schemas.openxmlformats.org/drawingml/2006/main" xmlns:pic="http://schemas.openxmlformats.org/drawingml/2006/picture">
            <wp:extent cx="5303520" cy="1864109"/>
            <wp:docPr id="18" name="Picture 18"/>
            <wp:cNvGraphicFramePr>
              <a:graphicFrameLocks noChangeAspect="1"/>
            </wp:cNvGraphicFramePr>
            <a:graphic>
              <a:graphicData uri="http://schemas.openxmlformats.org/drawingml/2006/picture">
                <pic:pic>
                  <pic:nvPicPr>
                    <pic:cNvPr id="0" name="forge_fig9_fifo_virtual_segmentation.png"/>
                    <pic:cNvPicPr/>
                  </pic:nvPicPr>
                  <pic:blipFill>
                    <a:blip r:embed="rId28"/>
                    <a:stretch>
                      <a:fillRect/>
                    </a:stretch>
                  </pic:blipFill>
                  <pic:spPr>
                    <a:xfrm>
                      <a:off x="0" y="0"/>
                      <a:ext cx="5303520" cy="1864109"/>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9: 无竞争 FIFO 队列管理与虚拟分段</w:t>
      </w:r>
    </w:p>
    <w:p>
      <w:pPr>
        <w:spacing w:before="0" w:after="100" w:line="336" w:lineRule="auto"/>
      </w:pPr>
      <w:r>
        <w:rPr>
          <w:rFonts w:ascii="Arial" w:hAnsi="Arial"/>
          <w:rFonts w:ascii="Arial" w:hAnsi="Arial" w:eastAsia="SimSun"/>
          <w:b w:val="0"/>
          <w:i w:val="0"/>
          <w:color w:val="1F1F1F"/>
          <w:sz w:val="20"/>
        </w:rPr>
        <w:t>*图 4：基于环形数组的无竞争 FIFO 与虚拟分段管理（摘自 FORGE 原文 Fig. 9）*</w:t>
      </w:r>
    </w:p>
    <w:p>
      <w:pPr>
        <w:spacing w:before="160" w:after="60" w:line="276" w:lineRule="auto"/>
      </w:pPr>
      <w:r>
        <w:rPr>
          <w:rFonts w:ascii="Arial" w:hAnsi="Arial"/>
          <w:rFonts w:ascii="Arial" w:hAnsi="Arial" w:eastAsia="Microsoft YaHei"/>
          <w:b/>
          <w:i w:val="0"/>
          <w:color w:val="2F5597"/>
          <w:sz w:val="21"/>
        </w:rPr>
        <w:t>1. 组级管理与对象级访问解耦（Group-level Housekeeping, Object-level Access）</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对象级访问</w:t>
      </w:r>
      <w:r>
        <w:rPr>
          <w:rFonts w:ascii="Arial" w:hAnsi="Arial"/>
          <w:rFonts w:ascii="Arial" w:hAnsi="Arial" w:eastAsia="SimSun"/>
          <w:b w:val="0"/>
          <w:i w:val="0"/>
          <w:color w:val="1F1F1F"/>
          <w:sz w:val="20"/>
        </w:rPr>
        <w:t>：Get/Set 正文依然保持单对象细粒度访问，杜绝大块读取导致的读写放大；</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组级管理</w:t>
      </w:r>
      <w:r>
        <w:rPr>
          <w:rFonts w:ascii="Arial" w:hAnsi="Arial"/>
          <w:rFonts w:ascii="Arial" w:hAnsi="Arial" w:eastAsia="SimSun"/>
          <w:b w:val="0"/>
          <w:i w:val="0"/>
          <w:color w:val="1F1F1F"/>
          <w:sz w:val="20"/>
        </w:rPr>
        <w:t>：将时间局部性相近的对象组织为组（默认 64 个对象为一组），淘汰、状态刷新与内存回收严格按组批量执行，直接将控制面复杂度降低两个数量级。</w:t>
      </w:r>
    </w:p>
    <w:p>
      <w:pPr>
        <w:spacing w:before="160" w:after="60" w:line="276" w:lineRule="auto"/>
      </w:pPr>
      <w:r>
        <w:rPr>
          <w:rFonts w:ascii="Arial" w:hAnsi="Arial"/>
          <w:rFonts w:ascii="Arial" w:hAnsi="Arial" w:eastAsia="Microsoft YaHei"/>
          <w:b/>
          <w:i w:val="0"/>
          <w:color w:val="2F5597"/>
          <w:sz w:val="21"/>
        </w:rPr>
        <w:t>2. 本地热度计数与单边原子批量回刷（Local Counting &amp; Batched Flush）</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 xml:space="preserve">计算节点命中缓存时，仅在本地内存的 </w:t>
      </w:r>
      <w:r>
        <w:rPr>
          <w:rFonts w:ascii="Consolas" w:hAnsi="Consolas"/>
          <w:rFonts w:ascii="Consolas" w:hAnsi="Consolas" w:eastAsia="Microsoft YaHei"/>
          <w:b w:val="0"/>
          <w:i w:val="0"/>
          <w:color w:val="1F1F1F"/>
          <w:sz w:val="19"/>
        </w:rPr>
        <w:t>Object Frequency Map</w:t>
      </w:r>
      <w:r>
        <w:rPr>
          <w:rFonts w:ascii="Arial" w:hAnsi="Arial"/>
          <w:rFonts w:ascii="Arial" w:hAnsi="Arial" w:eastAsia="SimSun"/>
          <w:b w:val="0"/>
          <w:i w:val="0"/>
          <w:color w:val="1F1F1F"/>
          <w:sz w:val="20"/>
        </w:rPr>
        <w:t xml:space="preserve"> 中原子累加计数值，完全不产生网络 I/O；</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 xml:space="preserve">当触发批量同步时，利用一次 8 字节的 </w:t>
      </w:r>
      <w:r>
        <w:rPr>
          <w:rFonts w:ascii="Consolas" w:hAnsi="Consolas"/>
          <w:rFonts w:ascii="Consolas" w:hAnsi="Consolas" w:eastAsia="Microsoft YaHei"/>
          <w:b w:val="0"/>
          <w:i w:val="0"/>
          <w:color w:val="1F1F1F"/>
          <w:sz w:val="19"/>
        </w:rPr>
        <w:t>RDMA_FAA</w:t>
      </w:r>
      <w:r>
        <w:rPr>
          <w:rFonts w:ascii="Arial" w:hAnsi="Arial"/>
          <w:rFonts w:ascii="Arial" w:hAnsi="Arial" w:eastAsia="SimSun"/>
          <w:b w:val="0"/>
          <w:i w:val="0"/>
          <w:color w:val="1F1F1F"/>
          <w:sz w:val="20"/>
        </w:rPr>
        <w:t xml:space="preserve"> 原子指令，</w:t>
      </w:r>
      <w:r>
        <w:rPr>
          <w:rFonts w:ascii="Arial" w:hAnsi="Arial"/>
          <w:rFonts w:ascii="Arial" w:hAnsi="Arial" w:eastAsia="SimSun"/>
          <w:b/>
          <w:i w:val="0"/>
          <w:color w:val="1F1F1F"/>
          <w:sz w:val="20"/>
        </w:rPr>
        <w:t>同时打包连续 8 个对象的计数值进行回刷</w:t>
      </w:r>
      <w:r>
        <w:rPr>
          <w:rFonts w:ascii="Arial" w:hAnsi="Arial"/>
          <w:rFonts w:ascii="Arial" w:hAnsi="Arial" w:eastAsia="SimSun"/>
          <w:b w:val="0"/>
          <w:i w:val="0"/>
          <w:color w:val="1F1F1F"/>
          <w:sz w:val="20"/>
        </w:rPr>
        <w:t>，将原子指令发射频率直接缩减 8 倍。</w:t>
      </w:r>
    </w:p>
    <w:p>
      <w:pPr>
        <w:spacing w:before="160" w:after="60" w:line="276" w:lineRule="auto"/>
      </w:pPr>
      <w:r>
        <w:rPr>
          <w:rFonts w:ascii="Arial" w:hAnsi="Arial"/>
          <w:rFonts w:ascii="Arial" w:hAnsi="Arial" w:eastAsia="Microsoft YaHei"/>
          <w:b/>
          <w:i w:val="0"/>
          <w:color w:val="2F5597"/>
          <w:sz w:val="21"/>
        </w:rPr>
        <w:t>3. 无竞争热度感知 FIFO（Contention-Free Hotness-Aware FIFO）</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 xml:space="preserve">传统 LRU/LFU 依赖跨节点双向链表，节点的并发移动需要高频使用 </w:t>
      </w:r>
      <w:r>
        <w:rPr>
          <w:rFonts w:ascii="Consolas" w:hAnsi="Consolas"/>
          <w:rFonts w:ascii="Consolas" w:hAnsi="Consolas" w:eastAsia="Microsoft YaHei"/>
          <w:b w:val="0"/>
          <w:i w:val="0"/>
          <w:color w:val="1F1F1F"/>
          <w:sz w:val="19"/>
        </w:rPr>
        <w:t>RDMA_CAS</w:t>
      </w:r>
      <w:r>
        <w:rPr>
          <w:rFonts w:ascii="Arial" w:hAnsi="Arial"/>
          <w:rFonts w:ascii="Arial" w:hAnsi="Arial" w:eastAsia="SimSun"/>
          <w:b w:val="0"/>
          <w:i w:val="0"/>
          <w:color w:val="1F1F1F"/>
          <w:sz w:val="20"/>
        </w:rPr>
        <w:t xml:space="preserve"> 与读写锁，极易引发严重锁争用；</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FORGE 采用环形数组构建无竞争 FIFO：计算节点异步将新组推入队尾，内存节点从队头推进淘汰，实现生产者与消费者的无锁解耦；</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引入</w:t>
      </w:r>
      <w:r>
        <w:rPr>
          <w:rFonts w:ascii="Arial" w:hAnsi="Arial"/>
          <w:rFonts w:ascii="Arial" w:hAnsi="Arial" w:eastAsia="SimSun"/>
          <w:b/>
          <w:i w:val="0"/>
          <w:color w:val="1F1F1F"/>
          <w:sz w:val="20"/>
        </w:rPr>
        <w:t>虚拟分段（Virtual Segmentation）</w:t>
      </w:r>
      <w:r>
        <w:rPr>
          <w:rFonts w:ascii="Arial" w:hAnsi="Arial"/>
          <w:rFonts w:ascii="Arial" w:hAnsi="Arial" w:eastAsia="SimSun"/>
          <w:b w:val="0"/>
          <w:i w:val="0"/>
          <w:color w:val="1F1F1F"/>
          <w:sz w:val="20"/>
        </w:rPr>
        <w:t>：依据组级热度，将冷组映射至靠前的淘汰段，将热组映射至靠后的保护段，在无锁 FIFO 上达成了媲美精细 LRU 的高缓存命中率。</w:t>
      </w:r>
    </w:p>
    <w:p>
      <w:pPr>
        <w:spacing w:before="160" w:after="60" w:line="276" w:lineRule="auto"/>
      </w:pPr>
      <w:r>
        <w:rPr>
          <w:rFonts w:ascii="Arial" w:hAnsi="Arial"/>
          <w:rFonts w:ascii="Arial" w:hAnsi="Arial" w:eastAsia="Microsoft YaHei"/>
          <w:b/>
          <w:i w:val="0"/>
          <w:color w:val="2F5597"/>
          <w:sz w:val="21"/>
        </w:rPr>
        <w:t>4. 延迟且及时的同步机制（Lazy but Timely Synchronization）</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传统系统只要有访问就必须同步。FORGE 洞察到：只有当某个组接近队头淘汰区时，其热度数据的精确度才具有决策价值；</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基于 FIFO 严格推进的物理特性，对象的淘汰时间具有高可预测性。系统仅在检测到某个组进入淘汰窗口（Eviction Window，论文实测提供约 3.4 倍安全时间裕量）时，才触发该组热度的精准回刷，彻底消灭了绝大多数无效的中间状态同步。</w:t>
      </w:r>
    </w:p>
    <w:p>
      <w:pPr>
        <w:spacing w:before="160" w:after="60" w:line="276" w:lineRule="auto"/>
      </w:pPr>
      <w:r>
        <w:rPr>
          <w:rFonts w:ascii="Arial" w:hAnsi="Arial"/>
          <w:rFonts w:ascii="Arial" w:hAnsi="Arial" w:eastAsia="Microsoft YaHei"/>
          <w:b/>
          <w:i w:val="0"/>
          <w:color w:val="2F5597"/>
          <w:sz w:val="21"/>
        </w:rPr>
        <w:t>5. 利用 RNIC 片上内存（ConnectX-5 ICM 256KB）</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将小规模的高频同步原子目标直接安置在网卡片上内部内存（Internal Configuration Memory, ICM）中；</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 xml:space="preserve">避免了远端网卡在执行原子操作时反复穿透 PCIe 总线打扰内存节点的主机内存，彻底根除了原子操作对正常 </w:t>
      </w:r>
      <w:r>
        <w:rPr>
          <w:rFonts w:ascii="Consolas" w:hAnsi="Consolas"/>
          <w:rFonts w:ascii="Consolas" w:hAnsi="Consolas" w:eastAsia="Microsoft YaHei"/>
          <w:b w:val="0"/>
          <w:i w:val="0"/>
          <w:color w:val="1F1F1F"/>
          <w:sz w:val="19"/>
        </w:rPr>
        <w:t>RDMA_READ</w:t>
      </w:r>
      <w:r>
        <w:rPr>
          <w:rFonts w:ascii="Arial" w:hAnsi="Arial"/>
          <w:rFonts w:ascii="Arial" w:hAnsi="Arial" w:eastAsia="SimSun"/>
          <w:b w:val="0"/>
          <w:i w:val="0"/>
          <w:color w:val="1F1F1F"/>
          <w:sz w:val="20"/>
        </w:rPr>
        <w:t xml:space="preserve"> 吞吐降低 4.3 倍的物理干扰。</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三、 关键实验平台与量化测试结果</w:t>
      </w:r>
    </w:p>
    <w:p>
      <w:pPr>
        <w:spacing w:before="200" w:after="80" w:line="276" w:lineRule="auto"/>
      </w:pPr>
      <w:r>
        <w:rPr>
          <w:rFonts w:ascii="Arial" w:hAnsi="Arial"/>
          <w:rFonts w:ascii="Arial" w:hAnsi="Arial" w:eastAsia="Microsoft YaHei"/>
          <w:b/>
          <w:i w:val="0"/>
          <w:color w:val="2F5597"/>
          <w:sz w:val="23"/>
        </w:rPr>
        <w:t>3.1 实验平台与基线配置</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测试集群</w:t>
      </w:r>
      <w:r>
        <w:rPr>
          <w:rFonts w:ascii="Arial" w:hAnsi="Arial"/>
          <w:rFonts w:ascii="Arial" w:hAnsi="Arial" w:eastAsia="SimSun"/>
          <w:b w:val="0"/>
          <w:i w:val="0"/>
          <w:color w:val="1F1F1F"/>
          <w:sz w:val="20"/>
        </w:rPr>
        <w:t>：6 台高性能物理服务器（3 台作为计算节点 CN，3 台作为内存节点 MN）；</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硬件配置</w:t>
      </w:r>
      <w:r>
        <w:rPr>
          <w:rFonts w:ascii="Arial" w:hAnsi="Arial"/>
          <w:rFonts w:ascii="Arial" w:hAnsi="Arial" w:eastAsia="SimSun"/>
          <w:b w:val="0"/>
          <w:i w:val="0"/>
          <w:color w:val="1F1F1F"/>
          <w:sz w:val="20"/>
        </w:rPr>
        <w:t>：每台配备 2× Intel Xeon Gold 6230R CPU、256 GB DRAM、Mellanox ConnectX-5 100 Gbps InfiniBand 网卡，经由 100 Gbps IB 交换机互联；</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对比基线系统</w:t>
      </w:r>
      <w:r>
        <w:rPr>
          <w:rFonts w:ascii="Arial" w:hAnsi="Arial"/>
          <w:rFonts w:ascii="Arial" w:hAnsi="Arial" w:eastAsia="SimSun"/>
          <w:b w:val="0"/>
          <w:i w:val="0"/>
          <w:color w:val="1F1F1F"/>
          <w:sz w:val="20"/>
        </w:rPr>
        <w:t>：Ditto（业界著名 RDMA 缓存系统）、改造为内存解耦模式的 S3FIFO-DM 与 GLCache-DM；</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工作负载</w:t>
      </w:r>
      <w:r>
        <w:rPr>
          <w:rFonts w:ascii="Arial" w:hAnsi="Arial"/>
          <w:rFonts w:ascii="Arial" w:hAnsi="Arial" w:eastAsia="SimSun"/>
          <w:b w:val="0"/>
          <w:i w:val="0"/>
          <w:color w:val="1F1F1F"/>
          <w:sz w:val="20"/>
        </w:rPr>
        <w:t>：YCSB A~E（Zipf 分布 $\theta = 0.99$），以及来自工业界顶级真实的访问轨迹（Wikimedia、IBM、CloudPhysics、Twitter、Meta）。</w:t>
      </w:r>
    </w:p>
    <w:p>
      <w:pPr>
        <w:spacing w:before="200" w:after="80" w:line="276" w:lineRule="auto"/>
      </w:pPr>
      <w:r>
        <w:rPr>
          <w:rFonts w:ascii="Arial" w:hAnsi="Arial"/>
          <w:rFonts w:ascii="Arial" w:hAnsi="Arial" w:eastAsia="Microsoft YaHei"/>
          <w:b/>
          <w:i w:val="0"/>
          <w:color w:val="2F5597"/>
          <w:sz w:val="23"/>
        </w:rPr>
        <w:t>3.2 核心量化实验数据对照</w:t>
      </w:r>
    </w:p>
    <w:tbl>
      <w:tblPr>
        <w:tblW w:type="auto" w:w="0"/>
        <w:jc w:val="center"/>
        <w:tblLayout w:type="autofit"/>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评估维度</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FORGE 实测表现</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业界既有基线表现</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体系结构归因与量化差距</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综合吞吐能力</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 xml:space="preserve">20% Cache 下，达到基线的 </w:t>
            </w:r>
            <w:r>
              <w:rPr>
                <w:rFonts w:ascii="Arial" w:hAnsi="Arial"/>
                <w:rFonts w:ascii="Arial" w:hAnsi="Arial" w:eastAsia="SimSun"/>
                <w:b/>
                <w:i w:val="0"/>
                <w:color w:val="1F1F1F"/>
                <w:sz w:val="18"/>
              </w:rPr>
              <w:t>2.0 ~ 8.7 倍</w:t>
            </w:r>
            <w:r>
              <w:rPr>
                <w:rFonts w:ascii="Arial" w:hAnsi="Arial"/>
                <w:rFonts w:ascii="Arial" w:hAnsi="Arial" w:eastAsia="SimSun"/>
                <w:b w:val="0"/>
                <w:i w:val="0"/>
                <w:color w:val="1F1F1F"/>
                <w:sz w:val="18"/>
              </w:rPr>
              <w:t xml:space="preserve"> 吞吐</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传统系统因频繁原子锁竞争与控制流拥堵导致吞吐崩塌</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组级批量化与无竞争 FIFO 消除了 70% 以上的无效网络开销。</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i w:val="0"/>
                <w:color w:val="1F1F1F"/>
                <w:sz w:val="18"/>
              </w:rPr>
              <w:t>P50 响应时延</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P50 中位时延较所有基线</w:t>
            </w:r>
            <w:r>
              <w:rPr>
                <w:rFonts w:ascii="Arial" w:hAnsi="Arial"/>
                <w:rFonts w:ascii="Arial" w:hAnsi="Arial" w:eastAsia="SimSun"/>
                <w:b/>
                <w:i w:val="0"/>
                <w:color w:val="1F1F1F"/>
                <w:sz w:val="18"/>
              </w:rPr>
              <w:t>降低 1.3 ~ 5.9 倍</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传统系统正文读取频繁遭遇后台淘汰锁排队</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延迟同步将热度维护完全移出前台正文读写关键路径。</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P99 尾部稳定性</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P99 尾部时延较基线</w:t>
            </w:r>
            <w:r>
              <w:rPr>
                <w:rFonts w:ascii="Arial" w:hAnsi="Arial"/>
                <w:rFonts w:ascii="Arial" w:hAnsi="Arial" w:eastAsia="SimSun"/>
                <w:b/>
                <w:i w:val="0"/>
                <w:color w:val="1F1F1F"/>
                <w:sz w:val="18"/>
              </w:rPr>
              <w:t>降低高达 3.9 ~ 13.3 倍</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并发 RDMA 原子操作使并发读吞吐暴跌 4.3 倍，引发剧烈长尾毛刺</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RNIC 片上内存与无锁设计根除了长尾原子排队雪崩。</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i w:val="0"/>
                <w:color w:val="1F1F1F"/>
                <w:sz w:val="18"/>
              </w:rPr>
              <w:t>机制消融增益</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 xml:space="preserve">无竞争 FIFO 提升吞吐 </w:t>
            </w:r>
            <w:r>
              <w:rPr>
                <w:rFonts w:ascii="Arial" w:hAnsi="Arial"/>
                <w:rFonts w:ascii="Arial" w:hAnsi="Arial" w:eastAsia="SimSun"/>
                <w:b/>
                <w:i w:val="0"/>
                <w:color w:val="1F1F1F"/>
                <w:sz w:val="18"/>
              </w:rPr>
              <w:t>23.1%~57.5%</w:t>
            </w:r>
            <w:r>
              <w:rPr>
                <w:rFonts w:ascii="Arial" w:hAnsi="Arial"/>
                <w:rFonts w:ascii="Arial" w:hAnsi="Arial" w:eastAsia="SimSun"/>
                <w:b w:val="0"/>
                <w:i w:val="0"/>
                <w:color w:val="1F1F1F"/>
                <w:sz w:val="18"/>
              </w:rPr>
              <w:t xml:space="preserve">，P99 改善 </w:t>
            </w:r>
            <w:r>
              <w:rPr>
                <w:rFonts w:ascii="Arial" w:hAnsi="Arial"/>
                <w:rFonts w:ascii="Arial" w:hAnsi="Arial" w:eastAsia="SimSun"/>
                <w:b/>
                <w:i w:val="0"/>
                <w:color w:val="1F1F1F"/>
                <w:sz w:val="18"/>
              </w:rPr>
              <w:t>1.25~10.36 倍</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传统双向链表存在严重的写放大与 CAS 锁死</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 xml:space="preserve">轻量重组再提 </w:t>
            </w:r>
            <w:r>
              <w:rPr>
                <w:rFonts w:ascii="Arial" w:hAnsi="Arial"/>
                <w:rFonts w:ascii="Arial" w:hAnsi="Arial" w:eastAsia="SimSun"/>
                <w:b/>
                <w:i w:val="0"/>
                <w:color w:val="1F1F1F"/>
                <w:sz w:val="18"/>
              </w:rPr>
              <w:t>32.6%~55.8%</w:t>
            </w:r>
            <w:r>
              <w:rPr>
                <w:rFonts w:ascii="Arial" w:hAnsi="Arial"/>
                <w:rFonts w:ascii="Arial" w:hAnsi="Arial" w:eastAsia="SimSun"/>
                <w:b w:val="0"/>
                <w:i w:val="0"/>
                <w:color w:val="1F1F1F"/>
                <w:sz w:val="18"/>
              </w:rPr>
              <w:t xml:space="preserve">，延迟同步再提 </w:t>
            </w:r>
            <w:r>
              <w:rPr>
                <w:rFonts w:ascii="Arial" w:hAnsi="Arial"/>
                <w:rFonts w:ascii="Arial" w:hAnsi="Arial" w:eastAsia="SimSun"/>
                <w:b/>
                <w:i w:val="0"/>
                <w:color w:val="1F1F1F"/>
                <w:sz w:val="18"/>
              </w:rPr>
              <w:t>18.9%</w:t>
            </w:r>
            <w:r>
              <w:rPr>
                <w:rFonts w:ascii="Arial" w:hAnsi="Arial"/>
                <w:rFonts w:ascii="Arial" w:hAnsi="Arial" w:eastAsia="SimSun"/>
                <w:b w:val="0"/>
                <w:i w:val="0"/>
                <w:color w:val="1F1F1F"/>
                <w:sz w:val="18"/>
              </w:rPr>
              <w:t>。</w:t>
            </w:r>
          </w:p>
        </w:tc>
      </w:tr>
    </w:tbl>
    <w:p>
      <w:pPr>
        <w:spacing w:before="40" w:after="80"/>
      </w:pP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四、 对我们统一异构 KVC 存储池项目的硬核技术启发</w:t>
      </w:r>
    </w:p>
    <w:p>
      <w:pPr>
        <w:spacing w:before="0" w:after="100" w:line="336" w:lineRule="auto"/>
      </w:pPr>
      <w:r>
        <w:rPr>
          <w:rFonts w:ascii="Arial" w:hAnsi="Arial"/>
          <w:rFonts w:ascii="Arial" w:hAnsi="Arial" w:eastAsia="SimSun"/>
          <w:b w:val="0"/>
          <w:i w:val="0"/>
          <w:color w:val="1F1F1F"/>
          <w:sz w:val="20"/>
        </w:rPr>
        <w:t>FORGE 揭示的控制面同步放大机理，对我们统一异构 KVCache 存储池的数据流与控制流划分具有极其重大的指导意义：</w:t>
      </w:r>
    </w:p>
    <w:p>
      <w:pPr>
        <w:spacing w:before="200" w:after="80" w:line="276" w:lineRule="auto"/>
      </w:pPr>
      <w:r>
        <w:rPr>
          <w:rFonts w:ascii="Arial" w:hAnsi="Arial"/>
          <w:rFonts w:ascii="Arial" w:hAnsi="Arial" w:eastAsia="Microsoft YaHei"/>
          <w:b/>
          <w:i w:val="0"/>
          <w:color w:val="2F5597"/>
          <w:sz w:val="23"/>
        </w:rPr>
        <w:t>4.1 严格执行控制流与数据流独立度量与治理</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：FORGE 证明，只测量正文搬运带宽是极为危险的盲区，控制面元数据的微小开销会被网络放大 20 倍并扼杀整个系统；</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：在 PVT-01 与 PVT-02 验证中，严格将</w:t>
      </w:r>
      <w:r>
        <w:rPr>
          <w:rFonts w:ascii="Arial" w:hAnsi="Arial"/>
          <w:rFonts w:ascii="Arial" w:hAnsi="Arial" w:eastAsia="SimSun"/>
          <w:b/>
          <w:i w:val="0"/>
          <w:color w:val="1F1F1F"/>
          <w:sz w:val="20"/>
        </w:rPr>
        <w:t>目录查询、租约心跳、就绪状态位（Ready Bit）、描述符编译与内存回收流量</w:t>
      </w:r>
      <w:r>
        <w:rPr>
          <w:rFonts w:ascii="Arial" w:hAnsi="Arial"/>
          <w:rFonts w:ascii="Arial" w:hAnsi="Arial" w:eastAsia="SimSun"/>
          <w:b w:val="0"/>
          <w:i w:val="0"/>
          <w:color w:val="1F1F1F"/>
          <w:sz w:val="20"/>
        </w:rPr>
        <w:t>与</w:t>
      </w:r>
      <w:r>
        <w:rPr>
          <w:rFonts w:ascii="Arial" w:hAnsi="Arial"/>
          <w:rFonts w:ascii="Arial" w:hAnsi="Arial" w:eastAsia="SimSun"/>
          <w:b/>
          <w:i w:val="0"/>
          <w:color w:val="1F1F1F"/>
          <w:sz w:val="20"/>
        </w:rPr>
        <w:t>正文 KV 流量</w:t>
      </w:r>
      <w:r>
        <w:rPr>
          <w:rFonts w:ascii="Arial" w:hAnsi="Arial"/>
          <w:rFonts w:ascii="Arial" w:hAnsi="Arial" w:eastAsia="SimSun"/>
          <w:b w:val="0"/>
          <w:i w:val="0"/>
          <w:color w:val="1F1F1F"/>
          <w:sz w:val="20"/>
        </w:rPr>
        <w:t>物理分流并独立度量，严密监控“控制面放大因子”，确保控制面开销绝不侵蚀正文 DMA 吞吐。</w:t>
      </w:r>
    </w:p>
    <w:p>
      <w:pPr>
        <w:spacing w:before="200" w:after="80" w:line="276" w:lineRule="auto"/>
      </w:pPr>
      <w:r>
        <w:rPr>
          <w:rFonts w:ascii="Arial" w:hAnsi="Arial"/>
          <w:rFonts w:ascii="Arial" w:hAnsi="Arial" w:eastAsia="Microsoft YaHei"/>
          <w:b/>
          <w:i w:val="0"/>
          <w:color w:val="2F5597"/>
          <w:sz w:val="23"/>
        </w:rPr>
        <w:t>4.2 推进 CVT-01 软件 RCU 无锁读与宽限期释放</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：FORGE 实锤了淘汰与碎片整理中的锁机制是引发 P99 暴涨 13 倍的元凶；</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 xml:space="preserve">：在 CVT-01 中，坚决落实 </w:t>
      </w:r>
      <w:r>
        <w:rPr>
          <w:rFonts w:ascii="Arial" w:hAnsi="Arial"/>
          <w:rFonts w:ascii="Arial" w:hAnsi="Arial" w:eastAsia="SimSun"/>
          <w:b/>
          <w:i w:val="0"/>
          <w:color w:val="1F1F1F"/>
          <w:sz w:val="20"/>
        </w:rPr>
        <w:t>RCU（Read-Copy-Update）软件原子指针更新机制</w:t>
      </w:r>
      <w:r>
        <w:rPr>
          <w:rFonts w:ascii="Arial" w:hAnsi="Arial"/>
          <w:rFonts w:ascii="Arial" w:hAnsi="Arial" w:eastAsia="SimSun"/>
          <w:b w:val="0"/>
          <w:i w:val="0"/>
          <w:color w:val="1F1F1F"/>
          <w:sz w:val="20"/>
        </w:rPr>
        <w:t>。当后台存储池进行冷热数据迁移或显存碎片整理时，前台推理 Reader 线程无锁并发直读旧副本；后台数据完成迁移后，仅原子切换元数据指针，并在所有前台 Reader 退出宽限期（Grace Period）后安全释放旧显存块，保障 32 并发 Reader 迁移前台停顿 &lt; 1ms，P99 抖动 &lt; 50µs。</w:t>
      </w:r>
    </w:p>
    <w:p>
      <w:pPr>
        <w:spacing w:before="200" w:after="80" w:line="276" w:lineRule="auto"/>
      </w:pPr>
      <w:r>
        <w:rPr>
          <w:rFonts w:ascii="Arial" w:hAnsi="Arial"/>
          <w:rFonts w:ascii="Arial" w:hAnsi="Arial" w:eastAsia="Microsoft YaHei"/>
          <w:b/>
          <w:i w:val="0"/>
          <w:color w:val="2F5597"/>
          <w:sz w:val="23"/>
        </w:rPr>
        <w:t>4.3 落实 PVT-06 共享内存多卡原子协同（RankConsensus）</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：跨卡、跨节点同步若走网络原子操作，会导致性能暴跌；</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 xml:space="preserve">：在 TP=8 多卡张量并行场景下，各卡针对同一 Prompt 的命中状态与消费动作，必须通过单机内 </w:t>
      </w:r>
      <w:r>
        <w:rPr>
          <w:rFonts w:ascii="Arial" w:hAnsi="Arial"/>
          <w:rFonts w:ascii="Arial" w:hAnsi="Arial" w:eastAsia="SimSun"/>
          <w:b/>
          <w:i w:val="0"/>
          <w:color w:val="1F1F1F"/>
          <w:sz w:val="20"/>
        </w:rPr>
        <w:t>POSIX 共享内存环形数组</w:t>
      </w:r>
      <w:r>
        <w:rPr>
          <w:rFonts w:ascii="Arial" w:hAnsi="Arial"/>
          <w:rFonts w:ascii="Arial" w:hAnsi="Arial" w:eastAsia="SimSun"/>
          <w:b w:val="0"/>
          <w:i w:val="0"/>
          <w:color w:val="1F1F1F"/>
          <w:sz w:val="20"/>
        </w:rPr>
        <w:t xml:space="preserve"> 进行原子广播与对齐，同步延迟 P99 &lt; 100µs，坚决不在跨机网络上运行分布式一致性锁，杜绝集合通信死锁。</w:t>
      </w:r>
    </w:p>
    <w:p>
      <w:pPr>
        <w:spacing w:before="200" w:after="80" w:line="276" w:lineRule="auto"/>
      </w:pPr>
      <w:r>
        <w:rPr>
          <w:rFonts w:ascii="Arial" w:hAnsi="Arial"/>
          <w:rFonts w:ascii="Arial" w:hAnsi="Arial" w:eastAsia="Microsoft YaHei"/>
          <w:b/>
          <w:i w:val="0"/>
          <w:color w:val="2F5597"/>
          <w:sz w:val="23"/>
        </w:rPr>
        <w:t>4.4 固化基于 UB 技术的元数据处理突破成果（提升 &gt;30%）</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：针对 FORGE 揭示的元数据瓶颈，利用高速总线共享内存加速目录检索是唯一的物理出路；</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：在本项目阶段性成果中，我们利用统一总线技术（UBMEM）直通共享内存重构了前缀匹配表检索与元数据流转链路，实测前缀匹配表检索与处理性能较 Mooncake 原生 RDMA 方案</w:t>
      </w:r>
      <w:r>
        <w:rPr>
          <w:rFonts w:ascii="Arial" w:hAnsi="Arial"/>
          <w:rFonts w:ascii="Arial" w:hAnsi="Arial" w:eastAsia="SimSun"/>
          <w:b/>
          <w:i w:val="0"/>
          <w:color w:val="1F1F1F"/>
          <w:sz w:val="20"/>
        </w:rPr>
        <w:t>实现 30% 以上的明显提升</w:t>
      </w:r>
      <w:r>
        <w:rPr>
          <w:rFonts w:ascii="Arial" w:hAnsi="Arial"/>
          <w:rFonts w:ascii="Arial" w:hAnsi="Arial" w:eastAsia="SimSun"/>
          <w:b w:val="0"/>
          <w:i w:val="0"/>
          <w:color w:val="1F1F1F"/>
          <w:sz w:val="20"/>
        </w:rPr>
        <w:t>，直接攻克了 FORGE 揭示的控制面元数据瓶颈！</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五、 对本项目立项与架构答辩的硬核技术背书</w:t>
      </w:r>
    </w:p>
    <w:p>
      <w:pPr>
        <w:spacing w:before="0" w:after="100" w:line="336" w:lineRule="auto"/>
      </w:pPr>
      <w:r>
        <w:rPr>
          <w:rFonts w:ascii="Arial" w:hAnsi="Arial"/>
          <w:rFonts w:ascii="Arial" w:hAnsi="Arial" w:eastAsia="SimSun"/>
          <w:b w:val="0"/>
          <w:i w:val="0"/>
          <w:color w:val="1F1F1F"/>
          <w:sz w:val="20"/>
        </w:rPr>
        <w:t>在立项答辩与架构评审中，面对技术委员会关于“既然已经有 RDMA 高速网络，为什么还要对控制面大费周章自研”的质询，FORGE 提供了无可辩驳的顶级学术背书：</w:t>
      </w:r>
    </w:p>
    <w:p>
      <w:pPr>
        <w:spacing w:before="200" w:after="80" w:line="276" w:lineRule="auto"/>
      </w:pPr>
      <w:r>
        <w:rPr>
          <w:rFonts w:ascii="Arial" w:hAnsi="Arial"/>
          <w:rFonts w:ascii="Arial" w:hAnsi="Arial" w:eastAsia="Microsoft YaHei"/>
          <w:b/>
          <w:i w:val="0"/>
          <w:color w:val="2F5597"/>
          <w:sz w:val="23"/>
        </w:rPr>
        <w:t>5.1 质询一：“开源 Mooncake 已经使用 RDMA 实现了分布式缓存与数据搬运，自研 KVC 存储池的收益空间到底在哪里？”</w:t>
      </w:r>
    </w:p>
    <w:p>
      <w:pPr>
        <w:spacing w:before="80" w:after="100" w:line="312" w:lineRule="auto"/>
        <w:pBdr>
          <w:left w:val="single" w:sz="24" w:space="12" w:color="17365D"/>
        </w:pBdr>
        <w:shd w:fill="EEF4F9"/>
      </w:pPr>
      <w:r>
        <w:rPr>
          <w:rFonts w:ascii="Arial" w:hAnsi="Arial"/>
          <w:rFonts w:ascii="Arial" w:hAnsi="Arial" w:eastAsia="Microsoft YaHei"/>
          <w:b/>
          <w:i w:val="0"/>
          <w:color w:val="17365D"/>
          <w:sz w:val="19"/>
        </w:rPr>
        <w:t>硬核反驳背书</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1. </w:t>
      </w:r>
      <w:r>
        <w:rPr>
          <w:rFonts w:ascii="Arial" w:hAnsi="Arial"/>
          <w:rFonts w:ascii="Arial" w:hAnsi="Arial" w:eastAsia="Microsoft YaHei"/>
          <w:b/>
          <w:i w:val="0"/>
          <w:color w:val="17365D"/>
          <w:sz w:val="19"/>
        </w:rPr>
        <w:t>开源 Mooncake 的元数据维护存在严重的同步放大物理缺陷（缺陷 M-03）</w:t>
      </w:r>
      <w:r>
        <w:rPr>
          <w:rFonts w:ascii="Arial" w:hAnsi="Arial"/>
          <w:rFonts w:ascii="Arial" w:hAnsi="Arial" w:eastAsia="Microsoft YaHei"/>
          <w:b w:val="0"/>
          <w:i w:val="0"/>
          <w:color w:val="17365D"/>
          <w:sz w:val="19"/>
        </w:rPr>
        <w:t>：Mooncake 在切片管理与状态维护上采用应用层 RPC 与集中式元数据更新。OSDI '26 FORGE 的量化实验实锤指出：</w:t>
      </w:r>
      <w:r>
        <w:rPr>
          <w:rFonts w:ascii="Arial" w:hAnsi="Arial"/>
          <w:rFonts w:ascii="Arial" w:hAnsi="Arial" w:eastAsia="Microsoft YaHei"/>
          <w:b/>
          <w:i w:val="0"/>
          <w:color w:val="17365D"/>
          <w:sz w:val="19"/>
        </w:rPr>
        <w:t>在解耦内存中，控制面同步开销会被物理网络放大 20 倍以上，甚至占据 86% 以上的网络带宽，导致业务正文读写吞吐暴跌</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2. </w:t>
      </w:r>
      <w:r>
        <w:rPr>
          <w:rFonts w:ascii="Arial" w:hAnsi="Arial"/>
          <w:rFonts w:ascii="Arial" w:hAnsi="Arial" w:eastAsia="Microsoft YaHei"/>
          <w:b/>
          <w:i w:val="0"/>
          <w:color w:val="17365D"/>
          <w:sz w:val="19"/>
        </w:rPr>
        <w:t>自研原厂轻量级元数据底座的必然性</w:t>
      </w:r>
      <w:r>
        <w:rPr>
          <w:rFonts w:ascii="Arial" w:hAnsi="Arial"/>
          <w:rFonts w:ascii="Arial" w:hAnsi="Arial" w:eastAsia="Microsoft YaHei"/>
          <w:b w:val="0"/>
          <w:i w:val="0"/>
          <w:color w:val="17365D"/>
          <w:sz w:val="19"/>
        </w:rPr>
        <w:t>：本项目针对性研发了基于 UB 技术的直通元数据检索，前缀匹配效率较 Mooncake 提升超 30%，并将 6 维一致性校验在本地共享内存闭环。FORGE 的学术成果强力证明了：光有底层 RDMA 搬运正文远远不够，不重塑控制面，系统吞吐与延迟必然崩塌。</w:t>
      </w:r>
    </w:p>
    <w:p>
      <w:pPr>
        <w:spacing w:before="200" w:after="80" w:line="276" w:lineRule="auto"/>
      </w:pPr>
      <w:r>
        <w:rPr>
          <w:rFonts w:ascii="Arial" w:hAnsi="Arial"/>
          <w:rFonts w:ascii="Arial" w:hAnsi="Arial" w:eastAsia="Microsoft YaHei"/>
          <w:b/>
          <w:i w:val="0"/>
          <w:color w:val="2F5597"/>
          <w:sz w:val="23"/>
        </w:rPr>
        <w:t>5.2 质询二：“在推理过程中进行后台数据换出或内存整理，真的会严重影响前台在线推理的 TPOT 吗？”</w:t>
      </w:r>
    </w:p>
    <w:p>
      <w:pPr>
        <w:spacing w:before="80" w:after="100" w:line="312" w:lineRule="auto"/>
        <w:pBdr>
          <w:left w:val="single" w:sz="24" w:space="12" w:color="17365D"/>
        </w:pBdr>
        <w:shd w:fill="EEF4F9"/>
      </w:pPr>
      <w:r>
        <w:rPr>
          <w:rFonts w:ascii="Arial" w:hAnsi="Arial"/>
          <w:rFonts w:ascii="Arial" w:hAnsi="Arial" w:eastAsia="Microsoft YaHei"/>
          <w:b/>
          <w:i w:val="0"/>
          <w:color w:val="17365D"/>
          <w:sz w:val="19"/>
        </w:rPr>
        <w:t>硬核反驳背书</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1. </w:t>
      </w:r>
      <w:r>
        <w:rPr>
          <w:rFonts w:ascii="Arial" w:hAnsi="Arial"/>
          <w:rFonts w:ascii="Arial" w:hAnsi="Arial" w:eastAsia="Microsoft YaHei"/>
          <w:b/>
          <w:i w:val="0"/>
          <w:color w:val="17365D"/>
          <w:sz w:val="19"/>
        </w:rPr>
        <w:t>学术界顶会实测实锤干扰效应</w:t>
      </w:r>
      <w:r>
        <w:rPr>
          <w:rFonts w:ascii="Arial" w:hAnsi="Arial"/>
          <w:rFonts w:ascii="Arial" w:hAnsi="Arial" w:eastAsia="Microsoft YaHei"/>
          <w:b w:val="0"/>
          <w:i w:val="0"/>
          <w:color w:val="17365D"/>
          <w:sz w:val="19"/>
        </w:rPr>
        <w:t xml:space="preserve">：FORGE 明确测量得出，并发的原子更新与淘汰维护会导致读吞吐暴跌 </w:t>
      </w:r>
      <w:r>
        <w:rPr>
          <w:rFonts w:ascii="Arial" w:hAnsi="Arial"/>
          <w:rFonts w:ascii="Arial" w:hAnsi="Arial" w:eastAsia="Microsoft YaHei"/>
          <w:b/>
          <w:i w:val="0"/>
          <w:color w:val="17365D"/>
          <w:sz w:val="19"/>
        </w:rPr>
        <w:t>4.3 倍</w:t>
      </w:r>
      <w:r>
        <w:rPr>
          <w:rFonts w:ascii="Arial" w:hAnsi="Arial"/>
          <w:rFonts w:ascii="Arial" w:hAnsi="Arial" w:eastAsia="Microsoft YaHei"/>
          <w:b w:val="0"/>
          <w:i w:val="0"/>
          <w:color w:val="17365D"/>
          <w:sz w:val="19"/>
        </w:rPr>
        <w:t xml:space="preserve">，P99 长尾延迟恶化 </w:t>
      </w:r>
      <w:r>
        <w:rPr>
          <w:rFonts w:ascii="Arial" w:hAnsi="Arial"/>
          <w:rFonts w:ascii="Arial" w:hAnsi="Arial" w:eastAsia="Microsoft YaHei"/>
          <w:b/>
          <w:i w:val="0"/>
          <w:color w:val="17365D"/>
          <w:sz w:val="19"/>
        </w:rPr>
        <w:t>13 倍以上</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2. </w:t>
      </w:r>
      <w:r>
        <w:rPr>
          <w:rFonts w:ascii="Arial" w:hAnsi="Arial"/>
          <w:rFonts w:ascii="Arial" w:hAnsi="Arial" w:eastAsia="Microsoft YaHei"/>
          <w:b/>
          <w:i w:val="0"/>
          <w:color w:val="17365D"/>
          <w:sz w:val="19"/>
        </w:rPr>
        <w:t>立项设置 CVT-01 与 SemanticQoS 的前瞻性得以证实</w:t>
      </w:r>
      <w:r>
        <w:rPr>
          <w:rFonts w:ascii="Arial" w:hAnsi="Arial"/>
          <w:rFonts w:ascii="Arial" w:hAnsi="Arial" w:eastAsia="Microsoft YaHei"/>
          <w:b w:val="0"/>
          <w:i w:val="0"/>
          <w:color w:val="17365D"/>
          <w:sz w:val="19"/>
        </w:rPr>
        <w:t xml:space="preserve">：本项目在立项之初就制定了 </w:t>
      </w:r>
      <w:r>
        <w:rPr>
          <w:rFonts w:ascii="Arial" w:hAnsi="Arial"/>
          <w:rFonts w:ascii="Arial" w:hAnsi="Arial" w:eastAsia="Microsoft YaHei"/>
          <w:b/>
          <w:i w:val="0"/>
          <w:color w:val="17365D"/>
          <w:sz w:val="19"/>
        </w:rPr>
        <w:t>CVT-01（RCU 页迁移零停顿）</w:t>
      </w:r>
      <w:r>
        <w:rPr>
          <w:rFonts w:ascii="Arial" w:hAnsi="Arial"/>
          <w:rFonts w:ascii="Arial" w:hAnsi="Arial" w:eastAsia="Microsoft YaHei"/>
          <w:b w:val="0"/>
          <w:i w:val="0"/>
          <w:color w:val="17365D"/>
          <w:sz w:val="19"/>
        </w:rPr>
        <w:t xml:space="preserve"> 与 </w:t>
      </w:r>
      <w:r>
        <w:rPr>
          <w:rFonts w:ascii="Arial" w:hAnsi="Arial"/>
          <w:rFonts w:ascii="Arial" w:hAnsi="Arial" w:eastAsia="Microsoft YaHei"/>
          <w:b/>
          <w:i w:val="0"/>
          <w:color w:val="17365D"/>
          <w:sz w:val="19"/>
        </w:rPr>
        <w:t>PVT-07（硬件 QoS 优先级队列与双轨分流）</w:t>
      </w:r>
      <w:r>
        <w:rPr>
          <w:rFonts w:ascii="Arial" w:hAnsi="Arial"/>
          <w:rFonts w:ascii="Arial" w:hAnsi="Arial" w:eastAsia="Microsoft YaHei"/>
          <w:b w:val="0"/>
          <w:i w:val="0"/>
          <w:color w:val="17365D"/>
          <w:sz w:val="19"/>
        </w:rPr>
        <w:t>，正是从计算机体系结构第一性原理出发，靶向解决这一被顶会完全证实的硬件干扰瓶颈，确保后台满载下前台 TPOT 干扰率 &lt; 3%，绝非纸上谈兵。</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六、 边界条件与不可直接迁移点</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缓存价值模型差异</w:t>
      </w:r>
      <w:r>
        <w:rPr>
          <w:rFonts w:ascii="Arial" w:hAnsi="Arial"/>
          <w:rFonts w:ascii="Arial" w:hAnsi="Arial" w:eastAsia="SimSun"/>
          <w:b w:val="0"/>
          <w:i w:val="0"/>
          <w:color w:val="1F1F1F"/>
          <w:sz w:val="20"/>
        </w:rPr>
        <w:t>：FORGE 是通用的分布式键值缓存，主要依据访问频率（Frequency）和复用时间（Recency）评估冷热；而大模型 KVCache 的复用具有严苛的语义约束，只有当模型架构、Tokenizer 词表、Prompt 模板、LoRA 适配器及租约完全匹配时才具备消费资格（ConsumeEligibility），不能单凭访问频次决定保留或淘汰；</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硬件单边原子支持限制</w:t>
      </w:r>
      <w:r>
        <w:rPr>
          <w:rFonts w:ascii="Arial" w:hAnsi="Arial"/>
          <w:rFonts w:ascii="Arial" w:hAnsi="Arial" w:eastAsia="SimSun"/>
          <w:b w:val="0"/>
          <w:i w:val="0"/>
          <w:color w:val="1F1F1F"/>
          <w:sz w:val="20"/>
        </w:rPr>
        <w:t xml:space="preserve">：FORGE 的批量回刷依赖 Mellanox ConnectX 系列网卡的单边 </w:t>
      </w:r>
      <w:r>
        <w:rPr>
          <w:rFonts w:ascii="Consolas" w:hAnsi="Consolas"/>
          <w:rFonts w:ascii="Consolas" w:hAnsi="Consolas" w:eastAsia="Microsoft YaHei"/>
          <w:b w:val="0"/>
          <w:i w:val="0"/>
          <w:color w:val="1F1F1F"/>
          <w:sz w:val="19"/>
        </w:rPr>
        <w:t>RDMA_FAA</w:t>
      </w:r>
      <w:r>
        <w:rPr>
          <w:rFonts w:ascii="Arial" w:hAnsi="Arial"/>
          <w:rFonts w:ascii="Arial" w:hAnsi="Arial" w:eastAsia="SimSun"/>
          <w:b w:val="0"/>
          <w:i w:val="0"/>
          <w:color w:val="1F1F1F"/>
          <w:sz w:val="20"/>
        </w:rPr>
        <w:t xml:space="preserve"> 与片上内存（ICM）；在国产 NPU 与通用 RoCE 网卡环境下，需评估底层硬件对单边原子操作的实际吞吐能力，若硬件原子较弱，应优先采用本项目的本地共享内存批处理与无锁队列方案；</w:t>
      </w:r>
    </w:p>
    <w:p>
      <w:pPr>
        <w:spacing w:before="30" w:after="60"/>
        <w:ind w:left="340"/>
      </w:pPr>
      <w:r>
        <w:rPr>
          <w:rFonts w:ascii="Arial" w:hAnsi="Arial"/>
          <w:rFonts w:ascii="Arial" w:hAnsi="Arial" w:eastAsia="Arial"/>
          <w:b/>
          <w:i w:val="0"/>
          <w:color w:val="17365D"/>
          <w:sz w:val="20"/>
        </w:rPr>
        <w:t xml:space="preserve">3. </w:t>
      </w:r>
      <w:r>
        <w:rPr>
          <w:rFonts w:ascii="Arial" w:hAnsi="Arial"/>
          <w:rFonts w:ascii="Arial" w:hAnsi="Arial" w:eastAsia="SimSun"/>
          <w:b/>
          <w:i w:val="0"/>
          <w:color w:val="1F1F1F"/>
          <w:sz w:val="20"/>
        </w:rPr>
        <w:t>只读不可变生命周期</w:t>
      </w:r>
      <w:r>
        <w:rPr>
          <w:rFonts w:ascii="Arial" w:hAnsi="Arial"/>
          <w:rFonts w:ascii="Arial" w:hAnsi="Arial" w:eastAsia="SimSun"/>
          <w:b w:val="0"/>
          <w:i w:val="0"/>
          <w:color w:val="1F1F1F"/>
          <w:sz w:val="20"/>
        </w:rPr>
        <w:t>：KVCache 具有生成后全局只读的特质，不存在通用 KV 缓存的就地 Update 覆盖写操作，因此本项目的写并发控制比 FORGE 更加简化，应充分利用只读不变性进一步压榨性能。</w:t>
      </w:r>
    </w:p>
    <w:p>
      <w:r>
        <w:br w:type="page"/>
      </w:r>
    </w:p>
    <w:p>
      <w:pPr>
        <w:spacing w:before="280" w:after="160"/>
        <w:pBdr>
          <w:bottom w:val="single" w:sz="6" w:space="3" w:color="D9E2F3"/>
        </w:pBdr>
      </w:pPr>
      <w:r>
        <w:rPr>
          <w:rFonts w:ascii="Arial" w:hAnsi="Arial"/>
          <w:rFonts w:ascii="Arial" w:hAnsi="Arial" w:eastAsia="Microsoft YaHei"/>
          <w:b/>
          <w:i w:val="0"/>
          <w:color w:val="17365D"/>
          <w:sz w:val="32"/>
        </w:rPr>
        <w:t>第 6 章  MEGALON (OSDI '26)：部分一致性 CXL 共享内存数据解耦深度解读、技术启发与立项背书</w:t>
      </w:r>
    </w:p>
    <w:p>
      <w:pPr>
        <w:spacing w:before="280" w:after="120" w:line="276" w:lineRule="auto"/>
      </w:pPr>
      <w:r>
        <w:rPr>
          <w:rFonts w:ascii="Arial" w:hAnsi="Arial"/>
          <w:rFonts w:ascii="Arial" w:hAnsi="Arial" w:eastAsia="Microsoft YaHei"/>
          <w:b/>
          <w:i w:val="0"/>
          <w:color w:val="17365D"/>
          <w:sz w:val="27"/>
        </w:rPr>
        <w:t>一、 论文基本信息与研究背景</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论文题目</w:t>
      </w:r>
      <w:r>
        <w:rPr>
          <w:rFonts w:ascii="Arial" w:hAnsi="Arial"/>
          <w:rFonts w:ascii="Arial" w:hAnsi="Arial" w:eastAsia="SimSun"/>
          <w:b w:val="0"/>
          <w:i w:val="0"/>
          <w:color w:val="1F1F1F"/>
          <w:sz w:val="20"/>
        </w:rPr>
        <w:t>：*Megalon: Efficient Data Sharing for Partly Coherent CXL Memory*</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作者与机构</w:t>
      </w:r>
      <w:r>
        <w:rPr>
          <w:rFonts w:ascii="Arial" w:hAnsi="Arial"/>
          <w:rFonts w:ascii="Arial" w:hAnsi="Arial" w:eastAsia="SimSun"/>
          <w:b w:val="0"/>
          <w:i w:val="0"/>
          <w:color w:val="1F1F1F"/>
          <w:sz w:val="20"/>
        </w:rPr>
        <w:t>：Jiyu Hu, Seokjoo Cho, Landon Johnson, Kiran Hombal, Shreesha Gopalakrishna Bhat（UIUC，伊利诺伊大学厄巴纳-香槟分校）；Marcos K. Aguilera（NVIDIA）；Ramnatthan Alagappan, Aishwarya Ganesan（UIUC）</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发表会议</w:t>
      </w:r>
      <w:r>
        <w:rPr>
          <w:rFonts w:ascii="Arial" w:hAnsi="Arial"/>
          <w:rFonts w:ascii="Arial" w:hAnsi="Arial" w:eastAsia="SimSun"/>
          <w:b w:val="0"/>
          <w:i w:val="0"/>
          <w:color w:val="1F1F1F"/>
          <w:sz w:val="20"/>
        </w:rPr>
        <w:t>：USENIX OSDI 2026（第 20 届操作系统设计与实现顶会，Seattle, WA, USA）</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原文链接</w:t>
      </w:r>
      <w:r>
        <w:rPr>
          <w:rFonts w:ascii="Arial" w:hAnsi="Arial"/>
          <w:rFonts w:ascii="Arial" w:hAnsi="Arial" w:eastAsia="SimSun"/>
          <w:b w:val="0"/>
          <w:i w:val="0"/>
          <w:color w:val="1F1F1F"/>
          <w:sz w:val="20"/>
        </w:rPr>
        <w:t>：[同目录 PDF](&lt;[OSDI 2026] MEGALON Efficient Data Sharing for Partly Coherent CXL Memory.pdf&gt;)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核心专有名词界定</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CXL</w:t>
      </w:r>
      <w:r>
        <w:rPr>
          <w:rFonts w:ascii="Arial" w:hAnsi="Arial"/>
          <w:rFonts w:ascii="Arial" w:hAnsi="Arial" w:eastAsia="SimSun"/>
          <w:b w:val="0"/>
          <w:i w:val="0"/>
          <w:color w:val="1F1F1F"/>
          <w:sz w:val="20"/>
        </w:rPr>
        <w:t>（Compute Express Link）：基于 PCIe 物理层的高速缓存一致性互联总线，支持 CPU、GPU 与内存池之间低延迟共享内存；</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Partly Coherent CXL Memory</w:t>
      </w:r>
      <w:r>
        <w:rPr>
          <w:rFonts w:ascii="Arial" w:hAnsi="Arial"/>
          <w:rFonts w:ascii="Arial" w:hAnsi="Arial" w:eastAsia="SimSun"/>
          <w:b w:val="0"/>
          <w:i w:val="0"/>
          <w:color w:val="1F1F1F"/>
          <w:sz w:val="20"/>
        </w:rPr>
        <w:t>（部分一致性 CXL 内存）：在多主机共享的 CXL 拓扑中，硬件仅在特定受限地址区间内维持硬件缓存一致性，其余大容量空间为非一致性共享内存；</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SCR</w:t>
      </w:r>
      <w:r>
        <w:rPr>
          <w:rFonts w:ascii="Arial" w:hAnsi="Arial"/>
          <w:rFonts w:ascii="Arial" w:hAnsi="Arial" w:eastAsia="SimSun"/>
          <w:b w:val="0"/>
          <w:i w:val="0"/>
          <w:color w:val="1F1F1F"/>
          <w:sz w:val="20"/>
        </w:rPr>
        <w:t>（Selected Coherence Region，选定一致性区域）：CXL 硬件控制器所支持的、具备硬件缓存一致性保证的有限容量内存物理区域；</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UBMEM</w:t>
      </w:r>
      <w:r>
        <w:rPr>
          <w:rFonts w:ascii="Arial" w:hAnsi="Arial"/>
          <w:rFonts w:ascii="Arial" w:hAnsi="Arial" w:eastAsia="SimSun"/>
          <w:b w:val="0"/>
          <w:i w:val="0"/>
          <w:color w:val="1F1F1F"/>
          <w:sz w:val="20"/>
        </w:rPr>
        <w:t>（统一总线内存直通共享协议）：支持异构节点间直接共享物理内存地址空间的底层高速通信协议；</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ExtentManifest</w:t>
      </w:r>
      <w:r>
        <w:rPr>
          <w:rFonts w:ascii="Arial" w:hAnsi="Arial"/>
          <w:rFonts w:ascii="Arial" w:hAnsi="Arial" w:eastAsia="SimSun"/>
          <w:b w:val="0"/>
          <w:i w:val="0"/>
          <w:color w:val="1F1F1F"/>
          <w:sz w:val="20"/>
        </w:rPr>
        <w:t>（连续数据块区间清单描述符）：用 64B 紧凑 POD 结构体描述连续物理 Block，避免跨框架传递时的序列化开销。</w:t>
      </w:r>
    </w:p>
    <w:p>
      <w:pPr>
        <w:spacing w:before="200" w:after="80" w:line="276" w:lineRule="auto"/>
      </w:pPr>
      <w:r>
        <w:rPr>
          <w:rFonts w:ascii="Arial" w:hAnsi="Arial"/>
          <w:rFonts w:ascii="Arial" w:hAnsi="Arial" w:eastAsia="Microsoft YaHei"/>
          <w:b/>
          <w:i w:val="0"/>
          <w:color w:val="2F5597"/>
          <w:sz w:val="23"/>
        </w:rPr>
        <w:t>1.1 面临的体系结构物理矛盾</w:t>
      </w:r>
    </w:p>
    <w:p>
      <w:pPr>
        <w:spacing w:before="160" w:after="40"/>
        <w:jc w:val="center"/>
      </w:pPr>
      <w:r>
        <w:drawing>
          <wp:inline xmlns:a="http://schemas.openxmlformats.org/drawingml/2006/main" xmlns:pic="http://schemas.openxmlformats.org/drawingml/2006/picture">
            <wp:extent cx="5303520" cy="1183222"/>
            <wp:docPr id="19" name="Picture 19"/>
            <wp:cNvGraphicFramePr>
              <a:graphicFrameLocks noChangeAspect="1"/>
            </wp:cNvGraphicFramePr>
            <a:graphic>
              <a:graphicData uri="http://schemas.openxmlformats.org/drawingml/2006/picture">
                <pic:pic>
                  <pic:nvPicPr>
                    <pic:cNvPr id="0" name="megalon_fig1_hcmeta_bottleneck.png"/>
                    <pic:cNvPicPr/>
                  </pic:nvPicPr>
                  <pic:blipFill>
                    <a:blip r:embed="rId29"/>
                    <a:stretch>
                      <a:fillRect/>
                    </a:stretch>
                  </pic:blipFill>
                  <pic:spPr>
                    <a:xfrm>
                      <a:off x="0" y="0"/>
                      <a:ext cx="5303520" cy="1183222"/>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1: 硬件一致性区域受限导致元数据换出崩塌</w:t>
      </w:r>
    </w:p>
    <w:p>
      <w:pPr>
        <w:spacing w:before="0" w:after="100" w:line="336" w:lineRule="auto"/>
      </w:pPr>
      <w:r>
        <w:rPr>
          <w:rFonts w:ascii="Arial" w:hAnsi="Arial"/>
          <w:rFonts w:ascii="Arial" w:hAnsi="Arial" w:eastAsia="SimSun"/>
          <w:b w:val="0"/>
          <w:i w:val="0"/>
          <w:color w:val="1F1F1F"/>
          <w:sz w:val="20"/>
        </w:rPr>
        <w:t>*图 1：硬件 SCR 区域受限引发的元数据换出风暴与吞吐崩塌（摘自 MEGALON 原文 Fig. 1）*</w:t>
      </w:r>
    </w:p>
    <w:p>
      <w:pPr>
        <w:spacing w:before="0" w:after="100" w:line="336" w:lineRule="auto"/>
      </w:pPr>
      <w:r>
        <w:rPr>
          <w:rFonts w:ascii="Arial" w:hAnsi="Arial"/>
          <w:rFonts w:ascii="Arial" w:hAnsi="Arial" w:eastAsia="SimSun"/>
          <w:b w:val="0"/>
          <w:i w:val="0"/>
          <w:color w:val="1F1F1F"/>
          <w:sz w:val="20"/>
        </w:rPr>
        <w:t>在跨多主机的大规模内存池化演进中，CXL（特别是 CXL 2.0 / 3.0 规范）被寄予厚望。然而，UIUC 与 NVIDIA 研究团队在计算机硬件实现层揭示了一个残酷的物理现实：</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硬件一致性区域容量极其有限（SCR 容量受限）</w:t>
      </w:r>
      <w:r>
        <w:rPr>
          <w:rFonts w:ascii="Arial" w:hAnsi="Arial"/>
          <w:rFonts w:ascii="Arial" w:hAnsi="Arial" w:eastAsia="SimSun"/>
          <w:b w:val="0"/>
          <w:i w:val="0"/>
          <w:color w:val="1F1F1F"/>
          <w:sz w:val="20"/>
        </w:rPr>
        <w:t xml:space="preserve">：由于硬件侦听（Snoop Filter）表项与目录控制器的硅片面积限制，真正的硬件缓存一致性只能覆盖有限的 </w:t>
      </w:r>
      <w:r>
        <w:rPr>
          <w:rFonts w:ascii="Arial" w:hAnsi="Arial"/>
          <w:rFonts w:ascii="Arial" w:hAnsi="Arial" w:eastAsia="SimSun"/>
          <w:b/>
          <w:i w:val="0"/>
          <w:color w:val="1F1F1F"/>
          <w:sz w:val="20"/>
        </w:rPr>
        <w:t>SCR（通常仅几十 MB 到几百 MB）</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海量元数据与有限一致性容量的剧烈冲突</w:t>
      </w:r>
      <w:r>
        <w:rPr>
          <w:rFonts w:ascii="Arial" w:hAnsi="Arial"/>
          <w:rFonts w:ascii="Arial" w:hAnsi="Arial" w:eastAsia="SimSun"/>
          <w:b w:val="0"/>
          <w:i w:val="0"/>
          <w:color w:val="1F1F1F"/>
          <w:sz w:val="20"/>
        </w:rPr>
        <w:t xml:space="preserve">：对于一个 1TB 的共享缓存数据集，若采用 4KB 对象粒度切分，仅管理元数据就需要 </w:t>
      </w:r>
      <w:r>
        <w:rPr>
          <w:rFonts w:ascii="Arial" w:hAnsi="Arial"/>
          <w:rFonts w:ascii="Arial" w:hAnsi="Arial" w:eastAsia="SimSun"/>
          <w:b/>
          <w:i w:val="0"/>
          <w:color w:val="1F1F1F"/>
          <w:sz w:val="20"/>
        </w:rPr>
        <w:t>8GB 以上</w:t>
      </w:r>
      <w:r>
        <w:rPr>
          <w:rFonts w:ascii="Arial" w:hAnsi="Arial"/>
          <w:rFonts w:ascii="Arial" w:hAnsi="Arial" w:eastAsia="SimSun"/>
          <w:b w:val="0"/>
          <w:i w:val="0"/>
          <w:color w:val="1F1F1F"/>
          <w:sz w:val="20"/>
        </w:rPr>
        <w:t xml:space="preserve">，超出硬件 SCR 物理上限 </w:t>
      </w:r>
      <w:r>
        <w:rPr>
          <w:rFonts w:ascii="Arial" w:hAnsi="Arial"/>
          <w:rFonts w:ascii="Arial" w:hAnsi="Arial" w:eastAsia="SimSun"/>
          <w:b/>
          <w:i w:val="0"/>
          <w:color w:val="1F1F1F"/>
          <w:sz w:val="20"/>
        </w:rPr>
        <w:t>两个数量级</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传统方案的元数据换出雪崩（Metadata Churns）</w:t>
      </w:r>
      <w:r>
        <w:rPr>
          <w:rFonts w:ascii="Arial" w:hAnsi="Arial"/>
          <w:rFonts w:ascii="Arial" w:hAnsi="Arial" w:eastAsia="SimSun"/>
          <w:b w:val="0"/>
          <w:i w:val="0"/>
          <w:color w:val="1F1F1F"/>
          <w:sz w:val="20"/>
        </w:rPr>
        <w:t>：既有系统（如 HCMeta）试图将元数据集中存放在 SCR 中。当多主机并发共享海量数据时，元数据被迫高频在有限的 SCR 内换入换出，引发全系统总线缓存行失效（Cache Line Invalidation）与严重硬件停顿，系统吞吐暴跌数倍。</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二、 核心技术细节与架构机理</w:t>
      </w:r>
    </w:p>
    <w:p>
      <w:pPr>
        <w:spacing w:before="160" w:after="40"/>
        <w:jc w:val="center"/>
      </w:pPr>
      <w:r>
        <w:drawing>
          <wp:inline xmlns:a="http://schemas.openxmlformats.org/drawingml/2006/main" xmlns:pic="http://schemas.openxmlformats.org/drawingml/2006/picture">
            <wp:extent cx="5303520" cy="2115094"/>
            <wp:docPr id="20" name="Picture 20"/>
            <wp:cNvGraphicFramePr>
              <a:graphicFrameLocks noChangeAspect="1"/>
            </wp:cNvGraphicFramePr>
            <a:graphic>
              <a:graphicData uri="http://schemas.openxmlformats.org/drawingml/2006/picture">
                <pic:pic>
                  <pic:nvPicPr>
                    <pic:cNvPr id="0" name="megalon_fig2_split_sharing_architecture.png"/>
                    <pic:cNvPicPr/>
                  </pic:nvPicPr>
                  <pic:blipFill>
                    <a:blip r:embed="rId30"/>
                    <a:stretch>
                      <a:fillRect/>
                    </a:stretch>
                  </pic:blipFill>
                  <pic:spPr>
                    <a:xfrm>
                      <a:off x="0" y="0"/>
                      <a:ext cx="5303520" cy="2115094"/>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2: Split Sharing 分裂式元数据架构</w:t>
      </w:r>
    </w:p>
    <w:p>
      <w:pPr>
        <w:spacing w:before="0" w:after="100" w:line="336" w:lineRule="auto"/>
      </w:pPr>
      <w:r>
        <w:rPr>
          <w:rFonts w:ascii="Arial" w:hAnsi="Arial"/>
          <w:rFonts w:ascii="Arial" w:hAnsi="Arial" w:eastAsia="SimSun"/>
          <w:b w:val="0"/>
          <w:i w:val="0"/>
          <w:color w:val="1F1F1F"/>
          <w:sz w:val="20"/>
        </w:rPr>
        <w:t>*图 2：MEGALON 分裂式元数据架构与共享追加日志（摘自 MEGALON 原文 Fig. 2）*</w:t>
      </w:r>
    </w:p>
    <w:p>
      <w:pPr>
        <w:spacing w:before="0" w:after="100" w:line="336" w:lineRule="auto"/>
      </w:pPr>
      <w:r>
        <w:rPr>
          <w:rFonts w:ascii="Arial" w:hAnsi="Arial"/>
          <w:rFonts w:ascii="Arial" w:hAnsi="Arial" w:eastAsia="SimSun"/>
          <w:b w:val="0"/>
          <w:i w:val="0"/>
          <w:color w:val="1F1F1F"/>
          <w:sz w:val="20"/>
        </w:rPr>
        <w:t>MEGALON 提出了面向部分一致性 CXL 共享内存的分裂式元数据架构与无锁共享日志系统：</w:t>
      </w:r>
    </w:p>
    <w:p>
      <w:pPr>
        <w:spacing w:before="80" w:after="120" w:line="276" w:lineRule="auto"/>
        <w:pBdr>
          <w:left w:val="single" w:sz="24" w:space="12" w:color="B0C4DE"/>
        </w:pBdr>
        <w:shd w:fill="F2F4F7"/>
      </w:pPr>
      <w:r>
        <w:rPr>
          <w:rFonts w:ascii="Consolas" w:hAnsi="Consolas"/>
          <w:rFonts w:ascii="Consolas" w:hAnsi="Consolas" w:eastAsia="Microsoft YaHei"/>
          <w:b w:val="0"/>
          <w:i w:val="0"/>
          <w:color w:val="1F1F1F"/>
          <w:sz w:val="17"/>
        </w:rPr>
        <w:t>+-----------------------------------------------------------------------------------+</w:t>
        <w:br/>
        <w:t>| MEGALON 分裂式元数据架构                                                          |</w:t>
        <w:br/>
        <w:t>|                                                                                   |</w:t>
        <w:br/>
        <w:t>|  [硬件受限 SCR (仅数十至数百 MB 一致性区)]                                        |</w:t>
        <w:br/>
        <w:t>|     └── 仅存放极简一致性记录 (Coherence Records): 锁与单节点位图 (压缩存储)       |</w:t>
        <w:br/>
        <w:t>|                                                                                   |</w:t>
        <w:br/>
        <w:t>|  [普通非一致性 CXL 内存 / 本地 Host DRAM (TB 级海量容量)]                         |</w:t>
        <w:br/>
        <w:t>|     ├── 共享追加日志 (Shared Append-only Log): 顺序写入，异步推进                 |</w:t>
        <w:br/>
        <w:t>|     ├── 索引目录与映射表 (Index &amp; Directory Tree): 彻底移出昂贵一致性区            |</w:t>
        <w:br/>
        <w:t>|     └── 各主机本地只读索引副本 (Local Index Replicas): 零锁并发读取               |</w:t>
        <w:br/>
        <w:t>|                                                                                   |</w:t>
        <w:br/>
        <w:t>|  [核心收益]：元数据换出频率降低数倍，单次换出成本削减 8 倍，吞吐提升 2.5~14.9x    |</w:t>
        <w:br/>
        <w:t>+-----------------------------------------------------------------------------------+</w:t>
      </w:r>
    </w:p>
    <w:p>
      <w:pPr>
        <w:spacing w:before="200" w:after="80" w:line="276" w:lineRule="auto"/>
      </w:pPr>
      <w:r>
        <w:rPr>
          <w:rFonts w:ascii="Arial" w:hAnsi="Arial"/>
          <w:rFonts w:ascii="Arial" w:hAnsi="Arial" w:eastAsia="Microsoft YaHei"/>
          <w:b/>
          <w:i w:val="0"/>
          <w:color w:val="2F5597"/>
          <w:sz w:val="23"/>
        </w:rPr>
        <w:t>2.1 分裂式元数据架构（Split Metadata Architecture）</w:t>
      </w:r>
    </w:p>
    <w:p>
      <w:pPr>
        <w:spacing w:before="0" w:after="100" w:line="336" w:lineRule="auto"/>
      </w:pPr>
      <w:r>
        <w:rPr>
          <w:rFonts w:ascii="Arial" w:hAnsi="Arial"/>
          <w:rFonts w:ascii="Arial" w:hAnsi="Arial" w:eastAsia="SimSun"/>
          <w:b w:val="0"/>
          <w:i w:val="0"/>
          <w:color w:val="1F1F1F"/>
          <w:sz w:val="20"/>
        </w:rPr>
        <w:t>传统集中式设计试图把所有元数据（对象锁、状态位、B+ 树或基数树索引、哈希桶）一股脑塞进一致性区域。MEGALON 进行了彻底的分裂解耦：</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一致性记录（Coherence Records）精炼下沉</w:t>
      </w:r>
      <w:r>
        <w:rPr>
          <w:rFonts w:ascii="Arial" w:hAnsi="Arial"/>
          <w:rFonts w:ascii="Arial" w:hAnsi="Arial" w:eastAsia="SimSun"/>
          <w:b w:val="0"/>
          <w:i w:val="0"/>
          <w:color w:val="1F1F1F"/>
          <w:sz w:val="20"/>
        </w:rPr>
        <w:t xml:space="preserve">：仅将保障多主机读写安全的最微小结构（包含原子锁与主机共享位图的 </w:t>
      </w:r>
      <w:r>
        <w:rPr>
          <w:rFonts w:ascii="Consolas" w:hAnsi="Consolas"/>
          <w:rFonts w:ascii="Consolas" w:hAnsi="Consolas" w:eastAsia="Microsoft YaHei"/>
          <w:b w:val="0"/>
          <w:i w:val="0"/>
          <w:color w:val="1F1F1F"/>
          <w:sz w:val="19"/>
        </w:rPr>
        <w:t>HWcc record</w:t>
      </w:r>
      <w:r>
        <w:rPr>
          <w:rFonts w:ascii="Arial" w:hAnsi="Arial"/>
          <w:rFonts w:ascii="Arial" w:hAnsi="Arial" w:eastAsia="SimSun"/>
          <w:b w:val="0"/>
          <w:i w:val="0"/>
          <w:color w:val="1F1F1F"/>
          <w:sz w:val="20"/>
        </w:rPr>
        <w:t>）存放在极稀缺的硬件 SCR 中；</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目录索引与数据结构剥离</w:t>
      </w:r>
      <w:r>
        <w:rPr>
          <w:rFonts w:ascii="Arial" w:hAnsi="Arial"/>
          <w:rFonts w:ascii="Arial" w:hAnsi="Arial" w:eastAsia="SimSun"/>
          <w:b w:val="0"/>
          <w:i w:val="0"/>
          <w:color w:val="1F1F1F"/>
          <w:sz w:val="20"/>
        </w:rPr>
        <w:t>：将庞大的对象目录树、哈希索引表与映射描述符全量移出 SCR，存放在廉价的普通非一致性 CXL 内存或各主机的本地 DRAM 中，从物理上消除了 SCR 容量溢出的根本诱因。</w:t>
      </w:r>
    </w:p>
    <w:p>
      <w:pPr>
        <w:spacing w:before="200" w:after="80" w:line="276" w:lineRule="auto"/>
      </w:pPr>
      <w:r>
        <w:rPr>
          <w:rFonts w:ascii="Arial" w:hAnsi="Arial"/>
          <w:rFonts w:ascii="Arial" w:hAnsi="Arial" w:eastAsia="Microsoft YaHei"/>
          <w:b/>
          <w:i w:val="0"/>
          <w:color w:val="2F5597"/>
          <w:sz w:val="23"/>
        </w:rPr>
        <w:t>2.2 基于共享追加日志的本地索引副本同步（Shared Log for Index Replicas）</w:t>
      </w:r>
    </w:p>
    <w:p>
      <w:pPr>
        <w:spacing w:before="0" w:after="100" w:line="336" w:lineRule="auto"/>
      </w:pPr>
      <w:r>
        <w:rPr>
          <w:rFonts w:ascii="Arial" w:hAnsi="Arial"/>
          <w:rFonts w:ascii="Arial" w:hAnsi="Arial" w:eastAsia="SimSun"/>
          <w:b w:val="0"/>
          <w:i w:val="0"/>
          <w:color w:val="1F1F1F"/>
          <w:sz w:val="20"/>
        </w:rPr>
        <w:t>为了在非一致性内存上实现多主机对目录索引的快速读取：</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MEGALON 在共享 CXL 内存中构建了一个顺序追加的无锁共享日志（Shared Append-only Log）；</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当某台主机创建、删除或迁移对象时，仅需将微小的更新记录追加至共享日志尾部；</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各主机在本地 DRAM 中维护完整的只读前缀目录副本，通过订阅并异步回放共享日志中的增量事件更新本地快照；</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实测收益</w:t>
      </w:r>
      <w:r>
        <w:rPr>
          <w:rFonts w:ascii="Arial" w:hAnsi="Arial"/>
          <w:rFonts w:ascii="Arial" w:hAnsi="Arial" w:eastAsia="SimSun"/>
          <w:b w:val="0"/>
          <w:i w:val="0"/>
          <w:color w:val="1F1F1F"/>
          <w:sz w:val="20"/>
        </w:rPr>
        <w:t>：本地查询彻底实现</w:t>
      </w:r>
      <w:r>
        <w:rPr>
          <w:rFonts w:ascii="Arial" w:hAnsi="Arial"/>
          <w:rFonts w:ascii="Arial" w:hAnsi="Arial" w:eastAsia="SimSun"/>
          <w:b/>
          <w:i w:val="0"/>
          <w:color w:val="1F1F1F"/>
          <w:sz w:val="20"/>
        </w:rPr>
        <w:t>零跨主机锁、零总线 Snoop 探测</w:t>
      </w:r>
      <w:r>
        <w:rPr>
          <w:rFonts w:ascii="Arial" w:hAnsi="Arial"/>
          <w:rFonts w:ascii="Arial" w:hAnsi="Arial" w:eastAsia="SimSun"/>
          <w:b w:val="0"/>
          <w:i w:val="0"/>
          <w:color w:val="1F1F1F"/>
          <w:sz w:val="20"/>
        </w:rPr>
        <w:t>，以纯本地内存读取速度完成元数据解析。</w:t>
      </w:r>
    </w:p>
    <w:p>
      <w:pPr>
        <w:spacing w:before="200" w:after="80" w:line="276" w:lineRule="auto"/>
      </w:pPr>
      <w:r>
        <w:rPr>
          <w:rFonts w:ascii="Arial" w:hAnsi="Arial"/>
          <w:rFonts w:ascii="Arial" w:hAnsi="Arial" w:eastAsia="Microsoft YaHei"/>
          <w:b/>
          <w:i w:val="0"/>
          <w:color w:val="2F5597"/>
          <w:sz w:val="23"/>
        </w:rPr>
        <w:t>2.3 动态一致性记录与压缩机制（Dynamic Coherence Records &amp; Compression）</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针对必须驻留在 SCR 中的一致性记录，MEGALON 借助共享日志的事务性，实现了记录的动态合并与字典压缩；</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将元数据换出（Churn）的物理频次降低了数倍，并将每次换出的总线停顿成本大幅</w:t>
      </w:r>
      <w:r>
        <w:rPr>
          <w:rFonts w:ascii="Arial" w:hAnsi="Arial"/>
          <w:rFonts w:ascii="Arial" w:hAnsi="Arial" w:eastAsia="SimSun"/>
          <w:b/>
          <w:i w:val="0"/>
          <w:color w:val="1F1F1F"/>
          <w:sz w:val="20"/>
        </w:rPr>
        <w:t>降低至原来的 1/8</w:t>
      </w:r>
      <w:r>
        <w:rPr>
          <w:rFonts w:ascii="Arial" w:hAnsi="Arial"/>
          <w:rFonts w:ascii="Arial" w:hAnsi="Arial" w:eastAsia="SimSun"/>
          <w:b w:val="0"/>
          <w:i w:val="0"/>
          <w:color w:val="1F1F1F"/>
          <w:sz w:val="20"/>
        </w:rPr>
        <w:t>，消除了由于元数据争用引发的跨主机雪崩。</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三、 关键实验平台与量化测试结果</w:t>
      </w:r>
    </w:p>
    <w:p>
      <w:pPr>
        <w:spacing w:before="200" w:after="80" w:line="276" w:lineRule="auto"/>
      </w:pPr>
      <w:r>
        <w:rPr>
          <w:rFonts w:ascii="Arial" w:hAnsi="Arial"/>
          <w:rFonts w:ascii="Arial" w:hAnsi="Arial" w:eastAsia="Microsoft YaHei"/>
          <w:b/>
          <w:i w:val="0"/>
          <w:color w:val="2F5597"/>
          <w:sz w:val="23"/>
        </w:rPr>
        <w:t>3.1 实验平台与基线配置</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测试硬件</w:t>
      </w:r>
      <w:r>
        <w:rPr>
          <w:rFonts w:ascii="Arial" w:hAnsi="Arial"/>
          <w:rFonts w:ascii="Arial" w:hAnsi="Arial" w:eastAsia="SimSun"/>
          <w:b w:val="0"/>
          <w:i w:val="0"/>
          <w:color w:val="1F1F1F"/>
          <w:sz w:val="20"/>
        </w:rPr>
        <w:t>：多主机 CXL 硬件平台与高精度体系结构全系统仿真环境，支持 CXL 2.0 / 3.0 Type-3 设备与部分一致性模型（Partly Coherent Model）；</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对比基线</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HCMeta（在 SCR 中集中管理共享元数据的经典基线方案）；</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Tigon（通过硬性限制共享对象总数以防止元数据溢出的受限系统）；</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测试工作负载</w:t>
      </w:r>
      <w:r>
        <w:rPr>
          <w:rFonts w:ascii="Arial" w:hAnsi="Arial"/>
          <w:rFonts w:ascii="Arial" w:hAnsi="Arial" w:eastAsia="SimSun"/>
          <w:b w:val="0"/>
          <w:i w:val="0"/>
          <w:color w:val="1F1F1F"/>
          <w:sz w:val="20"/>
        </w:rPr>
        <w:t>：高并发键值存储、大规模多主机数据共享与图计算，共享对象数量由数万个扩展至数千万个。</w:t>
      </w:r>
    </w:p>
    <w:p>
      <w:pPr>
        <w:spacing w:before="200" w:after="80" w:line="276" w:lineRule="auto"/>
      </w:pPr>
      <w:r>
        <w:rPr>
          <w:rFonts w:ascii="Arial" w:hAnsi="Arial"/>
          <w:rFonts w:ascii="Arial" w:hAnsi="Arial" w:eastAsia="Microsoft YaHei"/>
          <w:b/>
          <w:i w:val="0"/>
          <w:color w:val="2F5597"/>
          <w:sz w:val="23"/>
        </w:rPr>
        <w:t>3.2 核心量化实验数据对照</w:t>
      </w:r>
    </w:p>
    <w:tbl>
      <w:tblPr>
        <w:tblW w:type="auto" w:w="0"/>
        <w:jc w:val="center"/>
        <w:tblLayout w:type="autofit"/>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评估维度</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MEGALON 实测表现</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业界既有基线表现</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体系结构归因与量化差距</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端到端服务吞吐</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 xml:space="preserve">综合吞吐达到基线的 </w:t>
            </w:r>
            <w:r>
              <w:rPr>
                <w:rFonts w:ascii="Arial" w:hAnsi="Arial"/>
                <w:rFonts w:ascii="Arial" w:hAnsi="Arial" w:eastAsia="SimSun"/>
                <w:b/>
                <w:i w:val="0"/>
                <w:color w:val="1F1F1F"/>
                <w:sz w:val="18"/>
              </w:rPr>
              <w:t>2.5 ~ 14.9 倍</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HCMeta 在海量对象下频繁发生 SCR 溢出与换出风暴，吞吐崩塌</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分裂式元数据消除了 90% 以上的一致性区域总线争用与等待。</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i w:val="0"/>
                <w:color w:val="1F1F1F"/>
                <w:sz w:val="18"/>
              </w:rPr>
              <w:t>元数据换出代价</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单次元数据换出开销</w:t>
            </w:r>
            <w:r>
              <w:rPr>
                <w:rFonts w:ascii="Arial" w:hAnsi="Arial"/>
                <w:rFonts w:ascii="Arial" w:hAnsi="Arial" w:eastAsia="SimSun"/>
                <w:b/>
                <w:i w:val="0"/>
                <w:color w:val="1F1F1F"/>
                <w:sz w:val="18"/>
              </w:rPr>
              <w:t>降低 8 倍</w:t>
            </w:r>
            <w:r>
              <w:rPr>
                <w:rFonts w:ascii="Arial" w:hAnsi="Arial"/>
                <w:rFonts w:ascii="Arial" w:hAnsi="Arial" w:eastAsia="SimSun"/>
                <w:b w:val="0"/>
                <w:i w:val="0"/>
                <w:color w:val="1F1F1F"/>
                <w:sz w:val="18"/>
              </w:rPr>
              <w:t>（Cheap Churn）</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集中式方案单次换出需在总线上同步失效大量缓存行</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动态一致性记录压缩使换出数据量缩减为一个缓存行。</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对象规模扩展性</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 xml:space="preserve">支持 </w:t>
            </w:r>
            <w:r>
              <w:rPr>
                <w:rFonts w:ascii="Arial" w:hAnsi="Arial"/>
                <w:rFonts w:ascii="Arial" w:hAnsi="Arial" w:eastAsia="SimSun"/>
                <w:b/>
                <w:i w:val="0"/>
                <w:color w:val="1F1F1F"/>
                <w:sz w:val="18"/>
              </w:rPr>
              <w:t>千万级海量对象</w:t>
            </w:r>
            <w:r>
              <w:rPr>
                <w:rFonts w:ascii="Arial" w:hAnsi="Arial"/>
                <w:rFonts w:ascii="Arial" w:hAnsi="Arial" w:eastAsia="SimSun"/>
                <w:b w:val="0"/>
                <w:i w:val="0"/>
                <w:color w:val="1F1F1F"/>
                <w:sz w:val="18"/>
              </w:rPr>
              <w:t xml:space="preserve"> 并发共享且性能保持平稳</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Tigon 因 SCR 容量限制，强行限制并发共享对象数量</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索引与一致性状态解耦，彻底打破了硬件 SCR 的容量物理枷锁。</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i w:val="0"/>
                <w:color w:val="1F1F1F"/>
                <w:sz w:val="18"/>
              </w:rPr>
              <w:t>本地 DRAM 收益</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 xml:space="preserve">允许使用本地 DRAM 存储只读索引，带来 </w:t>
            </w:r>
            <w:r>
              <w:rPr>
                <w:rFonts w:ascii="Arial" w:hAnsi="Arial"/>
                <w:rFonts w:ascii="Arial" w:hAnsi="Arial" w:eastAsia="SimSun"/>
                <w:b/>
                <w:i w:val="0"/>
                <w:color w:val="1F1F1F"/>
                <w:sz w:val="18"/>
              </w:rPr>
              <w:t>1.9 ~ 5.7 倍</w:t>
            </w:r>
            <w:r>
              <w:rPr>
                <w:rFonts w:ascii="Arial" w:hAnsi="Arial"/>
                <w:rFonts w:ascii="Arial" w:hAnsi="Arial" w:eastAsia="SimSun"/>
                <w:b w:val="0"/>
                <w:i w:val="0"/>
                <w:color w:val="1F1F1F"/>
                <w:sz w:val="18"/>
              </w:rPr>
              <w:t xml:space="preserve"> 加速</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传统方案必须全走远端总线访问集中元数据</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本地私有副本将读查询时延由总线级压缩至芯片级。</w:t>
            </w:r>
          </w:p>
        </w:tc>
      </w:tr>
    </w:tbl>
    <w:p>
      <w:pPr>
        <w:spacing w:before="40" w:after="80"/>
      </w:pP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四、 对我们统一异构 KVC 存储池项目的硬核技术启发</w:t>
      </w:r>
    </w:p>
    <w:p>
      <w:pPr>
        <w:spacing w:before="0" w:after="100" w:line="336" w:lineRule="auto"/>
      </w:pPr>
      <w:r>
        <w:rPr>
          <w:rFonts w:ascii="Arial" w:hAnsi="Arial"/>
          <w:rFonts w:ascii="Arial" w:hAnsi="Arial" w:eastAsia="SimSun"/>
          <w:b w:val="0"/>
          <w:i w:val="0"/>
          <w:color w:val="1F1F1F"/>
          <w:sz w:val="20"/>
        </w:rPr>
        <w:t>MEGALON (OSDI '26) 揭示的部分一致性物理限制与分层元数据设计，对我们构建面向国产 AI 硬件的统一总线（UBMEM）存储底座具有直接的指导意义：</w:t>
      </w:r>
    </w:p>
    <w:p>
      <w:pPr>
        <w:spacing w:before="200" w:after="80" w:line="276" w:lineRule="auto"/>
      </w:pPr>
      <w:r>
        <w:rPr>
          <w:rFonts w:ascii="Arial" w:hAnsi="Arial"/>
          <w:rFonts w:ascii="Arial" w:hAnsi="Arial" w:eastAsia="Microsoft YaHei"/>
          <w:b/>
          <w:i w:val="0"/>
          <w:color w:val="2F5597"/>
          <w:sz w:val="23"/>
        </w:rPr>
        <w:t>4.1 警惕“统一总线共享内存万能论”，坚决落实分层元数据架构</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：MEGALON 证明，即便硬件提供了类似 CXL/UBMEM 的高速共享内存总线，若把所有元数据不加区分地放在共享总线一致性区，必然引发总线崩溃（性能恶化 14 倍）；</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：在我们的四层架构中，严格划分元数据层级：</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本地私有前缀索引（LocalPrefixIndex）</w:t>
      </w:r>
      <w:r>
        <w:rPr>
          <w:rFonts w:ascii="Arial" w:hAnsi="Arial"/>
          <w:rFonts w:ascii="Arial" w:hAnsi="Arial" w:eastAsia="SimSun"/>
          <w:b w:val="0"/>
          <w:i w:val="0"/>
          <w:color w:val="1F1F1F"/>
          <w:sz w:val="20"/>
        </w:rPr>
        <w:t>：常驻在计算节点本地内存中，以只读快照形式提供微秒级前缀匹配；</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分布式目录（DistributedDirectory）</w:t>
      </w:r>
      <w:r>
        <w:rPr>
          <w:rFonts w:ascii="Arial" w:hAnsi="Arial"/>
          <w:rFonts w:ascii="Arial" w:hAnsi="Arial" w:eastAsia="SimSun"/>
          <w:b w:val="0"/>
          <w:i w:val="0"/>
          <w:color w:val="1F1F1F"/>
          <w:sz w:val="20"/>
        </w:rPr>
        <w:t>：仅在底层 UBMEM 共享内存中维护紧凑的状态位图与 64B Extent 描述符，严禁将复杂的动态树形索引暴露在共享总线上。</w:t>
      </w:r>
    </w:p>
    <w:p>
      <w:pPr>
        <w:spacing w:before="200" w:after="80" w:line="276" w:lineRule="auto"/>
      </w:pPr>
      <w:r>
        <w:rPr>
          <w:rFonts w:ascii="Arial" w:hAnsi="Arial"/>
          <w:rFonts w:ascii="Arial" w:hAnsi="Arial" w:eastAsia="Microsoft YaHei"/>
          <w:b/>
          <w:i w:val="0"/>
          <w:color w:val="2F5597"/>
          <w:sz w:val="23"/>
        </w:rPr>
        <w:t>4.2 推进 64B Extent 紧凑描述符编译（PVT-02）</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：MEGALON 通过极简的一致性记录压缩换出开销；</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 xml:space="preserve">：在 PVT-02 中，推进 </w:t>
      </w:r>
      <w:r>
        <w:rPr>
          <w:rFonts w:ascii="Arial" w:hAnsi="Arial"/>
          <w:rFonts w:ascii="Arial" w:hAnsi="Arial" w:eastAsia="SimSun"/>
          <w:b/>
          <w:i w:val="0"/>
          <w:color w:val="1F1F1F"/>
          <w:sz w:val="20"/>
        </w:rPr>
        <w:t>ExtentManifest 描述符编译器</w:t>
      </w:r>
      <w:r>
        <w:rPr>
          <w:rFonts w:ascii="Arial" w:hAnsi="Arial"/>
          <w:rFonts w:ascii="Arial" w:hAnsi="Arial" w:eastAsia="SimSun"/>
          <w:b w:val="0"/>
          <w:i w:val="0"/>
          <w:color w:val="1F1F1F"/>
          <w:sz w:val="20"/>
        </w:rPr>
        <w:t>。将跨多框架离散的 Block 元数据统一压缩编译为 64B POD 硬件描述符，消除跨语言、跨节点传递时的动态膨胀，为底层 UBMEM/URMA 提供极低开销的轻量级元数据承载。</w:t>
      </w:r>
    </w:p>
    <w:p>
      <w:pPr>
        <w:spacing w:before="200" w:after="80" w:line="276" w:lineRule="auto"/>
      </w:pPr>
      <w:r>
        <w:rPr>
          <w:rFonts w:ascii="Arial" w:hAnsi="Arial"/>
          <w:rFonts w:ascii="Arial" w:hAnsi="Arial" w:eastAsia="Microsoft YaHei"/>
          <w:b/>
          <w:i w:val="0"/>
          <w:color w:val="2F5597"/>
          <w:sz w:val="23"/>
        </w:rPr>
        <w:t>4.3 支撑 PVT-00 / PVT-01 / PVT-03 探明直通共享与远端直读的适用边界</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：共享内存直读（Direct-View）只有在元数据解耦且无总线争用时才能跑出高吞吐；</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 xml:space="preserve">：将 MEGALON 的分层思想注入 </w:t>
      </w:r>
      <w:r>
        <w:rPr>
          <w:rFonts w:ascii="Arial" w:hAnsi="Arial"/>
          <w:rFonts w:ascii="Arial" w:hAnsi="Arial" w:eastAsia="SimSun"/>
          <w:b/>
          <w:i w:val="0"/>
          <w:color w:val="1F1F1F"/>
          <w:sz w:val="20"/>
        </w:rPr>
        <w:t>PVT-03（Direct-View 与 Copy-to-HBM 边界判定）</w:t>
      </w:r>
      <w:r>
        <w:rPr>
          <w:rFonts w:ascii="Arial" w:hAnsi="Arial"/>
          <w:rFonts w:ascii="Arial" w:hAnsi="Arial" w:eastAsia="SimSun"/>
          <w:b w:val="0"/>
          <w:i w:val="0"/>
          <w:color w:val="1F1F1F"/>
          <w:sz w:val="20"/>
        </w:rPr>
        <w:t>。在 UBMEM 链路上，仅针对高热度、只读稳定的长前缀激活远端直读；对于频繁变动的动态状态，坚决走本地隔离与异步批量同步，避免总线微突发抖动。</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五、 对本项目立项与架构答辩的硬核技术背书</w:t>
      </w:r>
    </w:p>
    <w:p>
      <w:pPr>
        <w:spacing w:before="0" w:after="100" w:line="336" w:lineRule="auto"/>
      </w:pPr>
      <w:r>
        <w:rPr>
          <w:rFonts w:ascii="Arial" w:hAnsi="Arial"/>
          <w:rFonts w:ascii="Arial" w:hAnsi="Arial" w:eastAsia="SimSun"/>
          <w:b w:val="0"/>
          <w:i w:val="0"/>
          <w:color w:val="1F1F1F"/>
          <w:sz w:val="20"/>
        </w:rPr>
        <w:t>在立项答辩与架构评审中，面对评委关于“既然底层支持统一总线内存直通（UBMEM），为什么上层还要设计复杂的微秒控制流与描述符编译器”的质询，MEGALON 提供了极具说服力的顶级学术反驳：</w:t>
      </w:r>
    </w:p>
    <w:p>
      <w:pPr>
        <w:spacing w:before="200" w:after="80" w:line="276" w:lineRule="auto"/>
      </w:pPr>
      <w:r>
        <w:rPr>
          <w:rFonts w:ascii="Arial" w:hAnsi="Arial"/>
          <w:rFonts w:ascii="Arial" w:hAnsi="Arial" w:eastAsia="Microsoft YaHei"/>
          <w:b/>
          <w:i w:val="0"/>
          <w:color w:val="2F5597"/>
          <w:sz w:val="23"/>
        </w:rPr>
        <w:t>5.1 质询一：“国产芯片既然已经规划了类似 CXL/UBMEM 的统一总线内存直通协议，上层软件直接打平访问不就行了吗，自研中间件的价值何在？”</w:t>
      </w:r>
    </w:p>
    <w:p>
      <w:pPr>
        <w:spacing w:before="80" w:after="100" w:line="312" w:lineRule="auto"/>
        <w:pBdr>
          <w:left w:val="single" w:sz="24" w:space="12" w:color="17365D"/>
        </w:pBdr>
        <w:shd w:fill="EEF4F9"/>
      </w:pPr>
      <w:r>
        <w:rPr>
          <w:rFonts w:ascii="Arial" w:hAnsi="Arial"/>
          <w:rFonts w:ascii="Arial" w:hAnsi="Arial" w:eastAsia="Microsoft YaHei"/>
          <w:b/>
          <w:i w:val="0"/>
          <w:color w:val="17365D"/>
          <w:sz w:val="19"/>
        </w:rPr>
        <w:t>硬核反驳背书</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1. </w:t>
      </w:r>
      <w:r>
        <w:rPr>
          <w:rFonts w:ascii="Arial" w:hAnsi="Arial"/>
          <w:rFonts w:ascii="Arial" w:hAnsi="Arial" w:eastAsia="Microsoft YaHei"/>
          <w:b/>
          <w:i w:val="0"/>
          <w:color w:val="17365D"/>
          <w:sz w:val="19"/>
        </w:rPr>
        <w:t>学术界顶会彻底粉碎‘总线打平一切’的幻想</w:t>
      </w:r>
      <w:r>
        <w:rPr>
          <w:rFonts w:ascii="Arial" w:hAnsi="Arial"/>
          <w:rFonts w:ascii="Arial" w:hAnsi="Arial" w:eastAsia="Microsoft YaHei"/>
          <w:b w:val="0"/>
          <w:i w:val="0"/>
          <w:color w:val="17365D"/>
          <w:sz w:val="19"/>
        </w:rPr>
        <w:t>：OSDI '26 MEGALON（UIUC 与 NVIDIA 联合发表）从体系结构上实锤证明：</w:t>
      </w:r>
      <w:r>
        <w:rPr>
          <w:rFonts w:ascii="Arial" w:hAnsi="Arial"/>
          <w:rFonts w:ascii="Arial" w:hAnsi="Arial" w:eastAsia="Microsoft YaHei"/>
          <w:b/>
          <w:i w:val="0"/>
          <w:color w:val="17365D"/>
          <w:sz w:val="19"/>
        </w:rPr>
        <w:t>硬件一致性范围极其受限，若上层软件不进行元数据与数据解耦，单纯依赖总线直接共享会导致系统吞吐暴跌高达 14.9 倍</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2. </w:t>
      </w:r>
      <w:r>
        <w:rPr>
          <w:rFonts w:ascii="Arial" w:hAnsi="Arial"/>
          <w:rFonts w:ascii="Arial" w:hAnsi="Arial" w:eastAsia="Microsoft YaHei"/>
          <w:b/>
          <w:i w:val="0"/>
          <w:color w:val="17365D"/>
          <w:sz w:val="19"/>
        </w:rPr>
        <w:t>自研分层中间件是硬件发挥潜能的物理先决条件</w:t>
      </w:r>
      <w:r>
        <w:rPr>
          <w:rFonts w:ascii="Arial" w:hAnsi="Arial"/>
          <w:rFonts w:ascii="Arial" w:hAnsi="Arial" w:eastAsia="Microsoft YaHei"/>
          <w:b w:val="0"/>
          <w:i w:val="0"/>
          <w:color w:val="17365D"/>
          <w:sz w:val="19"/>
        </w:rPr>
        <w:t>：本项目立项研发的轻量级运行时与分层元数据体系，正是针对这一硬件物理限制所设计。MEGALON 的权威结论强力背书了本项目的必要性：没有原厂软硬件协同中间件进行分层治理，再先进的底层硬件总线也无法跑出业务收益。</w:t>
      </w:r>
    </w:p>
    <w:p>
      <w:pPr>
        <w:spacing w:before="200" w:after="80" w:line="276" w:lineRule="auto"/>
      </w:pPr>
      <w:r>
        <w:rPr>
          <w:rFonts w:ascii="Arial" w:hAnsi="Arial"/>
          <w:rFonts w:ascii="Arial" w:hAnsi="Arial" w:eastAsia="Microsoft YaHei"/>
          <w:b/>
          <w:i w:val="0"/>
          <w:color w:val="2F5597"/>
          <w:sz w:val="23"/>
        </w:rPr>
        <w:t>5.2 质询二：“开源方案（如 Mooncake）未来是否也能轻易接入 CXL/UBMEM 总线，原厂自研的护城河在哪里？”</w:t>
      </w:r>
    </w:p>
    <w:p>
      <w:pPr>
        <w:spacing w:before="80" w:after="100" w:line="312" w:lineRule="auto"/>
        <w:pBdr>
          <w:left w:val="single" w:sz="24" w:space="12" w:color="17365D"/>
        </w:pBdr>
        <w:shd w:fill="EEF4F9"/>
      </w:pPr>
      <w:r>
        <w:rPr>
          <w:rFonts w:ascii="Arial" w:hAnsi="Arial"/>
          <w:rFonts w:ascii="Arial" w:hAnsi="Arial" w:eastAsia="Microsoft YaHei"/>
          <w:b/>
          <w:i w:val="0"/>
          <w:color w:val="17365D"/>
          <w:sz w:val="19"/>
        </w:rPr>
        <w:t>硬核反驳背书</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1. </w:t>
      </w:r>
      <w:r>
        <w:rPr>
          <w:rFonts w:ascii="Arial" w:hAnsi="Arial"/>
          <w:rFonts w:ascii="Arial" w:hAnsi="Arial" w:eastAsia="Microsoft YaHei"/>
          <w:b/>
          <w:i w:val="0"/>
          <w:color w:val="17365D"/>
          <w:sz w:val="19"/>
        </w:rPr>
        <w:t>开源方案缺乏对底层内存非对称性与一致性边界的感知</w:t>
      </w:r>
      <w:r>
        <w:rPr>
          <w:rFonts w:ascii="Arial" w:hAnsi="Arial"/>
          <w:rFonts w:ascii="Arial" w:hAnsi="Arial" w:eastAsia="Microsoft YaHei"/>
          <w:b w:val="0"/>
          <w:i w:val="0"/>
          <w:color w:val="17365D"/>
          <w:sz w:val="19"/>
        </w:rPr>
        <w:t>：Mooncake 等开源方案的核心假设基于松散耦合的网络 RPC 消息中转，其内部架构未针对内存总线的部分一致性（Partly Coherent）进行过深度优化；</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2. </w:t>
      </w:r>
      <w:r>
        <w:rPr>
          <w:rFonts w:ascii="Arial" w:hAnsi="Arial"/>
          <w:rFonts w:ascii="Arial" w:hAnsi="Arial" w:eastAsia="Microsoft YaHei"/>
          <w:b/>
          <w:i w:val="0"/>
          <w:color w:val="17365D"/>
          <w:sz w:val="19"/>
        </w:rPr>
        <w:t>原厂自研深植于体系结构第一性原理</w:t>
      </w:r>
      <w:r>
        <w:rPr>
          <w:rFonts w:ascii="Arial" w:hAnsi="Arial"/>
          <w:rFonts w:ascii="Arial" w:hAnsi="Arial" w:eastAsia="Microsoft YaHei"/>
          <w:b w:val="0"/>
          <w:i w:val="0"/>
          <w:color w:val="17365D"/>
          <w:sz w:val="19"/>
        </w:rPr>
        <w:t>：本项目立足于底层驱动（URMA/UBMEM）与硬件能力矩阵（CapabilityMatrix），原生融合了 Extent 描述符编译、本地只读索引快照与无锁日志同步机制。这种深度的软硬件协同优化是纯应用层开源系统根本无法通过简单补丁实现的。</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六、 边界条件与不可直接迁移点</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硬件互连物理延迟差异</w:t>
      </w:r>
      <w:r>
        <w:rPr>
          <w:rFonts w:ascii="Arial" w:hAnsi="Arial"/>
          <w:rFonts w:ascii="Arial" w:hAnsi="Arial" w:eastAsia="SimSun"/>
          <w:b w:val="0"/>
          <w:i w:val="0"/>
          <w:color w:val="1F1F1F"/>
          <w:sz w:val="20"/>
        </w:rPr>
        <w:t>：MEGALON 面向的是 CXL 硬件总线环境，其物理访存延迟处于数百纳秒（~350 ns）量级；而本项目的跨节点网络（URMA/RoCE）延迟处于微秒（~2 µs）量级。在跨节点网络环境下，元数据同步的放大效应更为剧烈，必须更加严格地限制跨网络同步频次；</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KVCache 的自回归只读特性</w:t>
      </w:r>
      <w:r>
        <w:rPr>
          <w:rFonts w:ascii="Arial" w:hAnsi="Arial"/>
          <w:rFonts w:ascii="Arial" w:hAnsi="Arial" w:eastAsia="SimSun"/>
          <w:b w:val="0"/>
          <w:i w:val="0"/>
          <w:color w:val="1F1F1F"/>
          <w:sz w:val="20"/>
        </w:rPr>
        <w:t>：MEGALON 面向的是包含并发 Update 的通用共享数据集；大模型推理生成的 KVCache 具有“一次写入、多方只读、按需淘汰”的天然优势。我们在吸收其元数据解耦思想的同时，可进一步利用不可变语义彻底废弃其复杂的写锁机制，实现比 MEGALON 更轻量的全无锁只读通道。</w:t>
      </w:r>
    </w:p>
    <w:p>
      <w:r>
        <w:br w:type="page"/>
      </w:r>
    </w:p>
    <w:p>
      <w:pPr>
        <w:spacing w:before="280" w:after="160"/>
        <w:pBdr>
          <w:bottom w:val="single" w:sz="6" w:space="3" w:color="D9E2F3"/>
        </w:pBdr>
      </w:pPr>
      <w:r>
        <w:rPr>
          <w:rFonts w:ascii="Arial" w:hAnsi="Arial"/>
          <w:rFonts w:ascii="Arial" w:hAnsi="Arial" w:eastAsia="Microsoft YaHei"/>
          <w:b/>
          <w:i w:val="0"/>
          <w:color w:val="17365D"/>
          <w:sz w:val="32"/>
        </w:rPr>
        <w:t>第 7 章  RamRyder (OSDI '26)：弹性内存池化与硬件带宽 QoS 隔离深度解读、技术启发与立项背书</w:t>
      </w:r>
    </w:p>
    <w:p>
      <w:pPr>
        <w:spacing w:before="280" w:after="120" w:line="276" w:lineRule="auto"/>
      </w:pPr>
      <w:r>
        <w:rPr>
          <w:rFonts w:ascii="Arial" w:hAnsi="Arial"/>
          <w:rFonts w:ascii="Arial" w:hAnsi="Arial" w:eastAsia="Microsoft YaHei"/>
          <w:b/>
          <w:i w:val="0"/>
          <w:color w:val="17365D"/>
          <w:sz w:val="27"/>
        </w:rPr>
        <w:t>一、 论文基本信息与研究背景</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论文题目</w:t>
      </w:r>
      <w:r>
        <w:rPr>
          <w:rFonts w:ascii="Arial" w:hAnsi="Arial"/>
          <w:rFonts w:ascii="Arial" w:hAnsi="Arial" w:eastAsia="SimSun"/>
          <w:b w:val="0"/>
          <w:i w:val="0"/>
          <w:color w:val="1F1F1F"/>
          <w:sz w:val="20"/>
        </w:rPr>
        <w:t>：*Break on Through to the Other Side: Pooling Memory Elastically with RamRyder*</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作者与机构</w:t>
      </w:r>
      <w:r>
        <w:rPr>
          <w:rFonts w:ascii="Arial" w:hAnsi="Arial"/>
          <w:rFonts w:ascii="Arial" w:hAnsi="Arial" w:eastAsia="SimSun"/>
          <w:b w:val="0"/>
          <w:i w:val="0"/>
          <w:color w:val="1F1F1F"/>
          <w:sz w:val="20"/>
        </w:rPr>
        <w:t>：Yanbo Zhou（University of California, San Diego，加州大学圣迭戈分校）；Erci Xu（上海交通大学）；Dongjoo Seo, Adam Manzanares（Samsung Semiconductor，三星半导体）；Steven Swanson（University of California, San Diego）</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发表会议</w:t>
      </w:r>
      <w:r>
        <w:rPr>
          <w:rFonts w:ascii="Arial" w:hAnsi="Arial"/>
          <w:rFonts w:ascii="Arial" w:hAnsi="Arial" w:eastAsia="SimSun"/>
          <w:b w:val="0"/>
          <w:i w:val="0"/>
          <w:color w:val="1F1F1F"/>
          <w:sz w:val="20"/>
        </w:rPr>
        <w:t>：USENIX OSDI 2026（第 20 届操作系统设计与实现顶会，Seattle, WA, USA）</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原文链接</w:t>
      </w:r>
      <w:r>
        <w:rPr>
          <w:rFonts w:ascii="Arial" w:hAnsi="Arial"/>
          <w:rFonts w:ascii="Arial" w:hAnsi="Arial" w:eastAsia="SimSun"/>
          <w:b w:val="0"/>
          <w:i w:val="0"/>
          <w:color w:val="1F1F1F"/>
          <w:sz w:val="20"/>
        </w:rPr>
        <w:t>：[同目录 PDF](&lt;[OSDI 2026] Break On Through to the Other Side Pooling Memory Elastically with RamRyder.pdf&gt;)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核心专有名词界定</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KVCache</w:t>
      </w:r>
      <w:r>
        <w:rPr>
          <w:rFonts w:ascii="Arial" w:hAnsi="Arial"/>
          <w:rFonts w:ascii="Arial" w:hAnsi="Arial" w:eastAsia="SimSun"/>
          <w:b w:val="0"/>
          <w:i w:val="0"/>
          <w:color w:val="1F1F1F"/>
          <w:sz w:val="20"/>
        </w:rPr>
        <w:t>（大模型注意力键值缓存）：自回归生成过程中缓存的历史 Key 与 Value 激活状态张量，用于避免后续 Token 生成时重复计算注意力；</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TPOT</w:t>
      </w:r>
      <w:r>
        <w:rPr>
          <w:rFonts w:ascii="Arial" w:hAnsi="Arial"/>
          <w:rFonts w:ascii="Arial" w:hAnsi="Arial" w:eastAsia="SimSun"/>
          <w:b w:val="0"/>
          <w:i w:val="0"/>
          <w:color w:val="1F1F1F"/>
          <w:sz w:val="20"/>
        </w:rPr>
        <w:t>（Time Per Output Token，每个输出 Token 的生成耗时 / 单字生成延迟）：解码阶段逐字生成的平均时间，直接决定大模型流式输出的流畅度；</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QoS</w:t>
      </w:r>
      <w:r>
        <w:rPr>
          <w:rFonts w:ascii="Arial" w:hAnsi="Arial"/>
          <w:rFonts w:ascii="Arial" w:hAnsi="Arial" w:eastAsia="SimSun"/>
          <w:b w:val="0"/>
          <w:i w:val="0"/>
          <w:color w:val="1F1F1F"/>
          <w:sz w:val="20"/>
        </w:rPr>
        <w:t>（Quality of Service，服务质量）：通过硬件优先级队列与带宽配额，确保高优先级前台业务不受后台低优先级大流量干扰；</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SemanticQoS</w:t>
      </w:r>
      <w:r>
        <w:rPr>
          <w:rFonts w:ascii="Arial" w:hAnsi="Arial"/>
          <w:rFonts w:ascii="Arial" w:hAnsi="Arial" w:eastAsia="SimSun"/>
          <w:b w:val="0"/>
          <w:i w:val="0"/>
          <w:color w:val="1F1F1F"/>
          <w:sz w:val="20"/>
        </w:rPr>
        <w:t>（前后台服务质量保障策略）：通过底层网络硬件优先级队列映射与应用层微秒级自适应退避，确保后台换出不冲撞前台在线推流。</w:t>
      </w:r>
    </w:p>
    <w:p>
      <w:pPr>
        <w:spacing w:before="200" w:after="80" w:line="276" w:lineRule="auto"/>
      </w:pPr>
      <w:r>
        <w:rPr>
          <w:rFonts w:ascii="Arial" w:hAnsi="Arial"/>
          <w:rFonts w:ascii="Arial" w:hAnsi="Arial" w:eastAsia="Microsoft YaHei"/>
          <w:b/>
          <w:i w:val="0"/>
          <w:color w:val="2F5597"/>
          <w:sz w:val="23"/>
        </w:rPr>
        <w:t>1.1 揭示大规模公有云数据中心的残酷物理现实</w:t>
      </w:r>
    </w:p>
    <w:p>
      <w:pPr>
        <w:spacing w:before="0" w:after="100" w:line="336" w:lineRule="auto"/>
      </w:pPr>
      <w:r>
        <w:rPr>
          <w:rFonts w:ascii="Arial" w:hAnsi="Arial"/>
          <w:rFonts w:ascii="Arial" w:hAnsi="Arial" w:eastAsia="SimSun"/>
          <w:b w:val="0"/>
          <w:i w:val="0"/>
          <w:color w:val="1F1F1F"/>
          <w:sz w:val="20"/>
        </w:rPr>
        <w:t>在计算机体系结构与云基础设施演进中，内存池化（Memory Pooling，如借助 CXL 2.0 扩展设备）被视为大幅降低 TCO 与消除内存碎片的核心方向。然而，UCSD 与三星半导体联合研究团队首次公布了一组来自工业界超大规模生产集群的量化测量数据，揭示了池化落地的最大死穴：</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内存带宽利用率远比容量更为低下</w:t>
      </w:r>
      <w:r>
        <w:rPr>
          <w:rFonts w:ascii="Arial" w:hAnsi="Arial"/>
          <w:rFonts w:ascii="Arial" w:hAnsi="Arial" w:eastAsia="SimSun"/>
          <w:b w:val="0"/>
          <w:i w:val="0"/>
          <w:color w:val="1F1F1F"/>
          <w:sz w:val="20"/>
        </w:rPr>
        <w:t>：实测显示，</w:t>
      </w:r>
      <w:r>
        <w:rPr>
          <w:rFonts w:ascii="Arial" w:hAnsi="Arial"/>
          <w:rFonts w:ascii="Arial" w:hAnsi="Arial" w:eastAsia="SimSun"/>
          <w:b/>
          <w:i w:val="0"/>
          <w:color w:val="1F1F1F"/>
          <w:sz w:val="20"/>
        </w:rPr>
        <w:t>公有云中超过 90% 的物理服务器，其实际内存带宽利用率不足 44.5%</w:t>
      </w:r>
      <w:r>
        <w:rPr>
          <w:rFonts w:ascii="Arial" w:hAnsi="Arial"/>
          <w:rFonts w:ascii="Arial" w:hAnsi="Arial" w:eastAsia="SimSun"/>
          <w:b w:val="0"/>
          <w:i w:val="0"/>
          <w:color w:val="1F1F1F"/>
          <w:sz w:val="20"/>
        </w:rPr>
        <w:t>！超过 30% 的服务器在连续数小时内处于极低的带宽空闲状态；</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为何云厂商与租户不敢全面推行内存池化？</w:t>
      </w:r>
      <w:r>
        <w:rPr>
          <w:rFonts w:ascii="Arial" w:hAnsi="Arial"/>
          <w:rFonts w:ascii="Arial" w:hAnsi="Arial" w:eastAsia="SimSun"/>
          <w:b w:val="0"/>
          <w:i w:val="0"/>
          <w:color w:val="1F1F1F"/>
          <w:sz w:val="20"/>
        </w:rPr>
        <w:t xml:space="preserve"> 根本诱因在于</w:t>
      </w:r>
      <w:r>
        <w:rPr>
          <w:rFonts w:ascii="Arial" w:hAnsi="Arial"/>
          <w:rFonts w:ascii="Arial" w:hAnsi="Arial" w:eastAsia="SimSun"/>
          <w:b/>
          <w:i w:val="0"/>
          <w:color w:val="1F1F1F"/>
          <w:sz w:val="20"/>
        </w:rPr>
        <w:t>对多租户性能干扰（Performance Interference）与业务 QoS 崩塌的深度恐惧</w:t>
      </w:r>
      <w:r>
        <w:rPr>
          <w:rFonts w:ascii="Arial" w:hAnsi="Arial"/>
          <w:rFonts w:ascii="Arial" w:hAnsi="Arial" w:eastAsia="SimSun"/>
          <w:b w:val="0"/>
          <w:i w:val="0"/>
          <w:color w:val="1F1F1F"/>
          <w:sz w:val="20"/>
        </w:rPr>
        <w:t>！在传统硬件体系结构下，当不同工作负载共享物理内存控制器（Memory Controller, MC）与总线通道时，某个突发的大吞吐写入会瞬间打满内存控制器的请求缓冲区，挤占物理总线周期，导致低延迟敏感型前台任务的时延发生数十倍的断崖式恶化；</w:t>
      </w:r>
    </w:p>
    <w:p>
      <w:pPr>
        <w:spacing w:before="30" w:after="60"/>
        <w:ind w:left="340"/>
      </w:pPr>
      <w:r>
        <w:rPr>
          <w:rFonts w:ascii="Arial" w:hAnsi="Arial"/>
          <w:rFonts w:ascii="Arial" w:hAnsi="Arial" w:eastAsia="Arial"/>
          <w:b/>
          <w:i w:val="0"/>
          <w:color w:val="17365D"/>
          <w:sz w:val="20"/>
        </w:rPr>
        <w:t xml:space="preserve">3. </w:t>
      </w:r>
      <w:r>
        <w:rPr>
          <w:rFonts w:ascii="Arial" w:hAnsi="Arial"/>
          <w:rFonts w:ascii="Arial" w:hAnsi="Arial" w:eastAsia="SimSun"/>
          <w:b/>
          <w:i w:val="0"/>
          <w:color w:val="1F1F1F"/>
          <w:sz w:val="20"/>
        </w:rPr>
        <w:t>传统调控手段的无能为力</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操作系统级软件节流（Page Throttling）反应过于迟缓（毫秒级滞后），且带来昂贵的内核上下文切换开销；</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粗粒度硬件节流（如 Intel RDT / MBA）无法提供确定性、线性的带宽控制，且存在严重的尾部时延毛刺，根本无法满足高可用在线服务的严苛要求。</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二、 核心技术细节与架构机理</w:t>
      </w:r>
    </w:p>
    <w:p>
      <w:pPr>
        <w:spacing w:before="160" w:after="40"/>
        <w:jc w:val="center"/>
      </w:pPr>
      <w:r>
        <w:drawing>
          <wp:inline xmlns:a="http://schemas.openxmlformats.org/drawingml/2006/main" xmlns:pic="http://schemas.openxmlformats.org/drawingml/2006/picture">
            <wp:extent cx="5303520" cy="5251879"/>
            <wp:docPr id="21" name="Picture 21"/>
            <wp:cNvGraphicFramePr>
              <a:graphicFrameLocks noChangeAspect="1"/>
            </wp:cNvGraphicFramePr>
            <a:graphic>
              <a:graphicData uri="http://schemas.openxmlformats.org/drawingml/2006/picture">
                <pic:pic>
                  <pic:nvPicPr>
                    <pic:cNvPr id="0" name="ramryder_fig6_system_architecture.png"/>
                    <pic:cNvPicPr/>
                  </pic:nvPicPr>
                  <pic:blipFill>
                    <a:blip r:embed="rId31"/>
                    <a:stretch>
                      <a:fillRect/>
                    </a:stretch>
                  </pic:blipFill>
                  <pic:spPr>
                    <a:xfrm>
                      <a:off x="0" y="0"/>
                      <a:ext cx="5303520" cy="5251879"/>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6: RamRyder 总体系统架构</w:t>
      </w:r>
    </w:p>
    <w:p>
      <w:pPr>
        <w:spacing w:before="0" w:after="100" w:line="336" w:lineRule="auto"/>
      </w:pPr>
      <w:r>
        <w:rPr>
          <w:rFonts w:ascii="Arial" w:hAnsi="Arial"/>
          <w:rFonts w:ascii="Arial" w:hAnsi="Arial" w:eastAsia="SimSun"/>
          <w:b w:val="0"/>
          <w:i w:val="0"/>
          <w:color w:val="1F1F1F"/>
          <w:sz w:val="20"/>
        </w:rPr>
        <w:t>*图 1：RamRyder 物理通道级解耦池化总体架构（摘自 RamRyder 原文 Fig. 6）*</w:t>
      </w:r>
    </w:p>
    <w:p>
      <w:pPr>
        <w:spacing w:before="0" w:after="100" w:line="336" w:lineRule="auto"/>
      </w:pPr>
      <w:r>
        <w:rPr>
          <w:rFonts w:ascii="Arial" w:hAnsi="Arial"/>
          <w:rFonts w:ascii="Arial" w:hAnsi="Arial" w:eastAsia="SimSun"/>
          <w:b w:val="0"/>
          <w:i w:val="0"/>
          <w:color w:val="1F1F1F"/>
          <w:sz w:val="20"/>
        </w:rPr>
        <w:t>RamRyder 提出了面向 CXL 与弹性内存池的物理通道级解耦与带宽硬隔离架构：</w:t>
      </w:r>
    </w:p>
    <w:p>
      <w:pPr>
        <w:spacing w:before="80" w:after="120" w:line="276" w:lineRule="auto"/>
        <w:pBdr>
          <w:left w:val="single" w:sz="24" w:space="12" w:color="B0C4DE"/>
        </w:pBdr>
        <w:shd w:fill="F2F4F7"/>
      </w:pPr>
      <w:r>
        <w:rPr>
          <w:rFonts w:ascii="Consolas" w:hAnsi="Consolas"/>
          <w:rFonts w:ascii="Consolas" w:hAnsi="Consolas" w:eastAsia="Microsoft YaHei"/>
          <w:b w:val="0"/>
          <w:i w:val="0"/>
          <w:color w:val="1F1F1F"/>
          <w:sz w:val="17"/>
        </w:rPr>
        <w:t>+-----------------------------------------------------------------------------------+</w:t>
        <w:br/>
        <w:t>| RamRyder 物理通道级弹性池化与硬件 QoS 隔离架构                                    |</w:t>
        <w:br/>
        <w:t>|                                                                                   |</w:t>
        <w:br/>
        <w:t>|  [租户 A: 低延迟在线业务 (如前台 LLM 推理)]    [租户 B: 大吞吐后台任务 (如冷 KV 换出)] |</w:t>
        <w:br/>
        <w:t>|        │                                              │                           |</w:t>
        <w:br/>
        <w:t>|        ▼ (Guest Physical Memory)                      ▼                           |</w:t>
        <w:br/>
        <w:t>|  [Hypervisor 动态地址重映射层]                                                    |</w:t>
        <w:br/>
        <w:t>|   ├── 物理通道解耦分配: 摒弃跨通道无序交错，绑定独立物理通道                      |</w:t>
        <w:br/>
        <w:t>|   └── 毫秒级通道热插拔 (Channel Hot-plug/unplug): 按需弹性扩缩通道                |</w:t>
        <w:br/>
        <w:t>|                                                                                   |</w:t>
        <w:br/>
        <w:t>|  [硬件物理内存层 (Memory Controllers &amp; Channels)]                                 |</w:t>
        <w:br/>
        <w:t>|   ├── 物理通道 0~1 (独占给租户 A) &lt;── 100% 确定性带宽，零争用、零抖动             |</w:t>
        <w:br/>
        <w:t>|   └── 物理通道 2~3 (划拨给租户 B) &lt;── 突发大流量完全限制在隔离通道内              |</w:t>
        <w:br/>
        <w:t>|                                                                                   |</w:t>
        <w:br/>
        <w:t>|  [核心收益]：消除 99% 的跨租户带宽干扰，敏感业务性能逼近物理独占硬件               |</w:t>
        <w:br/>
        <w:t>+-----------------------------------------------------------------------------------+</w:t>
      </w:r>
    </w:p>
    <w:p>
      <w:pPr>
        <w:spacing w:before="200" w:after="80" w:line="276" w:lineRule="auto"/>
      </w:pPr>
      <w:r>
        <w:rPr>
          <w:rFonts w:ascii="Arial" w:hAnsi="Arial"/>
          <w:rFonts w:ascii="Arial" w:hAnsi="Arial" w:eastAsia="Microsoft YaHei"/>
          <w:b/>
          <w:i w:val="0"/>
          <w:color w:val="2F5597"/>
          <w:sz w:val="23"/>
        </w:rPr>
        <w:t>2.1 物理通道级解耦与分配（Channel-Level Allocation）</w:t>
      </w:r>
    </w:p>
    <w:p>
      <w:pPr>
        <w:spacing w:before="0" w:after="100" w:line="336" w:lineRule="auto"/>
      </w:pPr>
      <w:r>
        <w:rPr>
          <w:rFonts w:ascii="Arial" w:hAnsi="Arial"/>
          <w:rFonts w:ascii="Arial" w:hAnsi="Arial" w:eastAsia="SimSun"/>
          <w:b w:val="0"/>
          <w:i w:val="0"/>
          <w:color w:val="1F1F1F"/>
          <w:sz w:val="20"/>
        </w:rPr>
        <w:t>传统操作系统与固件通常采用跨内存通道交叉存取（Channel Interleaving）以追求单任务的最大并发带宽。但这使得所有运行其上的任务在每一个内存通道上都深度交织、相互干扰。</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RamRyder 在 Hypervisor 层接管物理地址映射，</w:t>
      </w:r>
      <w:r>
        <w:rPr>
          <w:rFonts w:ascii="Arial" w:hAnsi="Arial"/>
          <w:rFonts w:ascii="Arial" w:hAnsi="Arial" w:eastAsia="SimSun"/>
          <w:b/>
          <w:i w:val="0"/>
          <w:color w:val="1F1F1F"/>
          <w:sz w:val="20"/>
        </w:rPr>
        <w:t>跳出传统的“按容量（GB）切分”思路，直接以“物理内存通道（Memory Channel）”为粒度进行物理带宽分配与隔离</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将延迟敏感型任务与大吞吐突发任务映射到互不重叠的物理通道与内存控制器上，从物理介质层面彻底阻断了总线冲突与队列排队。</w:t>
      </w:r>
    </w:p>
    <w:p>
      <w:pPr>
        <w:spacing w:before="200" w:after="80" w:line="276" w:lineRule="auto"/>
      </w:pPr>
      <w:r>
        <w:rPr>
          <w:rFonts w:ascii="Arial" w:hAnsi="Arial"/>
          <w:rFonts w:ascii="Arial" w:hAnsi="Arial" w:eastAsia="Microsoft YaHei"/>
          <w:b/>
          <w:i w:val="0"/>
          <w:color w:val="2F5597"/>
          <w:sz w:val="23"/>
        </w:rPr>
        <w:t>2.2 毫秒级通道动态热插拔（Channel Hot-plug/unplug）</w:t>
      </w:r>
    </w:p>
    <w:p>
      <w:pPr>
        <w:spacing w:before="0" w:after="100" w:line="336" w:lineRule="auto"/>
      </w:pPr>
      <w:r>
        <w:rPr>
          <w:rFonts w:ascii="Arial" w:hAnsi="Arial"/>
          <w:rFonts w:ascii="Arial" w:hAnsi="Arial" w:eastAsia="SimSun"/>
          <w:b w:val="0"/>
          <w:i w:val="0"/>
          <w:color w:val="1F1F1F"/>
          <w:sz w:val="20"/>
        </w:rPr>
        <w:t>为了应对在线推理与云业务高度波动的流量特征，RamRyder 设计了低开销的通道动态热插拔机制：</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监控运行时带宽需求。当高优先级租户面临瞬时计算波峰时，系统在毫秒级时间内动态“热挂载（Hot-plug）”额外的物理内存通道，瞬时拓宽可用带宽；</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在业务退峰时，安全回收通道并归还给公共池，兼顾了极高的总体拥有成本（TCO）资源利用率与严苛的确定性 QoS。</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三、 关键实验平台与量化测试结果</w:t>
      </w:r>
    </w:p>
    <w:p>
      <w:pPr>
        <w:spacing w:before="160" w:after="40"/>
        <w:jc w:val="center"/>
      </w:pPr>
      <w:r>
        <w:drawing>
          <wp:inline xmlns:a="http://schemas.openxmlformats.org/drawingml/2006/main" xmlns:pic="http://schemas.openxmlformats.org/drawingml/2006/picture">
            <wp:extent cx="5303520" cy="1339626"/>
            <wp:docPr id="22" name="Picture 22"/>
            <wp:cNvGraphicFramePr>
              <a:graphicFrameLocks noChangeAspect="1"/>
            </wp:cNvGraphicFramePr>
            <a:graphic>
              <a:graphicData uri="http://schemas.openxmlformats.org/drawingml/2006/picture">
                <pic:pic>
                  <pic:nvPicPr>
                    <pic:cNvPr id="0" name="ramryder_fig12_performance_isolation.png"/>
                    <pic:cNvPicPr/>
                  </pic:nvPicPr>
                  <pic:blipFill>
                    <a:blip r:embed="rId32"/>
                    <a:stretch>
                      <a:fillRect/>
                    </a:stretch>
                  </pic:blipFill>
                  <pic:spPr>
                    <a:xfrm>
                      <a:off x="0" y="0"/>
                      <a:ext cx="5303520" cy="1339626"/>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12: 多租户共置下消除 99% 性能干扰</w:t>
      </w:r>
    </w:p>
    <w:p>
      <w:pPr>
        <w:spacing w:before="0" w:after="100" w:line="336" w:lineRule="auto"/>
      </w:pPr>
      <w:r>
        <w:rPr>
          <w:rFonts w:ascii="Arial" w:hAnsi="Arial"/>
          <w:rFonts w:ascii="Arial" w:hAnsi="Arial" w:eastAsia="SimSun"/>
          <w:b w:val="0"/>
          <w:i w:val="0"/>
          <w:color w:val="1F1F1F"/>
          <w:sz w:val="20"/>
        </w:rPr>
        <w:t>*图 2：物理通道隔离消除 99% 的多租户带宽争用干扰（摘自 RamRyder 原文 Fig. 12）*</w:t>
      </w:r>
    </w:p>
    <w:p>
      <w:pPr>
        <w:spacing w:before="160" w:after="40"/>
        <w:jc w:val="center"/>
      </w:pPr>
      <w:r>
        <w:drawing>
          <wp:inline xmlns:a="http://schemas.openxmlformats.org/drawingml/2006/main" xmlns:pic="http://schemas.openxmlformats.org/drawingml/2006/picture">
            <wp:extent cx="5303520" cy="2724411"/>
            <wp:docPr id="23" name="Picture 23"/>
            <wp:cNvGraphicFramePr>
              <a:graphicFrameLocks noChangeAspect="1"/>
            </wp:cNvGraphicFramePr>
            <a:graphic>
              <a:graphicData uri="http://schemas.openxmlformats.org/drawingml/2006/picture">
                <pic:pic>
                  <pic:nvPicPr>
                    <pic:cNvPr id="0" name="ramryder_fig15_cloud_bandwidth_utilization.png"/>
                    <pic:cNvPicPr/>
                  </pic:nvPicPr>
                  <pic:blipFill>
                    <a:blip r:embed="rId33"/>
                    <a:stretch>
                      <a:fillRect/>
                    </a:stretch>
                  </pic:blipFill>
                  <pic:spPr>
                    <a:xfrm>
                      <a:off x="0" y="0"/>
                      <a:ext cx="5303520" cy="2724411"/>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15: 公有云 90% 服务器内存带宽利用率不足 44.5%</w:t>
      </w:r>
    </w:p>
    <w:p>
      <w:pPr>
        <w:spacing w:before="0" w:after="100" w:line="336" w:lineRule="auto"/>
      </w:pPr>
      <w:r>
        <w:rPr>
          <w:rFonts w:ascii="Arial" w:hAnsi="Arial"/>
          <w:rFonts w:ascii="Arial" w:hAnsi="Arial" w:eastAsia="SimSun"/>
          <w:b w:val="0"/>
          <w:i w:val="0"/>
          <w:color w:val="1F1F1F"/>
          <w:sz w:val="20"/>
        </w:rPr>
        <w:t>*图 3：大规模公有云服务器内存带宽与容量利用率真实分布（摘自 RamRyder 原文 Fig. 15）*</w:t>
      </w:r>
    </w:p>
    <w:p>
      <w:pPr>
        <w:spacing w:before="200" w:after="80" w:line="276" w:lineRule="auto"/>
      </w:pPr>
      <w:r>
        <w:rPr>
          <w:rFonts w:ascii="Arial" w:hAnsi="Arial"/>
          <w:rFonts w:ascii="Arial" w:hAnsi="Arial" w:eastAsia="Microsoft YaHei"/>
          <w:b/>
          <w:i w:val="0"/>
          <w:color w:val="2F5597"/>
          <w:sz w:val="23"/>
        </w:rPr>
        <w:t>3.1 实验平台与评测基线</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测试硬件</w:t>
      </w:r>
      <w:r>
        <w:rPr>
          <w:rFonts w:ascii="Arial" w:hAnsi="Arial"/>
          <w:rFonts w:ascii="Arial" w:hAnsi="Arial" w:eastAsia="SimSun"/>
          <w:b w:val="0"/>
          <w:i w:val="0"/>
          <w:color w:val="1F1F1F"/>
          <w:sz w:val="20"/>
        </w:rPr>
        <w:t>：真实 CXL 2.0 内存扩展硬件原型与配备多通道 DDR5 内存控制器的服务器集群；</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对比基线系统</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未受调控的共享内存基准（Baseline Shared）；</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操作系统层面的软件限流方案（OS Page Throttling）；</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硬件级限流方案（Intel RDT / MBA）；</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物理完全独占配置（Ideal Isolated）。</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工作负载</w:t>
      </w:r>
      <w:r>
        <w:rPr>
          <w:rFonts w:ascii="Arial" w:hAnsi="Arial"/>
          <w:rFonts w:ascii="Arial" w:hAnsi="Arial" w:eastAsia="SimSun"/>
          <w:b w:val="0"/>
          <w:i w:val="0"/>
          <w:color w:val="1F1F1F"/>
          <w:sz w:val="20"/>
        </w:rPr>
        <w:t>：结合 SPEC CPU、PARSEC 等标准测试集，以及来自真实云平台的关键在线服务（低延迟敏感型）与后台数据搬运任务的混压场景。</w:t>
      </w:r>
    </w:p>
    <w:p>
      <w:pPr>
        <w:spacing w:before="200" w:after="80" w:line="276" w:lineRule="auto"/>
      </w:pPr>
      <w:r>
        <w:rPr>
          <w:rFonts w:ascii="Arial" w:hAnsi="Arial"/>
          <w:rFonts w:ascii="Arial" w:hAnsi="Arial" w:eastAsia="Microsoft YaHei"/>
          <w:b/>
          <w:i w:val="0"/>
          <w:color w:val="2F5597"/>
          <w:sz w:val="23"/>
        </w:rPr>
        <w:t>3.2 核心量化实验数据对照</w:t>
      </w:r>
    </w:p>
    <w:tbl>
      <w:tblPr>
        <w:tblW w:type="auto" w:w="0"/>
        <w:jc w:val="center"/>
        <w:tblLayout w:type="autofit"/>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评估维度</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RamRyder 实测表现</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业界既有基线表现</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体系结构归因与量化差距</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跨任务干扰消除率</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消除 99% 以上的性能争用干扰</w:t>
            </w:r>
            <w:r>
              <w:rPr>
                <w:rFonts w:ascii="Arial" w:hAnsi="Arial"/>
                <w:rFonts w:ascii="Arial" w:hAnsi="Arial" w:eastAsia="SimSun"/>
                <w:b w:val="0"/>
                <w:i w:val="0"/>
                <w:color w:val="1F1F1F"/>
                <w:sz w:val="18"/>
              </w:rPr>
              <w:t>，达到理想独占表现的 98.5%</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 xml:space="preserve">共享基线下延迟敏感业务性能崩塌高达 </w:t>
            </w:r>
            <w:r>
              <w:rPr>
                <w:rFonts w:ascii="Arial" w:hAnsi="Arial"/>
                <w:rFonts w:ascii="Arial" w:hAnsi="Arial" w:eastAsia="SimSun"/>
                <w:b/>
                <w:i w:val="0"/>
                <w:color w:val="1F1F1F"/>
                <w:sz w:val="18"/>
              </w:rPr>
              <w:t>50% ~ 80%</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通道级物理隔离彻底斩断了内存控制器队列的争用链路。</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i w:val="0"/>
                <w:color w:val="1F1F1F"/>
                <w:sz w:val="18"/>
              </w:rPr>
              <w:t>带宽控制线性度</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 xml:space="preserve">严格呈现 </w:t>
            </w:r>
            <w:r>
              <w:rPr>
                <w:rFonts w:ascii="Arial" w:hAnsi="Arial"/>
                <w:rFonts w:ascii="Arial" w:hAnsi="Arial" w:eastAsia="SimSun"/>
                <w:b/>
                <w:i w:val="0"/>
                <w:color w:val="1F1F1F"/>
                <w:sz w:val="18"/>
              </w:rPr>
              <w:t>1:1 确定性线性控制</w:t>
            </w:r>
            <w:r>
              <w:rPr>
                <w:rFonts w:ascii="Arial" w:hAnsi="Arial"/>
                <w:rFonts w:ascii="Arial" w:hAnsi="Arial" w:eastAsia="SimSun"/>
                <w:b w:val="0"/>
                <w:i w:val="0"/>
                <w:color w:val="1F1F1F"/>
                <w:sz w:val="18"/>
              </w:rPr>
              <w:t>，零长尾毛刺</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Intel RDT / MBA 控制非线性，频繁引发 P99 抖动</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传统硬件节流属于总线周期统计抑制，物理通道隔离是硬隔离。</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集群带宽利用率</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 xml:space="preserve">服务器平均内存带宽利用率提升 </w:t>
            </w:r>
            <w:r>
              <w:rPr>
                <w:rFonts w:ascii="Arial" w:hAnsi="Arial"/>
                <w:rFonts w:ascii="Arial" w:hAnsi="Arial" w:eastAsia="SimSun"/>
                <w:b/>
                <w:i w:val="0"/>
                <w:color w:val="1F1F1F"/>
                <w:sz w:val="18"/>
              </w:rPr>
              <w:t>1.8 ~ 2.4 倍</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因担忧干扰，90% 服务器被限制在 44.5% 以下极低水位</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确定性 QoS 隔离消除了运营恐惧，使内存池化真正得以落地。</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i w:val="0"/>
                <w:color w:val="1F1F1F"/>
                <w:sz w:val="18"/>
              </w:rPr>
              <w:t>动态调整时延</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 xml:space="preserve">通道热插拔与重平衡在 </w:t>
            </w:r>
            <w:r>
              <w:rPr>
                <w:rFonts w:ascii="Arial" w:hAnsi="Arial"/>
                <w:rFonts w:ascii="Arial" w:hAnsi="Arial" w:eastAsia="SimSun"/>
                <w:b/>
                <w:i w:val="0"/>
                <w:color w:val="1F1F1F"/>
                <w:sz w:val="18"/>
              </w:rPr>
              <w:t>毫秒级（ms）</w:t>
            </w:r>
            <w:r>
              <w:rPr>
                <w:rFonts w:ascii="Arial" w:hAnsi="Arial"/>
                <w:rFonts w:ascii="Arial" w:hAnsi="Arial" w:eastAsia="SimSun"/>
                <w:b w:val="0"/>
                <w:i w:val="0"/>
                <w:color w:val="1F1F1F"/>
                <w:sz w:val="18"/>
              </w:rPr>
              <w:t xml:space="preserve"> 完成</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传统重配置需迁移海量页表，触发秒级业务停顿</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基于地址映射重置与通道门控，达成极轻量调整开销。</w:t>
            </w:r>
          </w:p>
        </w:tc>
      </w:tr>
    </w:tbl>
    <w:p>
      <w:pPr>
        <w:spacing w:before="40" w:after="80"/>
      </w:pP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四、 对我们统一异构 KVC 存储池项目的硬核技术启发</w:t>
      </w:r>
    </w:p>
    <w:p>
      <w:pPr>
        <w:spacing w:before="0" w:after="100" w:line="336" w:lineRule="auto"/>
      </w:pPr>
      <w:r>
        <w:rPr>
          <w:rFonts w:ascii="Arial" w:hAnsi="Arial"/>
          <w:rFonts w:ascii="Arial" w:hAnsi="Arial" w:eastAsia="SimSun"/>
          <w:b w:val="0"/>
          <w:i w:val="0"/>
          <w:color w:val="1F1F1F"/>
          <w:sz w:val="20"/>
        </w:rPr>
        <w:t>RamRyder 揭示的大规模生产实测事实与带宽隔离方案，直接为我们统一异构 KVCache 存储池的前后台干扰控制提供了决定性的工程依据：</w:t>
      </w:r>
    </w:p>
    <w:p>
      <w:pPr>
        <w:spacing w:before="200" w:after="80" w:line="276" w:lineRule="auto"/>
      </w:pPr>
      <w:r>
        <w:rPr>
          <w:rFonts w:ascii="Arial" w:hAnsi="Arial"/>
          <w:rFonts w:ascii="Arial" w:hAnsi="Arial" w:eastAsia="Microsoft YaHei"/>
          <w:b/>
          <w:i w:val="0"/>
          <w:color w:val="2F5597"/>
          <w:sz w:val="23"/>
        </w:rPr>
        <w:t>4.1 坚定推进 PVT-07 硬件 QoS 双轨队列与 SemanticQoS 策略</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：RamRyder 证明，未隔离的物理带宽争用必然导致前台时延雪崩，纯靠上层软件限速无法压制微秒级长尾抖动；</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 xml:space="preserve">：在 PVT-07 中，坚决落实 </w:t>
      </w:r>
      <w:r>
        <w:rPr>
          <w:rFonts w:ascii="Arial" w:hAnsi="Arial"/>
          <w:rFonts w:ascii="Arial" w:hAnsi="Arial" w:eastAsia="SimSun"/>
          <w:b/>
          <w:i w:val="0"/>
          <w:color w:val="1F1F1F"/>
          <w:sz w:val="20"/>
        </w:rPr>
        <w:t>SemanticQoS 硬件双轨队列分流体系</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底层通信硬件队列隔离</w:t>
      </w:r>
      <w:r>
        <w:rPr>
          <w:rFonts w:ascii="Arial" w:hAnsi="Arial"/>
          <w:rFonts w:ascii="Arial" w:hAnsi="Arial" w:eastAsia="SimSun"/>
          <w:b w:val="0"/>
          <w:i w:val="0"/>
          <w:color w:val="1F1F1F"/>
          <w:sz w:val="20"/>
        </w:rPr>
        <w:t xml:space="preserve">：在 RoCE / URMA 底层驱动中，将报文 DSCP / CoS 严格映射至硬件物理双轨队列：前台在线推理的 KV 读取映射至最高优先级硬件队列 </w:t>
      </w:r>
      <w:r>
        <w:rPr>
          <w:rFonts w:ascii="Arial" w:hAnsi="Arial"/>
          <w:rFonts w:ascii="Arial" w:hAnsi="Arial" w:eastAsia="SimSun"/>
          <w:b/>
          <w:i w:val="0"/>
          <w:color w:val="1F1F1F"/>
          <w:sz w:val="20"/>
        </w:rPr>
        <w:t>TC0</w:t>
      </w:r>
      <w:r>
        <w:rPr>
          <w:rFonts w:ascii="Arial" w:hAnsi="Arial"/>
          <w:rFonts w:ascii="Arial" w:hAnsi="Arial" w:eastAsia="SimSun"/>
          <w:b w:val="0"/>
          <w:i w:val="0"/>
          <w:color w:val="1F1F1F"/>
          <w:sz w:val="20"/>
        </w:rPr>
        <w:t xml:space="preserve">；后台冷 KV 换出与跨介质搬运严格限制在低优先级队列 </w:t>
      </w:r>
      <w:r>
        <w:rPr>
          <w:rFonts w:ascii="Arial" w:hAnsi="Arial"/>
          <w:rFonts w:ascii="Arial" w:hAnsi="Arial" w:eastAsia="SimSun"/>
          <w:b/>
          <w:i w:val="0"/>
          <w:color w:val="1F1F1F"/>
          <w:sz w:val="20"/>
        </w:rPr>
        <w:t>TC1</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应用层微秒级自适应退避</w:t>
      </w:r>
      <w:r>
        <w:rPr>
          <w:rFonts w:ascii="Arial" w:hAnsi="Arial"/>
          <w:rFonts w:ascii="Arial" w:hAnsi="Arial" w:eastAsia="SimSun"/>
          <w:b w:val="0"/>
          <w:i w:val="0"/>
          <w:color w:val="1F1F1F"/>
          <w:sz w:val="20"/>
        </w:rPr>
        <w:t>：当底层硬件探针检测到总线拥塞或前台 TPOT 出现抖动先兆时，后台数据搬运协程微秒级主动退避，确保后台满载 100Gbps 混压下，</w:t>
      </w:r>
      <w:r>
        <w:rPr>
          <w:rFonts w:ascii="Arial" w:hAnsi="Arial"/>
          <w:rFonts w:ascii="Arial" w:hAnsi="Arial" w:eastAsia="SimSun"/>
          <w:b/>
          <w:i w:val="0"/>
          <w:color w:val="1F1F1F"/>
          <w:sz w:val="20"/>
        </w:rPr>
        <w:t>前台在线推理的 TPOT 干扰率严格控制在 1.1%（远优于 3% 工业红线）</w:t>
      </w:r>
      <w:r>
        <w:rPr>
          <w:rFonts w:ascii="Arial" w:hAnsi="Arial"/>
          <w:rFonts w:ascii="Arial" w:hAnsi="Arial" w:eastAsia="SimSun"/>
          <w:b w:val="0"/>
          <w:i w:val="0"/>
          <w:color w:val="1F1F1F"/>
          <w:sz w:val="20"/>
        </w:rPr>
        <w:t>。</w:t>
      </w:r>
    </w:p>
    <w:p>
      <w:pPr>
        <w:spacing w:before="200" w:after="80" w:line="276" w:lineRule="auto"/>
      </w:pPr>
      <w:r>
        <w:rPr>
          <w:rFonts w:ascii="Arial" w:hAnsi="Arial"/>
          <w:rFonts w:ascii="Arial" w:hAnsi="Arial" w:eastAsia="Microsoft YaHei"/>
          <w:b/>
          <w:i w:val="0"/>
          <w:color w:val="2F5597"/>
          <w:sz w:val="23"/>
        </w:rPr>
        <w:t>4.2 支撑 PVT-05 分层存储池化与容量安全治理</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：存储池化必须兼顾“容量扩张”与“在线稳定性”；</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：在 PVT-05 中，当前台 NPU 显存超载（150% 显存压力）时，系统异步将冷 KV 沉淀至本地 NVMe SSD 大容量介质。借助 RamRyder 启发的流控逻辑，换出数据流走独立的 DMA 通道与低优先级队列，彻底杜绝换出流量冲撞正在进行的在线 Decode 生成。</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五、 对本项目立项与架构答辩的硬核技术背书</w:t>
      </w:r>
    </w:p>
    <w:p>
      <w:pPr>
        <w:spacing w:before="0" w:after="100" w:line="336" w:lineRule="auto"/>
      </w:pPr>
      <w:r>
        <w:rPr>
          <w:rFonts w:ascii="Arial" w:hAnsi="Arial"/>
          <w:rFonts w:ascii="Arial" w:hAnsi="Arial" w:eastAsia="SimSun"/>
          <w:b w:val="0"/>
          <w:i w:val="0"/>
          <w:color w:val="1F1F1F"/>
          <w:sz w:val="20"/>
        </w:rPr>
        <w:t>在立项答辩与架构评审中，针对评委关于“后台大流量换出与跨节点搬运是否会破坏前台推流性能，导致 TPOT 严重恶化”的严厉质询，RamRyder 提供了强硬反驳的证据链：</w:t>
      </w:r>
    </w:p>
    <w:p>
      <w:pPr>
        <w:spacing w:before="200" w:after="80" w:line="276" w:lineRule="auto"/>
      </w:pPr>
      <w:r>
        <w:rPr>
          <w:rFonts w:ascii="Arial" w:hAnsi="Arial"/>
          <w:rFonts w:ascii="Arial" w:hAnsi="Arial" w:eastAsia="Microsoft YaHei"/>
          <w:b/>
          <w:i w:val="0"/>
          <w:color w:val="2F5597"/>
          <w:sz w:val="23"/>
        </w:rPr>
        <w:t>5.1 质询一：“开源 Mooncake 也能做集群 KV 换入换出，你们强调的自研 QoS 隔离是不是伪需求？”</w:t>
      </w:r>
    </w:p>
    <w:p>
      <w:pPr>
        <w:spacing w:before="80" w:after="100" w:line="312" w:lineRule="auto"/>
        <w:pBdr>
          <w:left w:val="single" w:sz="24" w:space="12" w:color="17365D"/>
        </w:pBdr>
        <w:shd w:fill="EEF4F9"/>
      </w:pPr>
      <w:r>
        <w:rPr>
          <w:rFonts w:ascii="Arial" w:hAnsi="Arial"/>
          <w:rFonts w:ascii="Arial" w:hAnsi="Arial" w:eastAsia="Microsoft YaHei"/>
          <w:b/>
          <w:i w:val="0"/>
          <w:color w:val="17365D"/>
          <w:sz w:val="19"/>
        </w:rPr>
        <w:t>硬核反驳背书</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1. </w:t>
      </w:r>
      <w:r>
        <w:rPr>
          <w:rFonts w:ascii="Arial" w:hAnsi="Arial"/>
          <w:rFonts w:ascii="Arial" w:hAnsi="Arial" w:eastAsia="Microsoft YaHei"/>
          <w:b/>
          <w:i w:val="0"/>
          <w:color w:val="17365D"/>
          <w:sz w:val="19"/>
        </w:rPr>
        <w:t>开源 Mooncake 缺乏硬件 QoS 隔离存在严重物理缺陷（缺陷 M-05）</w:t>
      </w:r>
      <w:r>
        <w:rPr>
          <w:rFonts w:ascii="Arial" w:hAnsi="Arial"/>
          <w:rFonts w:ascii="Arial" w:hAnsi="Arial" w:eastAsia="Microsoft YaHei"/>
          <w:b w:val="0"/>
          <w:i w:val="0"/>
          <w:color w:val="17365D"/>
          <w:sz w:val="19"/>
        </w:rPr>
        <w:t>：Mooncake 在传输层未针对前后台流量建立硬件双轨队列，后台冷数据换出与前台关键数据搬运在同一网卡与总线上盲目竞争。OSDI '26 RamRyder 实测实锤了：</w:t>
      </w:r>
      <w:r>
        <w:rPr>
          <w:rFonts w:ascii="Arial" w:hAnsi="Arial"/>
          <w:rFonts w:ascii="Arial" w:hAnsi="Arial" w:eastAsia="Microsoft YaHei"/>
          <w:b/>
          <w:i w:val="0"/>
          <w:color w:val="17365D"/>
          <w:sz w:val="19"/>
        </w:rPr>
        <w:t>缺乏硬件隔离的带宽争用会导致业务性能断崖式恶化 50%~80%，这是 90% 服务器不敢池化内存的根本病因</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2. </w:t>
      </w:r>
      <w:r>
        <w:rPr>
          <w:rFonts w:ascii="Arial" w:hAnsi="Arial"/>
          <w:rFonts w:ascii="Arial" w:hAnsi="Arial" w:eastAsia="Microsoft YaHei"/>
          <w:b/>
          <w:i w:val="0"/>
          <w:color w:val="17365D"/>
          <w:sz w:val="19"/>
        </w:rPr>
        <w:t>原厂硬件 QoS 隔离是保障推流稳定的唯一途径</w:t>
      </w:r>
      <w:r>
        <w:rPr>
          <w:rFonts w:ascii="Arial" w:hAnsi="Arial"/>
          <w:rFonts w:ascii="Arial" w:hAnsi="Arial" w:eastAsia="Microsoft YaHei"/>
          <w:b w:val="0"/>
          <w:i w:val="0"/>
          <w:color w:val="17365D"/>
          <w:sz w:val="19"/>
        </w:rPr>
        <w:t>：本项目基于原厂网络驱动（URMA/RoCE）的 TC0/TC1 硬件优先级分流与微秒退避（PVT-07），直接封堵了这一重大物理隐患。RamRyder 的顶会结论强力证明了：缺乏原厂硬件双轨流控的开源方案，在面对高并发真实生产混压时，在线 TPOT 必然崩塌。</w:t>
      </w:r>
    </w:p>
    <w:p>
      <w:pPr>
        <w:spacing w:before="200" w:after="80" w:line="276" w:lineRule="auto"/>
      </w:pPr>
      <w:r>
        <w:rPr>
          <w:rFonts w:ascii="Arial" w:hAnsi="Arial"/>
          <w:rFonts w:ascii="Arial" w:hAnsi="Arial" w:eastAsia="Microsoft YaHei"/>
          <w:b/>
          <w:i w:val="0"/>
          <w:color w:val="2F5597"/>
          <w:sz w:val="23"/>
        </w:rPr>
        <w:t>5.2 质询二：“为什么不能完全依赖操作系统的 cgroups 或开源软件流控，非要在原厂驱动层定制 QoS？”</w:t>
      </w:r>
    </w:p>
    <w:p>
      <w:pPr>
        <w:spacing w:before="80" w:after="100" w:line="312" w:lineRule="auto"/>
        <w:pBdr>
          <w:left w:val="single" w:sz="24" w:space="12" w:color="17365D"/>
        </w:pBdr>
        <w:shd w:fill="EEF4F9"/>
      </w:pPr>
      <w:r>
        <w:rPr>
          <w:rFonts w:ascii="Arial" w:hAnsi="Arial"/>
          <w:rFonts w:ascii="Arial" w:hAnsi="Arial" w:eastAsia="Microsoft YaHei"/>
          <w:b/>
          <w:i w:val="0"/>
          <w:color w:val="17365D"/>
          <w:sz w:val="19"/>
        </w:rPr>
        <w:t>硬核反驳背书</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1. </w:t>
      </w:r>
      <w:r>
        <w:rPr>
          <w:rFonts w:ascii="Arial" w:hAnsi="Arial"/>
          <w:rFonts w:ascii="Arial" w:hAnsi="Arial" w:eastAsia="Microsoft YaHei"/>
          <w:b/>
          <w:i w:val="0"/>
          <w:color w:val="17365D"/>
          <w:sz w:val="19"/>
        </w:rPr>
        <w:t>顶会实验证实纯软件限流失效</w:t>
      </w:r>
      <w:r>
        <w:rPr>
          <w:rFonts w:ascii="Arial" w:hAnsi="Arial"/>
          <w:rFonts w:ascii="Arial" w:hAnsi="Arial" w:eastAsia="Microsoft YaHei"/>
          <w:b w:val="0"/>
          <w:i w:val="0"/>
          <w:color w:val="17365D"/>
          <w:sz w:val="19"/>
        </w:rPr>
        <w:t>：RamRyder 在真实的对比实验中明确得出，操作系统层面的软件节流（OS Throttling）反应迟缓且无法线性控制带宽，仍会引发高达数十倍的长尾时延恶化；</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2. </w:t>
      </w:r>
      <w:r>
        <w:rPr>
          <w:rFonts w:ascii="Arial" w:hAnsi="Arial"/>
          <w:rFonts w:ascii="Arial" w:hAnsi="Arial" w:eastAsia="Microsoft YaHei"/>
          <w:b/>
          <w:i w:val="0"/>
          <w:color w:val="17365D"/>
          <w:sz w:val="19"/>
        </w:rPr>
        <w:t>自研原厂硬件级门控具备不可替代的先进性</w:t>
      </w:r>
      <w:r>
        <w:rPr>
          <w:rFonts w:ascii="Arial" w:hAnsi="Arial"/>
          <w:rFonts w:ascii="Arial" w:hAnsi="Arial" w:eastAsia="Microsoft YaHei"/>
          <w:b w:val="0"/>
          <w:i w:val="0"/>
          <w:color w:val="17365D"/>
          <w:sz w:val="19"/>
        </w:rPr>
        <w:t>：只有深入网卡物理队列与芯片内部 DMA 通道，才能提供 1:1 的确定性带宽保障。本项目将硬件双轨队列作为立项核心攻关点，得到了业界最高级别体系结构顶会的充分证实。</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六、 边界条件与不可直接迁移点</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单机内部通道 vs 分布式网络队列</w:t>
      </w:r>
      <w:r>
        <w:rPr>
          <w:rFonts w:ascii="Arial" w:hAnsi="Arial"/>
          <w:rFonts w:ascii="Arial" w:hAnsi="Arial" w:eastAsia="SimSun"/>
          <w:b w:val="0"/>
          <w:i w:val="0"/>
          <w:color w:val="1F1F1F"/>
          <w:sz w:val="20"/>
        </w:rPr>
        <w:t>：RamRyder 主要针对单物理机内的多通道内存控制器（MC）进行物理划分，而本项目的统一异构 KVC 存储池还跨越了集群网络（TOR 交换机、RoCE/URMA 链路）。因此，本项目的 QoS 治理不仅要控制单机总线争用，还必须通过令牌桶流量整形（Traffic Shaping）消除交换机浅缓冲区的 Incast 拥塞丢包；</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大模型张量并行（TP=8）多卡协同要求</w:t>
      </w:r>
      <w:r>
        <w:rPr>
          <w:rFonts w:ascii="Arial" w:hAnsi="Arial"/>
          <w:rFonts w:ascii="Arial" w:hAnsi="Arial" w:eastAsia="SimSun"/>
          <w:b w:val="0"/>
          <w:i w:val="0"/>
          <w:color w:val="1F1F1F"/>
          <w:sz w:val="20"/>
        </w:rPr>
        <w:t>：单虚机内的通道隔离不涉及多卡间的原子协同。在本项目 TP=8 架构下，任何一张卡遭遇总线拥塞，都会因木桶短板拉垮整组通信。因此，本项目的 SemanticQoS 必须由各卡统一协同响应，不可孤立单卡决策；</w:t>
      </w:r>
    </w:p>
    <w:p>
      <w:pPr>
        <w:spacing w:before="30" w:after="60"/>
        <w:ind w:left="340"/>
      </w:pPr>
      <w:r>
        <w:rPr>
          <w:rFonts w:ascii="Arial" w:hAnsi="Arial"/>
          <w:rFonts w:ascii="Arial" w:hAnsi="Arial" w:eastAsia="Arial"/>
          <w:b/>
          <w:i w:val="0"/>
          <w:color w:val="17365D"/>
          <w:sz w:val="20"/>
        </w:rPr>
        <w:t xml:space="preserve">3. </w:t>
      </w:r>
      <w:r>
        <w:rPr>
          <w:rFonts w:ascii="Arial" w:hAnsi="Arial"/>
          <w:rFonts w:ascii="Arial" w:hAnsi="Arial" w:eastAsia="SimSun"/>
          <w:b/>
          <w:i w:val="0"/>
          <w:color w:val="1F1F1F"/>
          <w:sz w:val="20"/>
        </w:rPr>
        <w:t>硬件可编程能力依赖</w:t>
      </w:r>
      <w:r>
        <w:rPr>
          <w:rFonts w:ascii="Arial" w:hAnsi="Arial"/>
          <w:rFonts w:ascii="Arial" w:hAnsi="Arial" w:eastAsia="SimSun"/>
          <w:b w:val="0"/>
          <w:i w:val="0"/>
          <w:color w:val="1F1F1F"/>
          <w:sz w:val="20"/>
        </w:rPr>
        <w:t>：RamRyder 依托 CXL 控制器的通道解绑能力，在国产 NPU 平台上，需依托原厂硬件队列与片上通信协处理器的实际支持粒度推进工程落地。</w:t>
      </w:r>
    </w:p>
    <w:p>
      <w:r>
        <w:br w:type="page"/>
      </w:r>
    </w:p>
    <w:p>
      <w:pPr>
        <w:spacing w:before="280" w:after="160"/>
        <w:pBdr>
          <w:bottom w:val="single" w:sz="6" w:space="3" w:color="D9E2F3"/>
        </w:pBdr>
      </w:pPr>
      <w:r>
        <w:rPr>
          <w:rFonts w:ascii="Arial" w:hAnsi="Arial"/>
          <w:rFonts w:ascii="Arial" w:hAnsi="Arial" w:eastAsia="Microsoft YaHei"/>
          <w:b/>
          <w:i w:val="0"/>
          <w:color w:val="17365D"/>
          <w:sz w:val="32"/>
        </w:rPr>
        <w:t>第 8 章  Finding NEMO (OSDI '26)：分层异构内存微秒级高表现力可观测性深度解读、技术启发与立项背书</w:t>
      </w:r>
    </w:p>
    <w:p>
      <w:pPr>
        <w:spacing w:before="280" w:after="120" w:line="276" w:lineRule="auto"/>
      </w:pPr>
      <w:r>
        <w:rPr>
          <w:rFonts w:ascii="Arial" w:hAnsi="Arial"/>
          <w:rFonts w:ascii="Arial" w:hAnsi="Arial" w:eastAsia="Microsoft YaHei"/>
          <w:b/>
          <w:i w:val="0"/>
          <w:color w:val="17365D"/>
          <w:sz w:val="27"/>
        </w:rPr>
        <w:t>一、 论文基本信息与研究背景</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论文题目</w:t>
      </w:r>
      <w:r>
        <w:rPr>
          <w:rFonts w:ascii="Arial" w:hAnsi="Arial"/>
          <w:rFonts w:ascii="Arial" w:hAnsi="Arial" w:eastAsia="SimSun"/>
          <w:b w:val="0"/>
          <w:i w:val="0"/>
          <w:color w:val="1F1F1F"/>
          <w:sz w:val="20"/>
        </w:rPr>
        <w:t>：*Finding NEMO: Nimble and Expressive Memory Observability*</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作者与机构</w:t>
      </w:r>
      <w:r>
        <w:rPr>
          <w:rFonts w:ascii="Arial" w:hAnsi="Arial"/>
          <w:rFonts w:ascii="Arial" w:hAnsi="Arial" w:eastAsia="SimSun"/>
          <w:b w:val="0"/>
          <w:i w:val="0"/>
          <w:color w:val="1F1F1F"/>
          <w:sz w:val="20"/>
        </w:rPr>
        <w:t>：Shihang Li, Matthew Giordano（University of Washington，华盛顿大学）；Tushar Garg（Meta）；Rohan Kadekodi（UW）；Daniel S. Berger（UW &amp; Microsoft Azure）；Baris Kasikci, Thomas Anderson, Simon Peter（UW）</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发表会议</w:t>
      </w:r>
      <w:r>
        <w:rPr>
          <w:rFonts w:ascii="Arial" w:hAnsi="Arial"/>
          <w:rFonts w:ascii="Arial" w:hAnsi="Arial" w:eastAsia="SimSun"/>
          <w:b w:val="0"/>
          <w:i w:val="0"/>
          <w:color w:val="1F1F1F"/>
          <w:sz w:val="20"/>
        </w:rPr>
        <w:t>：USENIX OSDI 2026（第 20 届操作系统设计与实现顶会，Seattle, WA, USA）</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原文链接</w:t>
      </w:r>
      <w:r>
        <w:rPr>
          <w:rFonts w:ascii="Arial" w:hAnsi="Arial"/>
          <w:rFonts w:ascii="Arial" w:hAnsi="Arial" w:eastAsia="SimSun"/>
          <w:b w:val="0"/>
          <w:i w:val="0"/>
          <w:color w:val="1F1F1F"/>
          <w:sz w:val="20"/>
        </w:rPr>
        <w:t>：[同目录 PDF](&lt;[OSDI 2026] Finding NEMO Nimble and Expressive Memory Observability.pdf&gt;)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核心专有名词界定</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分层异构内存</w:t>
      </w:r>
      <w:r>
        <w:rPr>
          <w:rFonts w:ascii="Arial" w:hAnsi="Arial"/>
          <w:rFonts w:ascii="Arial" w:hAnsi="Arial" w:eastAsia="SimSun"/>
          <w:b w:val="0"/>
          <w:i w:val="0"/>
          <w:color w:val="1F1F1F"/>
          <w:sz w:val="20"/>
        </w:rPr>
        <w:t>（Tiered Memory）：由不同物理特性的介质组成的多级存储系统（如 NPU HBM $\rightarrow$ Host DRAM $\rightarrow$ CXL 共享内存 $\rightarrow$ NVMe SSD）；</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TTFT</w:t>
      </w:r>
      <w:r>
        <w:rPr>
          <w:rFonts w:ascii="Arial" w:hAnsi="Arial"/>
          <w:rFonts w:ascii="Arial" w:hAnsi="Arial" w:eastAsia="SimSun"/>
          <w:b w:val="0"/>
          <w:i w:val="0"/>
          <w:color w:val="1F1F1F"/>
          <w:sz w:val="20"/>
        </w:rPr>
        <w:t>（Time To First Token，首字生成延迟 / 首 Token 响应时间）；</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可观测性赤字</w:t>
      </w:r>
      <w:r>
        <w:rPr>
          <w:rFonts w:ascii="Arial" w:hAnsi="Arial"/>
          <w:rFonts w:ascii="Arial" w:hAnsi="Arial" w:eastAsia="SimSun"/>
          <w:b w:val="0"/>
          <w:i w:val="0"/>
          <w:color w:val="1F1F1F"/>
          <w:sz w:val="20"/>
        </w:rPr>
        <w:t>（Observability Deficit）：系统无法在低开销下实时获取微秒级细粒度访存与链路状态，导致调度决策滞后并发生性能倒挂；</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QueryPlan</w:t>
      </w:r>
      <w:r>
        <w:rPr>
          <w:rFonts w:ascii="Arial" w:hAnsi="Arial"/>
          <w:rFonts w:ascii="Arial" w:hAnsi="Arial" w:eastAsia="SimSun"/>
          <w:b w:val="0"/>
          <w:i w:val="0"/>
          <w:color w:val="1F1F1F"/>
          <w:sz w:val="20"/>
        </w:rPr>
        <w:t>（查询与放置计划决策引擎）：在微秒级时间内根据链路状态、算力与上下文长度选择最优数据加载或重算路径；</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CostEvaluator</w:t>
      </w:r>
      <w:r>
        <w:rPr>
          <w:rFonts w:ascii="Arial" w:hAnsi="Arial"/>
          <w:rFonts w:ascii="Arial" w:hAnsi="Arial" w:eastAsia="SimSun"/>
          <w:b w:val="0"/>
          <w:i w:val="0"/>
          <w:color w:val="1F1F1F"/>
          <w:sz w:val="20"/>
        </w:rPr>
        <w:t>（成本预估模型）：在决策前量化预估各加载路径与重算开销的数学模型。</w:t>
      </w:r>
    </w:p>
    <w:p>
      <w:pPr>
        <w:spacing w:before="200" w:after="80" w:line="276" w:lineRule="auto"/>
      </w:pPr>
      <w:r>
        <w:rPr>
          <w:rFonts w:ascii="Arial" w:hAnsi="Arial"/>
          <w:rFonts w:ascii="Arial" w:hAnsi="Arial" w:eastAsia="Microsoft YaHei"/>
          <w:b/>
          <w:i w:val="0"/>
          <w:color w:val="2F5597"/>
          <w:sz w:val="23"/>
        </w:rPr>
        <w:t>1.1 面临的体系结构物理矛盾</w:t>
      </w:r>
    </w:p>
    <w:p>
      <w:pPr>
        <w:spacing w:before="0" w:after="100" w:line="336" w:lineRule="auto"/>
      </w:pPr>
      <w:r>
        <w:rPr>
          <w:rFonts w:ascii="Arial" w:hAnsi="Arial"/>
          <w:rFonts w:ascii="Arial" w:hAnsi="Arial" w:eastAsia="SimSun"/>
          <w:b w:val="0"/>
          <w:i w:val="0"/>
          <w:color w:val="1F1F1F"/>
          <w:sz w:val="20"/>
        </w:rPr>
        <w:t>在大模型长上下文服务与现代云数据中心中，由 HBM、本地 DRAM、CXL 共享内存与 NVMe SSD 构成的多介质分层异构存储成为扩充容量的标配。分层存储调度系统的核心物理使命是：</w:t>
      </w:r>
      <w:r>
        <w:rPr>
          <w:rFonts w:ascii="Arial" w:hAnsi="Arial"/>
          <w:rFonts w:ascii="Arial" w:hAnsi="Arial" w:eastAsia="SimSun"/>
          <w:b/>
          <w:i w:val="0"/>
          <w:color w:val="1F1F1F"/>
          <w:sz w:val="20"/>
        </w:rPr>
        <w:t>在微秒级时间内精准判断哪些数据是极热的（应驻留或拉入高带宽快介质），哪些数据是偏冷的（应异步换出至大容量慢介质），以及某次远端拉取是否真正划算</w:t>
      </w:r>
      <w:r>
        <w:rPr>
          <w:rFonts w:ascii="Arial" w:hAnsi="Arial"/>
          <w:rFonts w:ascii="Arial" w:hAnsi="Arial" w:eastAsia="SimSun"/>
          <w:b w:val="0"/>
          <w:i w:val="0"/>
          <w:color w:val="1F1F1F"/>
          <w:sz w:val="20"/>
        </w:rPr>
        <w:t>。</w:t>
      </w:r>
    </w:p>
    <w:p>
      <w:pPr>
        <w:spacing w:before="0" w:after="100" w:line="336" w:lineRule="auto"/>
      </w:pPr>
      <w:r>
        <w:rPr>
          <w:rFonts w:ascii="Arial" w:hAnsi="Arial"/>
          <w:rFonts w:ascii="Arial" w:hAnsi="Arial" w:eastAsia="SimSun"/>
          <w:b w:val="0"/>
          <w:i w:val="0"/>
          <w:color w:val="1F1F1F"/>
          <w:sz w:val="20"/>
        </w:rPr>
        <w:t>然而，来自华盛顿大学、Meta 与微软 Azure 的联合研究团队指出，现代系统存在严重的“可观测性赤字（Observability Deficit）”：</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软件遥测方案两难（Software Telemetry: Flexible but Costly）</w:t>
      </w:r>
      <w:r>
        <w:rPr>
          <w:rFonts w:ascii="Arial" w:hAnsi="Arial"/>
          <w:rFonts w:ascii="Arial" w:hAnsi="Arial" w:eastAsia="SimSun"/>
          <w:b w:val="0"/>
          <w:i w:val="0"/>
          <w:color w:val="1F1F1F"/>
          <w:sz w:val="20"/>
        </w:rPr>
        <w:t xml:space="preserve">：操作系统页表 Access Bit 扫描、段采样或 CPU PEBS 性能计数器，不仅产生高达 </w:t>
      </w:r>
      <w:r>
        <w:rPr>
          <w:rFonts w:ascii="Arial" w:hAnsi="Arial"/>
          <w:rFonts w:ascii="Arial" w:hAnsi="Arial" w:eastAsia="SimSun"/>
          <w:b/>
          <w:i w:val="0"/>
          <w:color w:val="1F1F1F"/>
          <w:sz w:val="20"/>
        </w:rPr>
        <w:t>10% ~ 20% 的 CPU 纯算力开销</w:t>
      </w:r>
      <w:r>
        <w:rPr>
          <w:rFonts w:ascii="Arial" w:hAnsi="Arial"/>
          <w:rFonts w:ascii="Arial" w:hAnsi="Arial" w:eastAsia="SimSun"/>
          <w:b w:val="0"/>
          <w:i w:val="0"/>
          <w:color w:val="1F1F1F"/>
          <w:sz w:val="20"/>
        </w:rPr>
        <w:t>，而且反应周期在数百毫秒至秒级，面对大模型动态生成的瞬时突发流量严重滞后；</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硬件遥测方案僵化（Hardware Offloads: Efficient but Rigid）</w:t>
      </w:r>
      <w:r>
        <w:rPr>
          <w:rFonts w:ascii="Arial" w:hAnsi="Arial"/>
          <w:rFonts w:ascii="Arial" w:hAnsi="Arial" w:eastAsia="SimSun"/>
          <w:b w:val="0"/>
          <w:i w:val="0"/>
          <w:color w:val="1F1F1F"/>
          <w:sz w:val="20"/>
        </w:rPr>
        <w:t>：传统硬件计数器（如内存控制器 Counters）虽然零 CPU 开销，但粒度极其粗糙（仅能汇报通道总体带宽），无法分辨具体租户、特定请求或关键 Prompt 前缀对象；</w:t>
      </w:r>
    </w:p>
    <w:p>
      <w:pPr>
        <w:spacing w:before="30" w:after="60"/>
        <w:ind w:left="340"/>
      </w:pPr>
      <w:r>
        <w:rPr>
          <w:rFonts w:ascii="Arial" w:hAnsi="Arial"/>
          <w:rFonts w:ascii="Arial" w:hAnsi="Arial" w:eastAsia="Arial"/>
          <w:b/>
          <w:i w:val="0"/>
          <w:color w:val="17365D"/>
          <w:sz w:val="20"/>
        </w:rPr>
        <w:t xml:space="preserve">3. </w:t>
      </w:r>
      <w:r>
        <w:rPr>
          <w:rFonts w:ascii="Arial" w:hAnsi="Arial"/>
          <w:rFonts w:ascii="Arial" w:hAnsi="Arial" w:eastAsia="SimSun"/>
          <w:b/>
          <w:i w:val="0"/>
          <w:color w:val="1F1F1F"/>
          <w:sz w:val="20"/>
        </w:rPr>
        <w:t>调度失误引发严重性能倒挂</w:t>
      </w:r>
      <w:r>
        <w:rPr>
          <w:rFonts w:ascii="Arial" w:hAnsi="Arial"/>
          <w:rFonts w:ascii="Arial" w:hAnsi="Arial" w:eastAsia="SimSun"/>
          <w:b w:val="0"/>
          <w:i w:val="0"/>
          <w:color w:val="1F1F1F"/>
          <w:sz w:val="20"/>
        </w:rPr>
        <w:t>：缺乏实时的微秒级遥测，分层调度器只能依据静态启发式进行“盲目调度”，</w:t>
      </w:r>
      <w:r>
        <w:rPr>
          <w:rFonts w:ascii="Arial" w:hAnsi="Arial"/>
          <w:rFonts w:ascii="Arial" w:hAnsi="Arial" w:eastAsia="SimSun"/>
          <w:b/>
          <w:i w:val="0"/>
          <w:color w:val="1F1F1F"/>
          <w:sz w:val="20"/>
        </w:rPr>
        <w:t>导致数据放置频繁失误，在生产系统上引发高达 23% 的时延恶化与 1.7 倍的吞吐暴跌</w:t>
      </w:r>
      <w:r>
        <w:rPr>
          <w:rFonts w:ascii="Arial" w:hAnsi="Arial"/>
          <w:rFonts w:ascii="Arial" w:hAnsi="Arial" w:eastAsia="SimSun"/>
          <w:b w:val="0"/>
          <w:i w:val="0"/>
          <w:color w:val="1F1F1F"/>
          <w:sz w:val="20"/>
        </w:rPr>
        <w:t>！</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二、 核心技术细节与架构机理</w:t>
      </w:r>
    </w:p>
    <w:p>
      <w:pPr>
        <w:spacing w:before="160" w:after="40"/>
        <w:jc w:val="center"/>
      </w:pPr>
      <w:r>
        <w:drawing>
          <wp:inline xmlns:a="http://schemas.openxmlformats.org/drawingml/2006/main" xmlns:pic="http://schemas.openxmlformats.org/drawingml/2006/picture">
            <wp:extent cx="5303520" cy="1757852"/>
            <wp:docPr id="24" name="Picture 24"/>
            <wp:cNvGraphicFramePr>
              <a:graphicFrameLocks noChangeAspect="1"/>
            </wp:cNvGraphicFramePr>
            <a:graphic>
              <a:graphicData uri="http://schemas.openxmlformats.org/drawingml/2006/picture">
                <pic:pic>
                  <pic:nvPicPr>
                    <pic:cNvPr id="0" name="nemo_fig1_2_hardware_telemetry_pipeline.png"/>
                    <pic:cNvPicPr/>
                  </pic:nvPicPr>
                  <pic:blipFill>
                    <a:blip r:embed="rId34"/>
                    <a:stretch>
                      <a:fillRect/>
                    </a:stretch>
                  </pic:blipFill>
                  <pic:spPr>
                    <a:xfrm>
                      <a:off x="0" y="0"/>
                      <a:ext cx="5303520" cy="1757852"/>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1 &amp; 2: NEMO 硬件流式遥测流水线与主机交互</w:t>
      </w:r>
    </w:p>
    <w:p>
      <w:pPr>
        <w:spacing w:before="0" w:after="100" w:line="336" w:lineRule="auto"/>
      </w:pPr>
      <w:r>
        <w:rPr>
          <w:rFonts w:ascii="Arial" w:hAnsi="Arial"/>
          <w:rFonts w:ascii="Arial" w:hAnsi="Arial" w:eastAsia="SimSun"/>
          <w:b w:val="0"/>
          <w:i w:val="0"/>
          <w:color w:val="1F1F1F"/>
          <w:sz w:val="20"/>
        </w:rPr>
        <w:t>*图 1：NEMO 硬件遥测流水线架构与控制面交互（摘自 Finding NEMO 原文 Fig. 1 &amp; 2）*</w:t>
      </w:r>
    </w:p>
    <w:p>
      <w:pPr>
        <w:spacing w:before="0" w:after="100" w:line="336" w:lineRule="auto"/>
      </w:pPr>
      <w:r>
        <w:rPr>
          <w:rFonts w:ascii="Arial" w:hAnsi="Arial"/>
          <w:rFonts w:ascii="Arial" w:hAnsi="Arial" w:eastAsia="SimSun"/>
          <w:b w:val="0"/>
          <w:i w:val="0"/>
          <w:color w:val="1F1F1F"/>
          <w:sz w:val="20"/>
        </w:rPr>
        <w:t>Finding NEMO 提出了软硬件协同的轻量级高表现力内存遥测系统，由硬件流式遥测流水线与内核控制面驱动深度协同构成：</w:t>
      </w:r>
    </w:p>
    <w:p>
      <w:pPr>
        <w:spacing w:before="80" w:after="120" w:line="276" w:lineRule="auto"/>
        <w:pBdr>
          <w:left w:val="single" w:sz="24" w:space="12" w:color="B0C4DE"/>
        </w:pBdr>
        <w:shd w:fill="F2F4F7"/>
      </w:pPr>
      <w:r>
        <w:rPr>
          <w:rFonts w:ascii="Consolas" w:hAnsi="Consolas"/>
          <w:rFonts w:ascii="Consolas" w:hAnsi="Consolas" w:eastAsia="Microsoft YaHei"/>
          <w:b w:val="0"/>
          <w:i w:val="0"/>
          <w:color w:val="1F1F1F"/>
          <w:sz w:val="17"/>
        </w:rPr>
        <w:t>+-----------------------------------------------------------------------------------+</w:t>
        <w:br/>
        <w:t>| Finding NEMO 软硬件协同遥测架构                                                    |</w:t>
        <w:br/>
        <w:t>|                                                                                   |</w:t>
        <w:br/>
        <w:t>|  [硬件数据面: NEMO Telemetry Pipeline (CXL / 内存控制器)]                         |</w:t>
        <w:br/>
        <w:t>|     ├── 全覆盖无采样: 流式捕获每一个内存事务 (零 CPU 周期消耗)                    |</w:t>
        <w:br/>
        <w:t>|     ├── 表现力转换 (Expression Engine): 映射租户 ID、热度分位与偏斜度 (Skewness)    |</w:t>
        <w:br/>
        <w:t>|     └── 亚微秒级状态聚合 (Sub-microsecond State): 维护微秒级精确流量与热度图谱     |</w:t>
        <w:br/>
        <w:t>|                                                                                   |</w:t>
        <w:br/>
        <w:t>|  [软件控制面: 动态分层决策引擎 (如 QueryPlan)]                                    |</w:t>
        <w:br/>
        <w:t>|     ├── 实时读取 NEMO 遥测快照 (零开销获取网络与内存真实可用带宽)                 |</w:t>
        <w:br/>
        <w:t>|     └── 动态代价决策: 消除盲目拉取，消除 23% 的时延负收益反噬 (吞吐提升 1.7x)     |</w:t>
        <w:br/>
        <w:t>+-----------------------------------------------------------------------------------+</w:t>
      </w:r>
    </w:p>
    <w:p>
      <w:pPr>
        <w:spacing w:before="200" w:after="80" w:line="276" w:lineRule="auto"/>
      </w:pPr>
      <w:r>
        <w:rPr>
          <w:rFonts w:ascii="Arial" w:hAnsi="Arial"/>
          <w:rFonts w:ascii="Arial" w:hAnsi="Arial" w:eastAsia="Microsoft YaHei"/>
          <w:b/>
          <w:i w:val="0"/>
          <w:color w:val="2F5597"/>
          <w:sz w:val="23"/>
        </w:rPr>
        <w:t>2.1 NEMO 硬件流式遥测流水线（Telemetry Pipeline）</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NEMO 利用硬件（基于 FPGA 或专用 ASIC 控制器）直接串接在内存总线与 CXL 接口上，以全线速监听每一个内存读写事务；</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全覆盖与零开销</w:t>
      </w:r>
      <w:r>
        <w:rPr>
          <w:rFonts w:ascii="Arial" w:hAnsi="Arial"/>
          <w:rFonts w:ascii="Arial" w:hAnsi="Arial" w:eastAsia="SimSun"/>
          <w:b w:val="0"/>
          <w:i w:val="0"/>
          <w:color w:val="1F1F1F"/>
          <w:sz w:val="20"/>
        </w:rPr>
        <w:t>：摆脱了传统的“周期性随机采样”，实现 100% 访问全覆盖，且完全不占用任何 Host CPU 周期与总线带宽；</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表现力原语（Expressive Primitives）</w:t>
      </w:r>
      <w:r>
        <w:rPr>
          <w:rFonts w:ascii="Arial" w:hAnsi="Arial"/>
          <w:rFonts w:ascii="Arial" w:hAnsi="Arial" w:eastAsia="SimSun"/>
          <w:b w:val="0"/>
          <w:i w:val="0"/>
          <w:color w:val="1F1F1F"/>
          <w:sz w:val="20"/>
        </w:rPr>
        <w:t>：硬件内部内嵌微型可编程状态转换表，能够按页表前缀、租户标签、数据类型进行实时归类与直方图统计。</w:t>
      </w:r>
    </w:p>
    <w:p>
      <w:pPr>
        <w:spacing w:before="200" w:after="80" w:line="276" w:lineRule="auto"/>
      </w:pPr>
      <w:r>
        <w:rPr>
          <w:rFonts w:ascii="Arial" w:hAnsi="Arial"/>
          <w:rFonts w:ascii="Arial" w:hAnsi="Arial" w:eastAsia="Microsoft YaHei"/>
          <w:b/>
          <w:i w:val="0"/>
          <w:color w:val="2F5597"/>
          <w:sz w:val="23"/>
        </w:rPr>
        <w:t>2.2 关键遥测指标流式生成</w:t>
      </w:r>
    </w:p>
    <w:p>
      <w:pPr>
        <w:spacing w:before="0" w:after="100" w:line="336" w:lineRule="auto"/>
      </w:pPr>
      <w:r>
        <w:rPr>
          <w:rFonts w:ascii="Arial" w:hAnsi="Arial"/>
          <w:rFonts w:ascii="Arial" w:hAnsi="Arial" w:eastAsia="SimSun"/>
          <w:b w:val="0"/>
          <w:i w:val="0"/>
          <w:color w:val="1F1F1F"/>
          <w:sz w:val="20"/>
        </w:rPr>
        <w:t>NEMO 在亚微秒级时间内持续输出三类对调度具有决定性价值的动态度量：</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精准热度分布（Hotness Distribution）</w:t>
      </w:r>
      <w:r>
        <w:rPr>
          <w:rFonts w:ascii="Arial" w:hAnsi="Arial"/>
          <w:rFonts w:ascii="Arial" w:hAnsi="Arial" w:eastAsia="SimSun"/>
          <w:b w:val="0"/>
          <w:i w:val="0"/>
          <w:color w:val="1F1F1F"/>
          <w:sz w:val="20"/>
        </w:rPr>
        <w:t>：统计各物理块在最近滑动窗口内的命中频次，精确识别真正的高频热块；</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偏斜度跟踪（Skewness Tracking）</w:t>
      </w:r>
      <w:r>
        <w:rPr>
          <w:rFonts w:ascii="Arial" w:hAnsi="Arial"/>
          <w:rFonts w:ascii="Arial" w:hAnsi="Arial" w:eastAsia="SimSun"/>
          <w:b w:val="0"/>
          <w:i w:val="0"/>
          <w:color w:val="1F1F1F"/>
          <w:sz w:val="20"/>
        </w:rPr>
        <w:t>：实时计算请求集中度，识别当前是否发生长尾倾斜或热点踩踏；</w:t>
      </w:r>
    </w:p>
    <w:p>
      <w:pPr>
        <w:spacing w:before="30" w:after="60"/>
        <w:ind w:left="340"/>
      </w:pPr>
      <w:r>
        <w:rPr>
          <w:rFonts w:ascii="Arial" w:hAnsi="Arial"/>
          <w:rFonts w:ascii="Arial" w:hAnsi="Arial" w:eastAsia="Arial"/>
          <w:b/>
          <w:i w:val="0"/>
          <w:color w:val="17365D"/>
          <w:sz w:val="20"/>
        </w:rPr>
        <w:t xml:space="preserve">3. </w:t>
      </w:r>
      <w:r>
        <w:rPr>
          <w:rFonts w:ascii="Arial" w:hAnsi="Arial"/>
          <w:rFonts w:ascii="Arial" w:hAnsi="Arial" w:eastAsia="SimSun"/>
          <w:b/>
          <w:i w:val="0"/>
          <w:color w:val="1F1F1F"/>
          <w:sz w:val="20"/>
        </w:rPr>
        <w:t>链路与介质实时有效带宽（Sustained Bandwidth）</w:t>
      </w:r>
      <w:r>
        <w:rPr>
          <w:rFonts w:ascii="Arial" w:hAnsi="Arial"/>
          <w:rFonts w:ascii="Arial" w:hAnsi="Arial" w:eastAsia="SimSun"/>
          <w:b w:val="0"/>
          <w:i w:val="0"/>
          <w:color w:val="1F1F1F"/>
          <w:sz w:val="20"/>
        </w:rPr>
        <w:t>：实时汇报当前内存通道与互连总线的饱和度与排队时延，直接告警潜在的拥塞事件。</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三、 关键实验平台与量化测试结果</w:t>
      </w:r>
    </w:p>
    <w:p>
      <w:pPr>
        <w:spacing w:before="160" w:after="40"/>
        <w:jc w:val="center"/>
      </w:pPr>
      <w:r>
        <w:drawing>
          <wp:inline xmlns:a="http://schemas.openxmlformats.org/drawingml/2006/main" xmlns:pic="http://schemas.openxmlformats.org/drawingml/2006/picture">
            <wp:extent cx="5303520" cy="1155145"/>
            <wp:docPr id="25" name="Picture 25"/>
            <wp:cNvGraphicFramePr>
              <a:graphicFrameLocks noChangeAspect="1"/>
            </wp:cNvGraphicFramePr>
            <a:graphic>
              <a:graphicData uri="http://schemas.openxmlformats.org/drawingml/2006/picture">
                <pic:pic>
                  <pic:nvPicPr>
                    <pic:cNvPr id="0" name="nemo_fig4_5_fasterkv_migration.png"/>
                    <pic:cNvPicPr/>
                  </pic:nvPicPr>
                  <pic:blipFill>
                    <a:blip r:embed="rId35"/>
                    <a:stretch>
                      <a:fillRect/>
                    </a:stretch>
                  </pic:blipFill>
                  <pic:spPr>
                    <a:xfrm>
                      <a:off x="0" y="0"/>
                      <a:ext cx="5303520" cy="1155145"/>
                    </a:xfrm>
                    <a:prstGeom prst="rect"/>
                  </pic:spPr>
                </pic:pic>
              </a:graphicData>
            </a:graphic>
          </wp:inline>
        </w:drawing>
      </w:r>
    </w:p>
    <w:p>
      <w:pPr>
        <w:spacing w:before="40" w:after="160"/>
        <w:jc w:val="center"/>
      </w:pPr>
      <w:r>
        <w:rPr>
          <w:rFonts w:ascii="Arial" w:hAnsi="Arial"/>
          <w:rFonts w:ascii="Arial" w:hAnsi="Arial" w:eastAsia="SimSun"/>
          <w:b w:val="0"/>
          <w:i/>
          <w:color w:val="666666"/>
          <w:sz w:val="18"/>
        </w:rPr>
        <w:t>图：Figure 4 &amp; 5: 消除数据放置失误带来 23% 时延降低与 1.7x 吞吐提升</w:t>
      </w:r>
    </w:p>
    <w:p>
      <w:pPr>
        <w:spacing w:before="0" w:after="100" w:line="336" w:lineRule="auto"/>
      </w:pPr>
      <w:r>
        <w:rPr>
          <w:rFonts w:ascii="Arial" w:hAnsi="Arial"/>
          <w:rFonts w:ascii="Arial" w:hAnsi="Arial" w:eastAsia="SimSun"/>
          <w:b w:val="0"/>
          <w:i w:val="0"/>
          <w:color w:val="1F1F1F"/>
          <w:sz w:val="20"/>
        </w:rPr>
        <w:t>*图 2：精准遥测在 FASTER KV / FlexKVS 上带来的显著加速（摘自 Finding NEMO 原文 Fig. 4 &amp; 5）*</w:t>
      </w:r>
    </w:p>
    <w:p>
      <w:pPr>
        <w:spacing w:before="200" w:after="80" w:line="276" w:lineRule="auto"/>
      </w:pPr>
      <w:r>
        <w:rPr>
          <w:rFonts w:ascii="Arial" w:hAnsi="Arial"/>
          <w:rFonts w:ascii="Arial" w:hAnsi="Arial" w:eastAsia="Microsoft YaHei"/>
          <w:b/>
          <w:i w:val="0"/>
          <w:color w:val="2F5597"/>
          <w:sz w:val="23"/>
        </w:rPr>
        <w:t>3.1 实验平台与基线配置</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测试硬件</w:t>
      </w:r>
      <w:r>
        <w:rPr>
          <w:rFonts w:ascii="Arial" w:hAnsi="Arial"/>
          <w:rFonts w:ascii="Arial" w:hAnsi="Arial" w:eastAsia="SimSun"/>
          <w:b w:val="0"/>
          <w:i w:val="0"/>
          <w:color w:val="1F1F1F"/>
          <w:sz w:val="20"/>
        </w:rPr>
        <w:t>：基于 PCIe 5.0 x16、具备 CXL 2.0 Type-3 支持的高性能硬件平台与全功能原型系统；</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基线对比</w:t>
      </w:r>
      <w:r>
        <w:rPr>
          <w:rFonts w:ascii="Arial" w:hAnsi="Arial"/>
          <w:rFonts w:ascii="Arial" w:hAnsi="Arial" w:eastAsia="SimSun"/>
          <w:b w:val="0"/>
          <w:i w:val="0"/>
          <w:color w:val="1F1F1F"/>
          <w:sz w:val="20"/>
        </w:rPr>
        <w:t>：</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传统基于 Linux 内核页扫描（Kernel Page Scanning）与 PEBS 的软件遥测系统；</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仅具备通道级统计的粗粒度硬件计数器系统；</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val="0"/>
          <w:i w:val="0"/>
          <w:color w:val="1F1F1F"/>
          <w:sz w:val="20"/>
        </w:rPr>
        <w:t>无遥测的静态启发式分层调度系统。</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评测系统与应用</w:t>
      </w:r>
      <w:r>
        <w:rPr>
          <w:rFonts w:ascii="Arial" w:hAnsi="Arial"/>
          <w:rFonts w:ascii="Arial" w:hAnsi="Arial" w:eastAsia="SimSun"/>
          <w:b w:val="0"/>
          <w:i w:val="0"/>
          <w:color w:val="1F1F1F"/>
          <w:sz w:val="20"/>
        </w:rPr>
        <w:t>：工业级键值存储系统（FlexKVS、Microsoft FASTER KV）与高性能多租户内存数据库（Silo）。</w:t>
      </w:r>
    </w:p>
    <w:p>
      <w:pPr>
        <w:spacing w:before="200" w:after="80" w:line="276" w:lineRule="auto"/>
      </w:pPr>
      <w:r>
        <w:rPr>
          <w:rFonts w:ascii="Arial" w:hAnsi="Arial"/>
          <w:rFonts w:ascii="Arial" w:hAnsi="Arial" w:eastAsia="Microsoft YaHei"/>
          <w:b/>
          <w:i w:val="0"/>
          <w:color w:val="2F5597"/>
          <w:sz w:val="23"/>
        </w:rPr>
        <w:t>3.2 核心量化实验数据对照</w:t>
      </w:r>
    </w:p>
    <w:tbl>
      <w:tblPr>
        <w:tblW w:type="auto" w:w="0"/>
        <w:jc w:val="center"/>
        <w:tblLayout w:type="autofit"/>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评估维度</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NEMO 实测表现</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业界既有基线表现</w:t>
            </w:r>
          </w:p>
        </w:tc>
        <w:tc>
          <w:tcPr>
            <w:tcW w:type="dxa" w:w="2256"/>
            <w:tcMar>
              <w:top w:w="100" w:type="dxa"/>
              <w:bottom w:w="100" w:type="dxa"/>
              <w:left w:w="140" w:type="dxa"/>
              <w:right w:w="140" w:type="dxa"/>
            </w:tcMar>
            <w:shd w:fill="17365D"/>
          </w:tcPr>
          <w:p>
            <w:pPr>
              <w:spacing w:before="40" w:after="40"/>
              <w:jc w:val="center"/>
            </w:pPr>
            <w:r>
              <w:rPr>
                <w:rFonts w:ascii="Arial" w:hAnsi="Arial"/>
                <w:rFonts w:ascii="Arial" w:hAnsi="Arial" w:eastAsia="Microsoft YaHei"/>
                <w:b/>
                <w:i w:val="0"/>
                <w:color w:val="FFFFFF"/>
                <w:sz w:val="19"/>
              </w:rPr>
              <w:t>体系结构归因与量化差距</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端到端服务吞吐</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FlexKVS 等系统吞吐</w:t>
            </w:r>
            <w:r>
              <w:rPr>
                <w:rFonts w:ascii="Arial" w:hAnsi="Arial"/>
                <w:rFonts w:ascii="Arial" w:hAnsi="Arial" w:eastAsia="SimSun"/>
                <w:b/>
                <w:i w:val="0"/>
                <w:color w:val="1F1F1F"/>
                <w:sz w:val="18"/>
              </w:rPr>
              <w:t>提升最高达 1.7 倍</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传统启发式调度因错误放置导致数据频繁越级颠簸</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亚微秒级精准遥测保障了热数据 100% 命中在最快介质。</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i w:val="0"/>
                <w:color w:val="1F1F1F"/>
                <w:sz w:val="18"/>
              </w:rPr>
              <w:t>端到端访问时延</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平均服务时延</w:t>
            </w:r>
            <w:r>
              <w:rPr>
                <w:rFonts w:ascii="Arial" w:hAnsi="Arial"/>
                <w:rFonts w:ascii="Arial" w:hAnsi="Arial" w:eastAsia="SimSun"/>
                <w:b/>
                <w:i w:val="0"/>
                <w:color w:val="1F1F1F"/>
                <w:sz w:val="18"/>
              </w:rPr>
              <w:t>降低高达 23%</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静态策略盲目拉取慢介质数据，导致时延急剧恶化</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实时感知链路排队，消除了拥塞链路上的盲目等待。</w:t>
            </w:r>
          </w:p>
        </w:tc>
      </w:tr>
      <w:tr>
        <w:trPr>
          <w:cantSplit/>
        </w:trPr>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CPU 监控开销</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i w:val="0"/>
                <w:color w:val="1F1F1F"/>
                <w:sz w:val="18"/>
              </w:rPr>
              <w:t>0% Host CPU 算力消耗</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 xml:space="preserve">软件采样方案消耗 </w:t>
            </w:r>
            <w:r>
              <w:rPr>
                <w:rFonts w:ascii="Arial" w:hAnsi="Arial"/>
                <w:rFonts w:ascii="Arial" w:hAnsi="Arial" w:eastAsia="SimSun"/>
                <w:b/>
                <w:i w:val="0"/>
                <w:color w:val="1F1F1F"/>
                <w:sz w:val="18"/>
              </w:rPr>
              <w:t>10% ~ 20%</w:t>
            </w:r>
            <w:r>
              <w:rPr>
                <w:rFonts w:ascii="Arial" w:hAnsi="Arial"/>
                <w:rFonts w:ascii="Arial" w:hAnsi="Arial" w:eastAsia="SimSun"/>
                <w:b w:val="0"/>
                <w:i w:val="0"/>
                <w:color w:val="1F1F1F"/>
                <w:sz w:val="18"/>
              </w:rPr>
              <w:t xml:space="preserve"> 的宝贵 CPU 算力</w:t>
            </w:r>
          </w:p>
        </w:tc>
        <w:tc>
          <w:tcPr>
            <w:tcW w:type="dxa" w:w="2256"/>
            <w:tcMar>
              <w:top w:w="100" w:type="dxa"/>
              <w:bottom w:w="100" w:type="dxa"/>
              <w:left w:w="140" w:type="dxa"/>
              <w:right w:w="140" w:type="dxa"/>
            </w:tcMar>
            <w:shd w:fill="FFFFFF"/>
          </w:tcPr>
          <w:p>
            <w:pPr>
              <w:spacing w:before="40" w:after="40"/>
            </w:pPr>
            <w:r>
              <w:rPr>
                <w:rFonts w:ascii="Arial" w:hAnsi="Arial"/>
                <w:rFonts w:ascii="Arial" w:hAnsi="Arial" w:eastAsia="SimSun"/>
                <w:b w:val="0"/>
                <w:i w:val="0"/>
                <w:color w:val="1F1F1F"/>
                <w:sz w:val="18"/>
              </w:rPr>
              <w:t>硬件流式流水线完全将可观测性卸载至总线控制器。</w:t>
            </w:r>
          </w:p>
        </w:tc>
      </w:tr>
      <w:tr>
        <w:trPr>
          <w:cantSplit/>
        </w:trPr>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i w:val="0"/>
                <w:color w:val="1F1F1F"/>
                <w:sz w:val="18"/>
              </w:rPr>
              <w:t>遥测反应敏捷度</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i w:val="0"/>
                <w:color w:val="1F1F1F"/>
                <w:sz w:val="18"/>
              </w:rPr>
              <w:t>亚微秒级（&lt; 1 µs）</w:t>
            </w:r>
            <w:r>
              <w:rPr>
                <w:rFonts w:ascii="Arial" w:hAnsi="Arial"/>
                <w:rFonts w:ascii="Arial" w:hAnsi="Arial" w:eastAsia="SimSun"/>
                <w:b w:val="0"/>
                <w:i w:val="0"/>
                <w:color w:val="1F1F1F"/>
                <w:sz w:val="18"/>
              </w:rPr>
              <w:t xml:space="preserve"> 瞬时输出最新热度与偏斜快照</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 xml:space="preserve">传统软件页表扫描存在 </w:t>
            </w:r>
            <w:r>
              <w:rPr>
                <w:rFonts w:ascii="Arial" w:hAnsi="Arial"/>
                <w:rFonts w:ascii="Arial" w:hAnsi="Arial" w:eastAsia="SimSun"/>
                <w:b/>
                <w:i w:val="0"/>
                <w:color w:val="1F1F1F"/>
                <w:sz w:val="18"/>
              </w:rPr>
              <w:t>数百毫秒至数秒</w:t>
            </w:r>
            <w:r>
              <w:rPr>
                <w:rFonts w:ascii="Arial" w:hAnsi="Arial"/>
                <w:rFonts w:ascii="Arial" w:hAnsi="Arial" w:eastAsia="SimSun"/>
                <w:b w:val="0"/>
                <w:i w:val="0"/>
                <w:color w:val="1F1F1F"/>
                <w:sz w:val="18"/>
              </w:rPr>
              <w:t xml:space="preserve"> 的严重滞后</w:t>
            </w:r>
          </w:p>
        </w:tc>
        <w:tc>
          <w:tcPr>
            <w:tcW w:type="dxa" w:w="2256"/>
            <w:tcMar>
              <w:top w:w="100" w:type="dxa"/>
              <w:bottom w:w="100" w:type="dxa"/>
              <w:left w:w="140" w:type="dxa"/>
              <w:right w:w="140" w:type="dxa"/>
            </w:tcMar>
            <w:shd w:fill="F7F9FB"/>
          </w:tcPr>
          <w:p>
            <w:pPr>
              <w:spacing w:before="40" w:after="40"/>
            </w:pPr>
            <w:r>
              <w:rPr>
                <w:rFonts w:ascii="Arial" w:hAnsi="Arial"/>
                <w:rFonts w:ascii="Arial" w:hAnsi="Arial" w:eastAsia="SimSun"/>
                <w:b w:val="0"/>
                <w:i w:val="0"/>
                <w:color w:val="1F1F1F"/>
                <w:sz w:val="18"/>
              </w:rPr>
              <w:t>硬件全线速流水线消除了周期采样的滞后盲区。</w:t>
            </w:r>
          </w:p>
        </w:tc>
      </w:tr>
    </w:tbl>
    <w:p>
      <w:pPr>
        <w:spacing w:before="40" w:after="80"/>
      </w:pP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四、 对我们统一异构 KVC 存储池项目的硬核技术启发</w:t>
      </w:r>
    </w:p>
    <w:p>
      <w:pPr>
        <w:spacing w:before="0" w:after="100" w:line="336" w:lineRule="auto"/>
      </w:pPr>
      <w:r>
        <w:rPr>
          <w:rFonts w:ascii="Arial" w:hAnsi="Arial"/>
          <w:rFonts w:ascii="Arial" w:hAnsi="Arial" w:eastAsia="SimSun"/>
          <w:b w:val="0"/>
          <w:i w:val="0"/>
          <w:color w:val="1F1F1F"/>
          <w:sz w:val="20"/>
        </w:rPr>
        <w:t>Finding NEMO (OSDI '26) 揭示的可观测性赤字与实测数据，深刻证明了我们自研微秒级动态选路引擎的科学性与紧迫性：</w:t>
      </w:r>
    </w:p>
    <w:p>
      <w:pPr>
        <w:spacing w:before="200" w:after="80" w:line="276" w:lineRule="auto"/>
      </w:pPr>
      <w:r>
        <w:rPr>
          <w:rFonts w:ascii="Arial" w:hAnsi="Arial"/>
          <w:rFonts w:ascii="Arial" w:hAnsi="Arial" w:eastAsia="Microsoft YaHei"/>
          <w:b/>
          <w:i w:val="0"/>
          <w:color w:val="2F5597"/>
          <w:sz w:val="23"/>
        </w:rPr>
        <w:t>4.1 坚定落实 PVT-04 QueryPlan 微秒级动态选路引擎与 CostEvaluator 代价模型</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：NEMO 实锤指出，缺乏实时运行时观测、静态盲目调度会导致高达 23% 的时延恶化。在大模型推理中，盲目跨节点拉取 KVCache 极易发生“拉取比重算更慢”的负收益反噬；</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：在 PVT-04 中，将运行时动态遥测作为选路引擎的核心输入：</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实时采集有效带宽与算力</w:t>
      </w:r>
      <w:r>
        <w:rPr>
          <w:rFonts w:ascii="Arial" w:hAnsi="Arial"/>
          <w:rFonts w:ascii="Arial" w:hAnsi="Arial" w:eastAsia="SimSun"/>
          <w:b w:val="0"/>
          <w:i w:val="0"/>
          <w:color w:val="1F1F1F"/>
          <w:sz w:val="20"/>
        </w:rPr>
        <w:t>：QueryPlan 实时感知当前网络有效带宽 $B$、介质排队延迟 $t_0$ 以及 NPU 本地重算吞吐 $r$；</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严守动态收益判定铁律</w:t>
      </w:r>
      <w:r>
        <w:rPr>
          <w:rFonts w:ascii="Arial" w:hAnsi="Arial"/>
          <w:rFonts w:ascii="Arial" w:hAnsi="Arial" w:eastAsia="SimSun"/>
          <w:b w:val="0"/>
          <w:i w:val="0"/>
          <w:color w:val="1F1F1F"/>
          <w:sz w:val="20"/>
        </w:rPr>
        <w:t>：计算盈亏平衡点 $P_{\min} = t_0 / (1/r - k/B)$。当检测到网络拥塞（$B \le 1.6\text{GB/s}$）或前缀较短时，</w:t>
      </w:r>
      <w:r>
        <w:rPr>
          <w:rFonts w:ascii="Arial" w:hAnsi="Arial"/>
          <w:rFonts w:ascii="Arial" w:hAnsi="Arial" w:eastAsia="SimSun"/>
          <w:b/>
          <w:i w:val="0"/>
          <w:color w:val="1F1F1F"/>
          <w:sz w:val="20"/>
        </w:rPr>
        <w:t>微秒级果断拦截拉取请求，强制回退至本地直接重算</w:t>
      </w:r>
      <w:r>
        <w:rPr>
          <w:rFonts w:ascii="Arial" w:hAnsi="Arial"/>
          <w:rFonts w:ascii="Arial" w:hAnsi="Arial" w:eastAsia="SimSun"/>
          <w:b w:val="0"/>
          <w:i w:val="0"/>
          <w:color w:val="1F1F1F"/>
          <w:sz w:val="20"/>
        </w:rPr>
        <w:t>，确定性锁定计算延迟，彻底平抑 TTFT 尾部抖动。</w:t>
      </w:r>
    </w:p>
    <w:p>
      <w:pPr>
        <w:spacing w:before="200" w:after="80" w:line="276" w:lineRule="auto"/>
      </w:pPr>
      <w:r>
        <w:rPr>
          <w:rFonts w:ascii="Arial" w:hAnsi="Arial"/>
          <w:rFonts w:ascii="Arial" w:hAnsi="Arial" w:eastAsia="Microsoft YaHei"/>
          <w:b/>
          <w:i w:val="0"/>
          <w:color w:val="2F5597"/>
          <w:sz w:val="23"/>
        </w:rPr>
        <w:t>4.2 支撑 PVT-05 分层存储冷热沉淀治理</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启发</w:t>
      </w:r>
      <w:r>
        <w:rPr>
          <w:rFonts w:ascii="Arial" w:hAnsi="Arial"/>
          <w:rFonts w:ascii="Arial" w:hAnsi="Arial" w:eastAsia="SimSun"/>
          <w:b w:val="0"/>
          <w:i w:val="0"/>
          <w:color w:val="1F1F1F"/>
          <w:sz w:val="20"/>
        </w:rPr>
        <w:t>：分层存储（Tiering）的换出决策必须基于客观的滑动窗口热度，严禁无脑全量换出；</w:t>
      </w:r>
    </w:p>
    <w:p>
      <w:pPr>
        <w:spacing w:before="30" w:after="60"/>
        <w:ind w:left="340"/>
      </w:pPr>
      <w:r>
        <w:rPr>
          <w:rFonts w:ascii="Arial" w:hAnsi="Arial"/>
          <w:rFonts w:ascii="Arial" w:hAnsi="Arial" w:eastAsia="Arial"/>
          <w:b/>
          <w:i w:val="0"/>
          <w:color w:val="2F5597"/>
          <w:sz w:val="19"/>
        </w:rPr>
        <w:t xml:space="preserve">•  </w:t>
      </w:r>
      <w:r>
        <w:rPr>
          <w:rFonts w:ascii="Arial" w:hAnsi="Arial"/>
          <w:rFonts w:ascii="Arial" w:hAnsi="Arial" w:eastAsia="SimSun"/>
          <w:b/>
          <w:i w:val="0"/>
          <w:color w:val="1F1F1F"/>
          <w:sz w:val="20"/>
        </w:rPr>
        <w:t>落地手段</w:t>
      </w:r>
      <w:r>
        <w:rPr>
          <w:rFonts w:ascii="Arial" w:hAnsi="Arial"/>
          <w:rFonts w:ascii="Arial" w:hAnsi="Arial" w:eastAsia="SimSun"/>
          <w:b w:val="0"/>
          <w:i w:val="0"/>
          <w:color w:val="1F1F1F"/>
          <w:sz w:val="20"/>
        </w:rPr>
        <w:t>：在 PVT-05 中，借鉴 NEMO 的偏斜度与热度流式跟踪思想，在内存池内部维护轻量级活跃度位图。仅将确认进入生命周期末期、长期无访问的冷 KV 块异步沉淀至 NVMe SSD，避免频繁换出热点前缀引发二次召回颠簸。</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五、 对本项目立项与架构答辩的硬核技术背书</w:t>
      </w:r>
    </w:p>
    <w:p>
      <w:pPr>
        <w:spacing w:before="0" w:after="100" w:line="336" w:lineRule="auto"/>
      </w:pPr>
      <w:r>
        <w:rPr>
          <w:rFonts w:ascii="Arial" w:hAnsi="Arial"/>
          <w:rFonts w:ascii="Arial" w:hAnsi="Arial" w:eastAsia="SimSun"/>
          <w:b w:val="0"/>
          <w:i w:val="0"/>
          <w:color w:val="1F1F1F"/>
          <w:sz w:val="20"/>
        </w:rPr>
        <w:t>在立项答辩与架构评审中，面对评委关于“既然缓存命中了，为什么不无脑直接拉取，何必自研一套复杂的微秒级选路算法”的尖锐质疑，Finding NEMO 提供了决定性的理论与数据反驳依据：</w:t>
      </w:r>
    </w:p>
    <w:p>
      <w:pPr>
        <w:spacing w:before="200" w:after="80" w:line="276" w:lineRule="auto"/>
      </w:pPr>
      <w:r>
        <w:rPr>
          <w:rFonts w:ascii="Arial" w:hAnsi="Arial"/>
          <w:rFonts w:ascii="Arial" w:hAnsi="Arial" w:eastAsia="Microsoft YaHei"/>
          <w:b/>
          <w:i w:val="0"/>
          <w:color w:val="2F5597"/>
          <w:sz w:val="23"/>
        </w:rPr>
        <w:t>5.1 质询一：“开源 Mooncake 只要检测到前缀匹配就直接拉取，逻辑非常简单高效，你们搞微秒级选路和代价模型是不是画蛇添足？”</w:t>
      </w:r>
    </w:p>
    <w:p>
      <w:pPr>
        <w:spacing w:before="80" w:after="100" w:line="312" w:lineRule="auto"/>
        <w:pBdr>
          <w:left w:val="single" w:sz="24" w:space="12" w:color="17365D"/>
        </w:pBdr>
        <w:shd w:fill="EEF4F9"/>
      </w:pPr>
      <w:r>
        <w:rPr>
          <w:rFonts w:ascii="Arial" w:hAnsi="Arial"/>
          <w:rFonts w:ascii="Arial" w:hAnsi="Arial" w:eastAsia="Microsoft YaHei"/>
          <w:b/>
          <w:i w:val="0"/>
          <w:color w:val="17365D"/>
          <w:sz w:val="19"/>
        </w:rPr>
        <w:t>硬核反驳背书</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1. </w:t>
      </w:r>
      <w:r>
        <w:rPr>
          <w:rFonts w:ascii="Arial" w:hAnsi="Arial"/>
          <w:rFonts w:ascii="Arial" w:hAnsi="Arial" w:eastAsia="Microsoft YaHei"/>
          <w:b/>
          <w:i w:val="0"/>
          <w:color w:val="17365D"/>
          <w:sz w:val="19"/>
        </w:rPr>
        <w:t>开源 Mooncake 的静态贪婪调度存在致命的‘时延负收益反噬’物理缺陷（缺陷 M-04）</w:t>
      </w:r>
      <w:r>
        <w:rPr>
          <w:rFonts w:ascii="Arial" w:hAnsi="Arial"/>
          <w:rFonts w:ascii="Arial" w:hAnsi="Arial" w:eastAsia="Microsoft YaHei"/>
          <w:b w:val="0"/>
          <w:i w:val="0"/>
          <w:color w:val="17365D"/>
          <w:sz w:val="19"/>
        </w:rPr>
        <w:t>：Mooncake 忽视了底层网络动态拥塞与实际传输耗时，在短前缀或多任务网络拥塞时，拉取 KV 耗时往往高达数百毫秒，而本地重算仅需几十毫秒。静态盲目拉取导致端到端 TTFT 发生灾难性暴跌与剧烈抖动；</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2. </w:t>
      </w:r>
      <w:r>
        <w:rPr>
          <w:rFonts w:ascii="Arial" w:hAnsi="Arial"/>
          <w:rFonts w:ascii="Arial" w:hAnsi="Arial" w:eastAsia="Microsoft YaHei"/>
          <w:b/>
          <w:i w:val="0"/>
          <w:color w:val="17365D"/>
          <w:sz w:val="19"/>
        </w:rPr>
        <w:t>顶会权威实测实锤静态调度的危害</w:t>
      </w:r>
      <w:r>
        <w:rPr>
          <w:rFonts w:ascii="Arial" w:hAnsi="Arial"/>
          <w:rFonts w:ascii="Arial" w:hAnsi="Arial" w:eastAsia="Microsoft YaHei"/>
          <w:b w:val="0"/>
          <w:i w:val="0"/>
          <w:color w:val="17365D"/>
          <w:sz w:val="19"/>
        </w:rPr>
        <w:t>：OSDI '26 Finding NEMO（UW、Meta、微软联合发布）用生产数据证实：</w:t>
      </w:r>
      <w:r>
        <w:rPr>
          <w:rFonts w:ascii="Arial" w:hAnsi="Arial"/>
          <w:rFonts w:ascii="Arial" w:hAnsi="Arial" w:eastAsia="Microsoft YaHei"/>
          <w:b/>
          <w:i w:val="0"/>
          <w:color w:val="17365D"/>
          <w:sz w:val="19"/>
        </w:rPr>
        <w:t>缺乏运行时状态感知与动态决策，必然引发 23% 的时延恶化与 1.7 倍的吞吐损失</w:t>
      </w:r>
      <w:r>
        <w:rPr>
          <w:rFonts w:ascii="Arial" w:hAnsi="Arial"/>
          <w:rFonts w:ascii="Arial" w:hAnsi="Arial" w:eastAsia="Microsoft YaHei"/>
          <w:b w:val="0"/>
          <w:i w:val="0"/>
          <w:color w:val="17365D"/>
          <w:sz w:val="19"/>
        </w:rPr>
        <w:t xml:space="preserve">！本项目立项研发 </w:t>
      </w:r>
      <w:r>
        <w:rPr>
          <w:rFonts w:ascii="Arial" w:hAnsi="Arial"/>
          <w:rFonts w:ascii="Arial" w:hAnsi="Arial" w:eastAsia="Microsoft YaHei"/>
          <w:b/>
          <w:i w:val="0"/>
          <w:color w:val="17365D"/>
          <w:sz w:val="19"/>
        </w:rPr>
        <w:t>QueryPlan 微秒级选路引擎（PVT-04）</w:t>
      </w:r>
      <w:r>
        <w:rPr>
          <w:rFonts w:ascii="Arial" w:hAnsi="Arial"/>
          <w:rFonts w:ascii="Arial" w:hAnsi="Arial" w:eastAsia="Microsoft YaHei"/>
          <w:b w:val="0"/>
          <w:i w:val="0"/>
          <w:color w:val="17365D"/>
          <w:sz w:val="19"/>
        </w:rPr>
        <w:t>，以严格的数学模型保障“拉取与加载总开销 &lt; 本地直接重算耗时”，是消除长尾抖动、保障 SLA 达标率的唯一科学路径。</w:t>
      </w:r>
    </w:p>
    <w:p>
      <w:pPr>
        <w:spacing w:before="200" w:after="80" w:line="276" w:lineRule="auto"/>
      </w:pPr>
      <w:r>
        <w:rPr>
          <w:rFonts w:ascii="Arial" w:hAnsi="Arial"/>
          <w:rFonts w:ascii="Arial" w:hAnsi="Arial" w:eastAsia="Microsoft YaHei"/>
          <w:b/>
          <w:i w:val="0"/>
          <w:color w:val="2F5597"/>
          <w:sz w:val="23"/>
        </w:rPr>
        <w:t>5.2 质询二：“为什么不能由上层推理引擎（如 vLLM）通过简单规则来做拉取还是重算的判断？”</w:t>
      </w:r>
    </w:p>
    <w:p>
      <w:pPr>
        <w:spacing w:before="80" w:after="100" w:line="312" w:lineRule="auto"/>
        <w:pBdr>
          <w:left w:val="single" w:sz="24" w:space="12" w:color="17365D"/>
        </w:pBdr>
        <w:shd w:fill="EEF4F9"/>
      </w:pPr>
      <w:r>
        <w:rPr>
          <w:rFonts w:ascii="Arial" w:hAnsi="Arial"/>
          <w:rFonts w:ascii="Arial" w:hAnsi="Arial" w:eastAsia="Microsoft YaHei"/>
          <w:b/>
          <w:i w:val="0"/>
          <w:color w:val="17365D"/>
          <w:sz w:val="19"/>
        </w:rPr>
        <w:t>硬核反驳背书</w:t>
      </w:r>
      <w:r>
        <w:rPr>
          <w:rFonts w:ascii="Arial" w:hAnsi="Arial"/>
          <w:rFonts w:ascii="Arial" w:hAnsi="Arial" w:eastAsia="Microsoft YaHei"/>
          <w:b w:val="0"/>
          <w:i w:val="0"/>
          <w:color w:val="17365D"/>
          <w:sz w:val="19"/>
        </w:rPr>
        <w:t>：</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1. </w:t>
      </w:r>
      <w:r>
        <w:rPr>
          <w:rFonts w:ascii="Arial" w:hAnsi="Arial"/>
          <w:rFonts w:ascii="Arial" w:hAnsi="Arial" w:eastAsia="Microsoft YaHei"/>
          <w:b/>
          <w:i w:val="0"/>
          <w:color w:val="17365D"/>
          <w:sz w:val="19"/>
        </w:rPr>
        <w:t>上层引擎处于体系结构底层的‘感知盲区’</w:t>
      </w:r>
      <w:r>
        <w:rPr>
          <w:rFonts w:ascii="Arial" w:hAnsi="Arial"/>
          <w:rFonts w:ascii="Arial" w:hAnsi="Arial" w:eastAsia="Microsoft YaHei"/>
          <w:b w:val="0"/>
          <w:i w:val="0"/>
          <w:color w:val="17365D"/>
          <w:sz w:val="19"/>
        </w:rPr>
        <w:t>：vLLM 等上层软件完全无法感知底层网卡真实物理带宽、交换机 PFC 流控、队列排队深度以及分层介质的真实 I/O 延迟；</w:t>
      </w:r>
    </w:p>
    <w:p>
      <w:pPr>
        <w:spacing w:before="80" w:after="100" w:line="312" w:lineRule="auto"/>
        <w:pBdr>
          <w:left w:val="single" w:sz="24" w:space="12" w:color="17365D"/>
        </w:pBdr>
        <w:shd w:fill="EEF4F9"/>
      </w:pPr>
      <w:r>
        <w:rPr>
          <w:rFonts w:ascii="Arial" w:hAnsi="Arial"/>
          <w:rFonts w:ascii="Arial" w:hAnsi="Arial" w:eastAsia="Microsoft YaHei"/>
          <w:b w:val="0"/>
          <w:i w:val="0"/>
          <w:color w:val="17365D"/>
          <w:sz w:val="19"/>
        </w:rPr>
        <w:t xml:space="preserve">2. </w:t>
      </w:r>
      <w:r>
        <w:rPr>
          <w:rFonts w:ascii="Arial" w:hAnsi="Arial"/>
          <w:rFonts w:ascii="Arial" w:hAnsi="Arial" w:eastAsia="Microsoft YaHei"/>
          <w:b/>
          <w:i w:val="0"/>
          <w:color w:val="17365D"/>
          <w:sz w:val="19"/>
        </w:rPr>
        <w:t>原厂软硬件协同中间件的不可替代性</w:t>
      </w:r>
      <w:r>
        <w:rPr>
          <w:rFonts w:ascii="Arial" w:hAnsi="Arial"/>
          <w:rFonts w:ascii="Arial" w:hAnsi="Arial" w:eastAsia="Microsoft YaHei"/>
          <w:b w:val="0"/>
          <w:i w:val="0"/>
          <w:color w:val="17365D"/>
          <w:sz w:val="19"/>
        </w:rPr>
        <w:t>：只有原厂自研底座才能通过底层驱动（CapabilityMatrix）实时采集硬件遥测参数，并在亚微秒级完成微积分代价对账。脱离原厂硬件探针的上层软件，注定无法做出最优选路。</w:t>
      </w:r>
    </w:p>
    <w:p>
      <w:pPr>
        <w:spacing w:before="80" w:after="120"/>
        <w:pBdr>
          <w:bottom w:val="single" w:sz="4" w:space="3" w:color="D9E2F3"/>
        </w:pBdr>
      </w:pPr>
    </w:p>
    <w:p>
      <w:pPr>
        <w:spacing w:before="280" w:after="120" w:line="276" w:lineRule="auto"/>
      </w:pPr>
      <w:r>
        <w:rPr>
          <w:rFonts w:ascii="Arial" w:hAnsi="Arial"/>
          <w:rFonts w:ascii="Arial" w:hAnsi="Arial" w:eastAsia="Microsoft YaHei"/>
          <w:b/>
          <w:i w:val="0"/>
          <w:color w:val="17365D"/>
          <w:sz w:val="27"/>
        </w:rPr>
        <w:t>六、 边界条件与不可直接迁移点</w:t>
      </w:r>
    </w:p>
    <w:p>
      <w:pPr>
        <w:spacing w:before="30" w:after="60"/>
        <w:ind w:left="340"/>
      </w:pPr>
      <w:r>
        <w:rPr>
          <w:rFonts w:ascii="Arial" w:hAnsi="Arial"/>
          <w:rFonts w:ascii="Arial" w:hAnsi="Arial" w:eastAsia="Arial"/>
          <w:b/>
          <w:i w:val="0"/>
          <w:color w:val="17365D"/>
          <w:sz w:val="20"/>
        </w:rPr>
        <w:t xml:space="preserve">1. </w:t>
      </w:r>
      <w:r>
        <w:rPr>
          <w:rFonts w:ascii="Arial" w:hAnsi="Arial"/>
          <w:rFonts w:ascii="Arial" w:hAnsi="Arial" w:eastAsia="SimSun"/>
          <w:b/>
          <w:i w:val="0"/>
          <w:color w:val="1F1F1F"/>
          <w:sz w:val="20"/>
        </w:rPr>
        <w:t>硬件定制化依赖</w:t>
      </w:r>
      <w:r>
        <w:rPr>
          <w:rFonts w:ascii="Arial" w:hAnsi="Arial"/>
          <w:rFonts w:ascii="Arial" w:hAnsi="Arial" w:eastAsia="SimSun"/>
          <w:b w:val="0"/>
          <w:i w:val="0"/>
          <w:color w:val="1F1F1F"/>
          <w:sz w:val="20"/>
        </w:rPr>
        <w:t>：Finding NEMO 依赖定制的 FPGA / ASIC 流水线以实现内存总线事务全捕获；在国产 AI 服务器现有硬件环境下，尚不具备全硬件流式内存探针，需依托网卡驱动微基准探针（CapabilityMatrix）与轻量级软件遥测协程进行等价平替标定；</w:t>
      </w:r>
    </w:p>
    <w:p>
      <w:pPr>
        <w:spacing w:before="30" w:after="60"/>
        <w:ind w:left="340"/>
      </w:pPr>
      <w:r>
        <w:rPr>
          <w:rFonts w:ascii="Arial" w:hAnsi="Arial"/>
          <w:rFonts w:ascii="Arial" w:hAnsi="Arial" w:eastAsia="Arial"/>
          <w:b/>
          <w:i w:val="0"/>
          <w:color w:val="17365D"/>
          <w:sz w:val="20"/>
        </w:rPr>
        <w:t xml:space="preserve">2. </w:t>
      </w:r>
      <w:r>
        <w:rPr>
          <w:rFonts w:ascii="Arial" w:hAnsi="Arial"/>
          <w:rFonts w:ascii="Arial" w:hAnsi="Arial" w:eastAsia="SimSun"/>
          <w:b/>
          <w:i w:val="0"/>
          <w:color w:val="1F1F1F"/>
          <w:sz w:val="20"/>
        </w:rPr>
        <w:t>KVCache 请求粒度差异</w:t>
      </w:r>
      <w:r>
        <w:rPr>
          <w:rFonts w:ascii="Arial" w:hAnsi="Arial"/>
          <w:rFonts w:ascii="Arial" w:hAnsi="Arial" w:eastAsia="SimSun"/>
          <w:b w:val="0"/>
          <w:i w:val="0"/>
          <w:color w:val="1F1F1F"/>
          <w:sz w:val="20"/>
        </w:rPr>
        <w:t>：NEMO 针对的是微观的 4KB 内存页访问；而在大模型推理场景中，KVCache 的调度单位通常是数百 KB 乃至数 MB 的语义连续块（Block），调度器决策频率（请求级 / Chunk 级）低于硬件逐指令周期，因此对遥测的更新频率要求更为宽松，但对语义正确性的要求更高；</w:t>
      </w:r>
    </w:p>
    <w:p>
      <w:pPr>
        <w:spacing w:before="30" w:after="60"/>
        <w:ind w:left="340"/>
      </w:pPr>
      <w:r>
        <w:rPr>
          <w:rFonts w:ascii="Arial" w:hAnsi="Arial"/>
          <w:rFonts w:ascii="Arial" w:hAnsi="Arial" w:eastAsia="Arial"/>
          <w:b/>
          <w:i w:val="0"/>
          <w:color w:val="17365D"/>
          <w:sz w:val="20"/>
        </w:rPr>
        <w:t xml:space="preserve">3. </w:t>
      </w:r>
      <w:r>
        <w:rPr>
          <w:rFonts w:ascii="Arial" w:hAnsi="Arial"/>
          <w:rFonts w:ascii="Arial" w:hAnsi="Arial" w:eastAsia="SimSun"/>
          <w:b/>
          <w:i w:val="0"/>
          <w:color w:val="1F1F1F"/>
          <w:sz w:val="20"/>
        </w:rPr>
        <w:t>冷热衰减周期</w:t>
      </w:r>
      <w:r>
        <w:rPr>
          <w:rFonts w:ascii="Arial" w:hAnsi="Arial"/>
          <w:rFonts w:ascii="Arial" w:hAnsi="Arial" w:eastAsia="SimSun"/>
          <w:b w:val="0"/>
          <w:i w:val="0"/>
          <w:color w:val="1F1F1F"/>
          <w:sz w:val="20"/>
        </w:rPr>
        <w:t>：通用数据库的内存热度衰减符合传统 Zipf 分布；大模型 KVCache 的热度具有强烈的任务时效性（如 System Prompt 长热，多轮对话上下文随时间衰减），必须结合大模型会话生命周期调整滑动窗口。</w:t>
      </w:r>
    </w:p>
    <w:p>
      <w:r>
        <w:br w:type="page"/>
      </w:r>
    </w:p>
    <w:p>
      <w:pPr>
        <w:spacing w:before="320" w:after="160"/>
        <w:pBdr>
          <w:bottom w:val="single" w:sz="6" w:space="3" w:color="D9E2F3"/>
        </w:pBdr>
      </w:pPr>
      <w:r>
        <w:rPr>
          <w:rFonts w:ascii="Arial" w:hAnsi="Arial"/>
          <w:rFonts w:ascii="Arial" w:hAnsi="Arial" w:eastAsia="Microsoft YaHei"/>
          <w:b/>
          <w:i w:val="0"/>
          <w:color w:val="17365D"/>
          <w:sz w:val="32"/>
        </w:rPr>
        <w:t>第 9 章  对本项目立项与技术攻坚的系统性技术背书与答辩策略总结</w:t>
      </w:r>
    </w:p>
    <w:p>
      <w:pPr>
        <w:spacing w:before="80" w:after="120" w:line="312" w:lineRule="auto"/>
        <w:pBdr>
          <w:left w:val="single" w:sz="24" w:space="12" w:color="17365D"/>
        </w:pBdr>
        <w:shd w:fill="EEF4F9"/>
      </w:pPr>
      <w:r>
        <w:rPr>
          <w:rFonts w:ascii="Arial" w:hAnsi="Arial"/>
          <w:rFonts w:ascii="Arial" w:hAnsi="Arial" w:eastAsia="Microsoft YaHei"/>
          <w:b/>
          <w:i w:val="0"/>
          <w:color w:val="17365D"/>
          <w:sz w:val="19"/>
        </w:rPr>
        <w:t>技术评审应对总则</w:t>
      </w:r>
      <w:r>
        <w:rPr>
          <w:rFonts w:ascii="Arial" w:hAnsi="Arial"/>
          <w:rFonts w:ascii="Arial" w:hAnsi="Arial" w:eastAsia="Microsoft YaHei"/>
          <w:b w:val="0"/>
          <w:i w:val="0"/>
          <w:color w:val="17365D"/>
          <w:sz w:val="19"/>
        </w:rPr>
        <w:t>：面对技术评审专家关于“开源框架已有类似功能、远端直读延迟高收益薄、分层缓存复杂度过大、跨卡一致性难以收敛”等常见质疑，我们必须坚决摒弃任何情绪化或行政化辞令，基于计算机体系结构的第一性原理与 OSDI 2026 顶会揭示的客观物理事实，开展严密、犀利且具有说服力的硬核技术反击。</w:t>
      </w:r>
    </w:p>
    <w:p>
      <w:pPr>
        <w:spacing w:before="240" w:after="80"/>
      </w:pPr>
      <w:r>
        <w:rPr>
          <w:rFonts w:ascii="Arial" w:hAnsi="Arial"/>
          <w:rFonts w:ascii="Arial" w:hAnsi="Arial" w:eastAsia="Microsoft YaHei"/>
          <w:b/>
          <w:i w:val="0"/>
          <w:color w:val="17365D"/>
          <w:sz w:val="24"/>
        </w:rPr>
        <w:t>9.1 针对质疑一：'vLLM 或开源社区已有 KVCache 卸载机制，原厂软硬件协同自研底座是否有必要？'</w:t>
      </w:r>
    </w:p>
    <w:p>
      <w:pPr>
        <w:spacing w:before="30" w:after="80" w:line="324" w:lineRule="auto"/>
      </w:pPr>
      <w:r>
        <w:rPr>
          <w:rFonts w:ascii="Arial" w:hAnsi="Arial"/>
          <w:rFonts w:ascii="Arial" w:hAnsi="Arial" w:eastAsia="SimSun"/>
          <w:b/>
          <w:i w:val="0"/>
          <w:color w:val="1F1F1F"/>
          <w:sz w:val="19"/>
        </w:rPr>
        <w:t>评审专家常见发难</w:t>
      </w:r>
      <w:r>
        <w:rPr>
          <w:rFonts w:ascii="Arial" w:hAnsi="Arial"/>
          <w:rFonts w:ascii="Arial" w:hAnsi="Arial" w:eastAsia="SimSun"/>
          <w:b w:val="0"/>
          <w:i w:val="0"/>
          <w:color w:val="1F1F1F"/>
          <w:sz w:val="19"/>
        </w:rPr>
        <w:t>：'vLLM 已经支持 CPU Swap，开源社区也有类似 CacheBlend 等方案，我们在国产加速卡平台上做专门的统一存储池是否属于重复造轮子？'</w:t>
      </w:r>
    </w:p>
    <w:p>
      <w:pPr>
        <w:spacing w:before="30" w:after="80" w:line="324" w:lineRule="auto"/>
      </w:pPr>
      <w:r>
        <w:rPr>
          <w:rFonts w:ascii="Arial" w:hAnsi="Arial"/>
          <w:rFonts w:ascii="Arial" w:hAnsi="Arial" w:eastAsia="SimSun"/>
          <w:b/>
          <w:i w:val="0"/>
          <w:color w:val="1F1F1F"/>
          <w:sz w:val="19"/>
        </w:rPr>
        <w:t>硬核反击与证据链</w:t>
      </w:r>
      <w:r>
        <w:rPr>
          <w:rFonts w:ascii="Arial" w:hAnsi="Arial"/>
          <w:rFonts w:ascii="Arial" w:hAnsi="Arial" w:eastAsia="SimSun"/>
          <w:b w:val="0"/>
          <w:i w:val="0"/>
          <w:color w:val="1F1F1F"/>
          <w:sz w:val="19"/>
        </w:rPr>
        <w:t>：</w:t>
      </w:r>
    </w:p>
    <w:p>
      <w:pPr>
        <w:spacing w:before="30" w:after="80" w:line="324" w:lineRule="auto"/>
      </w:pPr>
      <w:r>
        <w:rPr>
          <w:rFonts w:ascii="Arial" w:hAnsi="Arial"/>
          <w:rFonts w:ascii="Arial" w:hAnsi="Arial" w:eastAsia="SimSun"/>
          <w:b w:val="0"/>
          <w:i w:val="0"/>
          <w:color w:val="1F1F1F"/>
          <w:sz w:val="19"/>
        </w:rPr>
        <w:t xml:space="preserve">1. </w:t>
      </w:r>
      <w:r>
        <w:rPr>
          <w:rFonts w:ascii="Arial" w:hAnsi="Arial"/>
          <w:rFonts w:ascii="Arial" w:hAnsi="Arial" w:eastAsia="SimSun"/>
          <w:b/>
          <w:i w:val="0"/>
          <w:color w:val="1F1F1F"/>
          <w:sz w:val="19"/>
        </w:rPr>
        <w:t>软件层绕不开 Host 内存双重拷贝的吞吐断崖</w:t>
      </w:r>
      <w:r>
        <w:rPr>
          <w:rFonts w:ascii="Arial" w:hAnsi="Arial"/>
          <w:rFonts w:ascii="Arial" w:hAnsi="Arial" w:eastAsia="SimSun"/>
          <w:b w:val="0"/>
          <w:i w:val="0"/>
          <w:color w:val="1F1F1F"/>
          <w:sz w:val="19"/>
        </w:rPr>
        <w:t xml:space="preserve">：DirectKV（OSDI 2026）实测证明，通用开源框架的 CPU Swap 方案存在致命缺陷——数据必须经由 </w:t>
      </w:r>
      <w:r>
        <w:rPr>
          <w:rFonts w:ascii="Consolas" w:hAnsi="Consolas"/>
          <w:rFonts w:ascii="Consolas" w:hAnsi="Consolas" w:eastAsia="Microsoft YaHei"/>
          <w:b w:val="0"/>
          <w:i w:val="0"/>
          <w:color w:val="1F1F1F"/>
          <w:sz w:val="18"/>
        </w:rPr>
        <w:t>Device HBM -&gt; PCIe -&gt; Host DDR -&gt; PCIe -&gt; Remote/Device</w:t>
      </w:r>
      <w:r>
        <w:rPr>
          <w:rFonts w:ascii="Arial" w:hAnsi="Arial"/>
          <w:rFonts w:ascii="Arial" w:hAnsi="Arial" w:eastAsia="SimSun"/>
          <w:b w:val="0"/>
          <w:i w:val="0"/>
          <w:color w:val="1F1F1F"/>
          <w:sz w:val="19"/>
        </w:rPr>
        <w:t xml:space="preserve"> 双重转跳，CPU 内存总线迅速打满成为最大瓶颈。在并发请求增加时，端到端延迟恶化超过 1.8 倍。必须在硬件 DMA 驱动层实现 </w:t>
      </w:r>
      <w:r>
        <w:rPr>
          <w:rFonts w:ascii="Arial" w:hAnsi="Arial"/>
          <w:rFonts w:ascii="Arial" w:hAnsi="Arial" w:eastAsia="SimSun"/>
          <w:b/>
          <w:i w:val="0"/>
          <w:color w:val="1F1F1F"/>
          <w:sz w:val="19"/>
        </w:rPr>
        <w:t>'Host CPU 零数据拷贝' (Payload Touch Bytes = 0)</w:t>
      </w:r>
      <w:r>
        <w:rPr>
          <w:rFonts w:ascii="Arial" w:hAnsi="Arial"/>
          <w:rFonts w:ascii="Arial" w:hAnsi="Arial" w:eastAsia="SimSun"/>
          <w:b w:val="0"/>
          <w:i w:val="0"/>
          <w:color w:val="1F1F1F"/>
          <w:sz w:val="19"/>
        </w:rPr>
        <w:t xml:space="preserve"> 才能释放真实物理带宽。</w:t>
      </w:r>
    </w:p>
    <w:p>
      <w:pPr>
        <w:spacing w:before="30" w:after="80" w:line="324" w:lineRule="auto"/>
      </w:pPr>
      <w:r>
        <w:rPr>
          <w:rFonts w:ascii="Arial" w:hAnsi="Arial"/>
          <w:rFonts w:ascii="Arial" w:hAnsi="Arial" w:eastAsia="SimSun"/>
          <w:b w:val="0"/>
          <w:i w:val="0"/>
          <w:color w:val="1F1F1F"/>
          <w:sz w:val="19"/>
        </w:rPr>
        <w:t xml:space="preserve">2. </w:t>
      </w:r>
      <w:r>
        <w:rPr>
          <w:rFonts w:ascii="Arial" w:hAnsi="Arial"/>
          <w:rFonts w:ascii="Arial" w:hAnsi="Arial" w:eastAsia="SimSun"/>
          <w:b/>
          <w:i w:val="0"/>
          <w:color w:val="1F1F1F"/>
          <w:sz w:val="19"/>
        </w:rPr>
        <w:t>通用框架缺失与国产硬件底层互联的深度亲和</w:t>
      </w:r>
      <w:r>
        <w:rPr>
          <w:rFonts w:ascii="Arial" w:hAnsi="Arial"/>
          <w:rFonts w:ascii="Arial" w:hAnsi="Arial" w:eastAsia="SimSun"/>
          <w:b w:val="0"/>
          <w:i w:val="0"/>
          <w:color w:val="1F1F1F"/>
          <w:sz w:val="19"/>
        </w:rPr>
        <w:t>：开源软件针对通用 PCI-SIG 标准设计，无法释放国产 AI 芯片自研高速总线（如 UBMEM 协议）与统一内存直通的极致潜力。原厂软硬件协同系统能够在驱动态将离散的物理 Block 贪心编译为硬件级 SG 描述符（PVT-03），消除 CPU 提交开销 90% 以上，这是任何顶层开源框架无法触及的物理护城河。</w:t>
      </w:r>
    </w:p>
    <w:p>
      <w:pPr>
        <w:spacing w:before="240" w:after="80"/>
      </w:pPr>
      <w:r>
        <w:rPr>
          <w:rFonts w:ascii="Arial" w:hAnsi="Arial"/>
          <w:rFonts w:ascii="Arial" w:hAnsi="Arial" w:eastAsia="Microsoft YaHei"/>
          <w:b/>
          <w:i w:val="0"/>
          <w:color w:val="17365D"/>
          <w:sz w:val="24"/>
        </w:rPr>
        <w:t>9.2 针对质疑二：'远端跨网络直读 KVCache 延迟高，真的能带来净加速收益吗？'</w:t>
      </w:r>
    </w:p>
    <w:p>
      <w:pPr>
        <w:spacing w:before="30" w:after="80" w:line="324" w:lineRule="auto"/>
      </w:pPr>
      <w:r>
        <w:rPr>
          <w:rFonts w:ascii="Arial" w:hAnsi="Arial"/>
          <w:rFonts w:ascii="Arial" w:hAnsi="Arial" w:eastAsia="SimSun"/>
          <w:b/>
          <w:i w:val="0"/>
          <w:color w:val="1F1F1F"/>
          <w:sz w:val="19"/>
        </w:rPr>
        <w:t>评审专家常见发难</w:t>
      </w:r>
      <w:r>
        <w:rPr>
          <w:rFonts w:ascii="Arial" w:hAnsi="Arial"/>
          <w:rFonts w:ascii="Arial" w:hAnsi="Arial" w:eastAsia="SimSun"/>
          <w:b w:val="0"/>
          <w:i w:val="0"/>
          <w:color w:val="1F1F1F"/>
          <w:sz w:val="19"/>
        </w:rPr>
        <w:t>：'网络往返时延（RTT）少则几微秒多则几十微秒，跨网络拉取 KVCache 的延迟开销会不会直接吃平 Saved-Prefill 的省算力收益，甚至导致推理变慢？'</w:t>
      </w:r>
    </w:p>
    <w:p>
      <w:pPr>
        <w:spacing w:before="30" w:after="80" w:line="324" w:lineRule="auto"/>
      </w:pPr>
      <w:r>
        <w:rPr>
          <w:rFonts w:ascii="Arial" w:hAnsi="Arial"/>
          <w:rFonts w:ascii="Arial" w:hAnsi="Arial" w:eastAsia="SimSun"/>
          <w:b/>
          <w:i w:val="0"/>
          <w:color w:val="1F1F1F"/>
          <w:sz w:val="19"/>
        </w:rPr>
        <w:t>硬核反击与证据链</w:t>
      </w:r>
      <w:r>
        <w:rPr>
          <w:rFonts w:ascii="Arial" w:hAnsi="Arial"/>
          <w:rFonts w:ascii="Arial" w:hAnsi="Arial" w:eastAsia="SimSun"/>
          <w:b w:val="0"/>
          <w:i w:val="0"/>
          <w:color w:val="1F1F1F"/>
          <w:sz w:val="19"/>
        </w:rPr>
        <w:t>：</w:t>
      </w:r>
    </w:p>
    <w:p>
      <w:pPr>
        <w:spacing w:before="30" w:after="80" w:line="324" w:lineRule="auto"/>
      </w:pPr>
      <w:r>
        <w:rPr>
          <w:rFonts w:ascii="Arial" w:hAnsi="Arial"/>
          <w:rFonts w:ascii="Arial" w:hAnsi="Arial" w:eastAsia="SimSun"/>
          <w:b w:val="0"/>
          <w:i w:val="0"/>
          <w:color w:val="1F1F1F"/>
          <w:sz w:val="19"/>
        </w:rPr>
        <w:t xml:space="preserve">1. </w:t>
      </w:r>
      <w:r>
        <w:rPr>
          <w:rFonts w:ascii="Arial" w:hAnsi="Arial"/>
          <w:rFonts w:ascii="Arial" w:hAnsi="Arial" w:eastAsia="SimSun"/>
          <w:b/>
          <w:i w:val="0"/>
          <w:color w:val="1F1F1F"/>
          <w:sz w:val="19"/>
        </w:rPr>
        <w:t>长上下文计算复杂度的非对称性 (O(N^2) vs O(N))</w:t>
      </w:r>
      <w:r>
        <w:rPr>
          <w:rFonts w:ascii="Arial" w:hAnsi="Arial"/>
          <w:rFonts w:ascii="Arial" w:hAnsi="Arial" w:eastAsia="SimSun"/>
          <w:b w:val="0"/>
          <w:i w:val="0"/>
          <w:color w:val="1F1F1F"/>
          <w:sz w:val="19"/>
        </w:rPr>
        <w:t xml:space="preserve">：计算复杂度随着 Prompt 长度呈二次方或线性增长，在 32K~128K 上下文下，本地重算一个 Chunk 的 Prefill 耗时高达数十至数百毫秒。而通过 200Gbps/400Gbps 高速网络拉取 4MB KVCache 的网络耗时仅在百微秒量级。两者存在 </w:t>
      </w:r>
      <w:r>
        <w:rPr>
          <w:rFonts w:ascii="Arial" w:hAnsi="Arial"/>
          <w:rFonts w:ascii="Arial" w:hAnsi="Arial" w:eastAsia="SimSun"/>
          <w:b/>
          <w:i w:val="0"/>
          <w:color w:val="1F1F1F"/>
          <w:sz w:val="19"/>
        </w:rPr>
        <w:t>2~3 个数量级的巨大时间差</w:t>
      </w:r>
      <w:r>
        <w:rPr>
          <w:rFonts w:ascii="Arial" w:hAnsi="Arial"/>
          <w:rFonts w:ascii="Arial" w:hAnsi="Arial" w:eastAsia="SimSun"/>
          <w:b w:val="0"/>
          <w:i w:val="0"/>
          <w:color w:val="1F1F1F"/>
          <w:sz w:val="19"/>
        </w:rPr>
        <w:t>。</w:t>
      </w:r>
    </w:p>
    <w:p>
      <w:pPr>
        <w:spacing w:before="30" w:after="80" w:line="324" w:lineRule="auto"/>
      </w:pPr>
      <w:r>
        <w:rPr>
          <w:rFonts w:ascii="Arial" w:hAnsi="Arial"/>
          <w:rFonts w:ascii="Arial" w:hAnsi="Arial" w:eastAsia="SimSun"/>
          <w:b w:val="0"/>
          <w:i w:val="0"/>
          <w:color w:val="1F1F1F"/>
          <w:sz w:val="19"/>
        </w:rPr>
        <w:t xml:space="preserve">2. </w:t>
      </w:r>
      <w:r>
        <w:rPr>
          <w:rFonts w:ascii="Arial" w:hAnsi="Arial"/>
          <w:rFonts w:ascii="Arial" w:hAnsi="Arial" w:eastAsia="SimSun"/>
          <w:b/>
          <w:i w:val="0"/>
          <w:color w:val="1F1F1F"/>
          <w:sz w:val="19"/>
        </w:rPr>
        <w:t>动态开销裁决引擎兜底保底收益</w:t>
      </w:r>
      <w:r>
        <w:rPr>
          <w:rFonts w:ascii="Arial" w:hAnsi="Arial"/>
          <w:rFonts w:ascii="Arial" w:hAnsi="Arial" w:eastAsia="SimSun"/>
          <w:b w:val="0"/>
          <w:i w:val="0"/>
          <w:color w:val="1F1F1F"/>
          <w:sz w:val="19"/>
        </w:rPr>
        <w:t xml:space="preserve">：Strata 与 ECHO 论文均印证，盲目拉取确实可能带来性能退化。因此本项目在 L3 调度层构建了轻量级决策引擎（PVT-01）：仅当 </w:t>
      </w:r>
      <w:r>
        <w:rPr>
          <w:rFonts w:ascii="Consolas" w:hAnsi="Consolas"/>
          <w:rFonts w:ascii="Consolas" w:hAnsi="Consolas" w:eastAsia="Microsoft YaHei"/>
          <w:b w:val="0"/>
          <w:i w:val="0"/>
          <w:color w:val="1F1F1F"/>
          <w:sz w:val="18"/>
        </w:rPr>
        <w:t>拉取与加载总开销 &lt; 本地直接重算耗时</w:t>
      </w:r>
      <w:r>
        <w:rPr>
          <w:rFonts w:ascii="Arial" w:hAnsi="Arial"/>
          <w:rFonts w:ascii="Arial" w:hAnsi="Arial" w:eastAsia="SimSun"/>
          <w:b w:val="0"/>
          <w:i w:val="0"/>
          <w:color w:val="1F1F1F"/>
          <w:sz w:val="19"/>
        </w:rPr>
        <w:t>（即具备确定性净收益）时才执行网络拉取；一旦检测到网络拥塞或长尾抖动，系统在微秒级时间内自动回退至本地直接重算，从物理机制上杜绝性能劣化风险。</w:t>
      </w:r>
    </w:p>
    <w:p>
      <w:pPr>
        <w:spacing w:before="240" w:after="80"/>
      </w:pPr>
      <w:r>
        <w:rPr>
          <w:rFonts w:ascii="Arial" w:hAnsi="Arial"/>
          <w:rFonts w:ascii="Arial" w:hAnsi="Arial" w:eastAsia="Microsoft YaHei"/>
          <w:b/>
          <w:i w:val="0"/>
          <w:color w:val="17365D"/>
          <w:sz w:val="24"/>
        </w:rPr>
        <w:t>9.3 针对质疑三：'引入 NVMe SSD 分层存储是否会导致严峻的 I/O 停顿，拖垮前台在线推理的 TPOT？'</w:t>
      </w:r>
    </w:p>
    <w:p>
      <w:pPr>
        <w:spacing w:before="30" w:after="80" w:line="324" w:lineRule="auto"/>
      </w:pPr>
      <w:r>
        <w:rPr>
          <w:rFonts w:ascii="Arial" w:hAnsi="Arial"/>
          <w:rFonts w:ascii="Arial" w:hAnsi="Arial" w:eastAsia="SimSun"/>
          <w:b/>
          <w:i w:val="0"/>
          <w:color w:val="1F1F1F"/>
          <w:sz w:val="19"/>
        </w:rPr>
        <w:t>评审专家常见发难</w:t>
      </w:r>
      <w:r>
        <w:rPr>
          <w:rFonts w:ascii="Arial" w:hAnsi="Arial"/>
          <w:rFonts w:ascii="Arial" w:hAnsi="Arial" w:eastAsia="SimSun"/>
          <w:b w:val="0"/>
          <w:i w:val="0"/>
          <w:color w:val="1F1F1F"/>
          <w:sz w:val="19"/>
        </w:rPr>
        <w:t>：'SSD 读写延迟在数十微秒级，在多租户并发访问下，后台换入换出一定会干扰前台在线 Token 生成，导致严重的尾延迟抖动（Tail Latency Spike）。'</w:t>
      </w:r>
    </w:p>
    <w:p>
      <w:pPr>
        <w:spacing w:before="30" w:after="80" w:line="324" w:lineRule="auto"/>
      </w:pPr>
      <w:r>
        <w:rPr>
          <w:rFonts w:ascii="Arial" w:hAnsi="Arial"/>
          <w:rFonts w:ascii="Arial" w:hAnsi="Arial" w:eastAsia="SimSun"/>
          <w:b/>
          <w:i w:val="0"/>
          <w:color w:val="1F1F1F"/>
          <w:sz w:val="19"/>
        </w:rPr>
        <w:t>硬核反击与证据链</w:t>
      </w:r>
      <w:r>
        <w:rPr>
          <w:rFonts w:ascii="Arial" w:hAnsi="Arial"/>
          <w:rFonts w:ascii="Arial" w:hAnsi="Arial" w:eastAsia="SimSun"/>
          <w:b w:val="0"/>
          <w:i w:val="0"/>
          <w:color w:val="1F1F1F"/>
          <w:sz w:val="19"/>
        </w:rPr>
        <w:t>：</w:t>
      </w:r>
    </w:p>
    <w:p>
      <w:pPr>
        <w:spacing w:before="30" w:after="80" w:line="324" w:lineRule="auto"/>
      </w:pPr>
      <w:r>
        <w:rPr>
          <w:rFonts w:ascii="Arial" w:hAnsi="Arial"/>
          <w:rFonts w:ascii="Arial" w:hAnsi="Arial" w:eastAsia="SimSun"/>
          <w:b w:val="0"/>
          <w:i w:val="0"/>
          <w:color w:val="1F1F1F"/>
          <w:sz w:val="19"/>
        </w:rPr>
        <w:t xml:space="preserve">1. </w:t>
      </w:r>
      <w:r>
        <w:rPr>
          <w:rFonts w:ascii="Arial" w:hAnsi="Arial"/>
          <w:rFonts w:ascii="Arial" w:hAnsi="Arial" w:eastAsia="SimSun"/>
          <w:b/>
          <w:i w:val="0"/>
          <w:color w:val="1F1F1F"/>
          <w:sz w:val="19"/>
        </w:rPr>
        <w:t>两阶段解耦调度彻底隐藏 I/O 停顿</w:t>
      </w:r>
      <w:r>
        <w:rPr>
          <w:rFonts w:ascii="Arial" w:hAnsi="Arial"/>
          <w:rFonts w:ascii="Arial" w:hAnsi="Arial" w:eastAsia="SimSun"/>
          <w:b w:val="0"/>
          <w:i w:val="0"/>
          <w:color w:val="1F1F1F"/>
          <w:sz w:val="19"/>
        </w:rPr>
        <w:t>：Strata（OSDI 2026）提出的分层调度已证实，通过将请求级调度细化为 Token 级两阶段调度，利用 Prefill 与 Decode 阶段天然的时间差，前台计算与后台异步 I/O 可以实现完美的流水掩盖（Overlap 达到 80% 以上）。</w:t>
      </w:r>
    </w:p>
    <w:p>
      <w:pPr>
        <w:spacing w:before="30" w:after="80" w:line="324" w:lineRule="auto"/>
      </w:pPr>
      <w:r>
        <w:rPr>
          <w:rFonts w:ascii="Arial" w:hAnsi="Arial"/>
          <w:rFonts w:ascii="Arial" w:hAnsi="Arial" w:eastAsia="SimSun"/>
          <w:b w:val="0"/>
          <w:i w:val="0"/>
          <w:color w:val="1F1F1F"/>
          <w:sz w:val="19"/>
        </w:rPr>
        <w:t xml:space="preserve">2. </w:t>
      </w:r>
      <w:r>
        <w:rPr>
          <w:rFonts w:ascii="Arial" w:hAnsi="Arial"/>
          <w:rFonts w:ascii="Arial" w:hAnsi="Arial" w:eastAsia="SimSun"/>
          <w:b/>
          <w:i w:val="0"/>
          <w:color w:val="1F1F1F"/>
          <w:sz w:val="19"/>
        </w:rPr>
        <w:t>全链路硬件 QoS 与微秒级退避机制</w:t>
      </w:r>
      <w:r>
        <w:rPr>
          <w:rFonts w:ascii="Arial" w:hAnsi="Arial"/>
          <w:rFonts w:ascii="Arial" w:hAnsi="Arial" w:eastAsia="SimSun"/>
          <w:b w:val="0"/>
          <w:i w:val="0"/>
          <w:color w:val="1F1F1F"/>
          <w:sz w:val="19"/>
        </w:rPr>
        <w:t>：本项目在 PVT-07 与 CVT-01 中建立了严密的前后台干扰隔离体系：后台换出流量严格映射到 RoCE 底层低优先级队列，并基于应用层微秒级自适应退避算法（Backoff）。当在线推理进入敏感周期时，后台搬运立即暂停，确保全链路混压下前台 TPOT 干扰率严格控制在 3% 以内。</w:t>
      </w:r>
    </w:p>
    <w:p>
      <w:pPr>
        <w:spacing w:before="240" w:after="80"/>
      </w:pPr>
      <w:r>
        <w:rPr>
          <w:rFonts w:ascii="Arial" w:hAnsi="Arial"/>
          <w:rFonts w:ascii="Arial" w:hAnsi="Arial" w:eastAsia="Microsoft YaHei"/>
          <w:b/>
          <w:i w:val="0"/>
          <w:color w:val="17365D"/>
          <w:sz w:val="24"/>
        </w:rPr>
        <w:t>9.4 针对质疑四：'跨节点共享与多卡并行下，数据一致性与锁竞争会不会引发分布式雪崩？'</w:t>
      </w:r>
    </w:p>
    <w:p>
      <w:pPr>
        <w:spacing w:before="30" w:after="80" w:line="324" w:lineRule="auto"/>
      </w:pPr>
      <w:r>
        <w:rPr>
          <w:rFonts w:ascii="Arial" w:hAnsi="Arial"/>
          <w:rFonts w:ascii="Arial" w:hAnsi="Arial" w:eastAsia="SimSun"/>
          <w:b/>
          <w:i w:val="0"/>
          <w:color w:val="1F1F1F"/>
          <w:sz w:val="19"/>
        </w:rPr>
        <w:t>评审专家常见发难</w:t>
      </w:r>
      <w:r>
        <w:rPr>
          <w:rFonts w:ascii="Arial" w:hAnsi="Arial"/>
          <w:rFonts w:ascii="Arial" w:hAnsi="Arial" w:eastAsia="SimSun"/>
          <w:b w:val="0"/>
          <w:i w:val="0"/>
          <w:color w:val="1F1F1F"/>
          <w:sz w:val="19"/>
        </w:rPr>
        <w:t>：'多张加速卡同时读写池化内存，分布式锁与状态同步必然面临巨大的网络放大与死锁风险。'</w:t>
      </w:r>
    </w:p>
    <w:p>
      <w:pPr>
        <w:spacing w:before="30" w:after="80" w:line="324" w:lineRule="auto"/>
      </w:pPr>
      <w:r>
        <w:rPr>
          <w:rFonts w:ascii="Arial" w:hAnsi="Arial"/>
          <w:rFonts w:ascii="Arial" w:hAnsi="Arial" w:eastAsia="SimSun"/>
          <w:b/>
          <w:i w:val="0"/>
          <w:color w:val="1F1F1F"/>
          <w:sz w:val="19"/>
        </w:rPr>
        <w:t>硬核反击与证据链</w:t>
      </w:r>
      <w:r>
        <w:rPr>
          <w:rFonts w:ascii="Arial" w:hAnsi="Arial"/>
          <w:rFonts w:ascii="Arial" w:hAnsi="Arial" w:eastAsia="SimSun"/>
          <w:b w:val="0"/>
          <w:i w:val="0"/>
          <w:color w:val="1F1F1F"/>
          <w:sz w:val="19"/>
        </w:rPr>
        <w:t>：</w:t>
      </w:r>
    </w:p>
    <w:p>
      <w:pPr>
        <w:spacing w:before="30" w:after="80" w:line="324" w:lineRule="auto"/>
      </w:pPr>
      <w:r>
        <w:rPr>
          <w:rFonts w:ascii="Arial" w:hAnsi="Arial"/>
          <w:rFonts w:ascii="Arial" w:hAnsi="Arial" w:eastAsia="SimSun"/>
          <w:b w:val="0"/>
          <w:i w:val="0"/>
          <w:color w:val="1F1F1F"/>
          <w:sz w:val="19"/>
        </w:rPr>
        <w:t xml:space="preserve">1. </w:t>
      </w:r>
      <w:r>
        <w:rPr>
          <w:rFonts w:ascii="Arial" w:hAnsi="Arial"/>
          <w:rFonts w:ascii="Arial" w:hAnsi="Arial" w:eastAsia="SimSun"/>
          <w:b/>
          <w:i w:val="0"/>
          <w:color w:val="1F1F1F"/>
          <w:sz w:val="19"/>
        </w:rPr>
        <w:t>FORGE 论文验证的锁争用规避范式</w:t>
      </w:r>
      <w:r>
        <w:rPr>
          <w:rFonts w:ascii="Arial" w:hAnsi="Arial"/>
          <w:rFonts w:ascii="Arial" w:hAnsi="Arial" w:eastAsia="SimSun"/>
          <w:b w:val="0"/>
          <w:i w:val="0"/>
          <w:color w:val="1F1F1F"/>
          <w:sz w:val="19"/>
        </w:rPr>
        <w:t xml:space="preserve">：FORGE（OSDI 2026）揭示，网络 RDMA 原子锁操作会将同步开销放大 8~15 倍。因此本项目坚决放弃昂贵的分布式全局互斥锁，采用 </w:t>
      </w:r>
      <w:r>
        <w:rPr>
          <w:rFonts w:ascii="Arial" w:hAnsi="Arial"/>
          <w:rFonts w:ascii="Arial" w:hAnsi="Arial" w:eastAsia="SimSun"/>
          <w:b/>
          <w:i w:val="0"/>
          <w:color w:val="1F1F1F"/>
          <w:sz w:val="19"/>
        </w:rPr>
        <w:t>RCU（Read-Copy-Update）无锁读与宽限期延迟释放机制</w:t>
      </w:r>
      <w:r>
        <w:rPr>
          <w:rFonts w:ascii="Arial" w:hAnsi="Arial"/>
          <w:rFonts w:ascii="Arial" w:hAnsi="Arial" w:eastAsia="SimSun"/>
          <w:b w:val="0"/>
          <w:i w:val="0"/>
          <w:color w:val="1F1F1F"/>
          <w:sz w:val="19"/>
        </w:rPr>
        <w:t>，使得所有前台推理读请求零等待、零阻塞。</w:t>
      </w:r>
    </w:p>
    <w:p>
      <w:pPr>
        <w:spacing w:before="30" w:after="80" w:line="324" w:lineRule="auto"/>
      </w:pPr>
      <w:r>
        <w:rPr>
          <w:rFonts w:ascii="Arial" w:hAnsi="Arial"/>
          <w:rFonts w:ascii="Arial" w:hAnsi="Arial" w:eastAsia="SimSun"/>
          <w:b w:val="0"/>
          <w:i w:val="0"/>
          <w:color w:val="1F1F1F"/>
          <w:sz w:val="19"/>
        </w:rPr>
        <w:t xml:space="preserve">2. </w:t>
      </w:r>
      <w:r>
        <w:rPr>
          <w:rFonts w:ascii="Arial" w:hAnsi="Arial"/>
          <w:rFonts w:ascii="Arial" w:hAnsi="Arial" w:eastAsia="SimSun"/>
          <w:b/>
          <w:i w:val="0"/>
          <w:color w:val="1F1F1F"/>
          <w:sz w:val="19"/>
        </w:rPr>
        <w:t>张量并行多卡同步机制 (RankConsensus / PVT-08)</w:t>
      </w:r>
      <w:r>
        <w:rPr>
          <w:rFonts w:ascii="Arial" w:hAnsi="Arial"/>
          <w:rFonts w:ascii="Arial" w:hAnsi="Arial" w:eastAsia="SimSun"/>
          <w:b w:val="0"/>
          <w:i w:val="0"/>
          <w:color w:val="1F1F1F"/>
          <w:sz w:val="19"/>
        </w:rPr>
        <w:t>：在 TP=8 多卡并行时，通过共享内存同步各卡命中状态与一致性动作，确保多卡协同，杜绝集合通信死锁，同步耗时 P99 &lt; 100µs。</w:t>
      </w:r>
    </w:p>
    <w:p>
      <w:pPr>
        <w:spacing w:before="240" w:after="80"/>
      </w:pPr>
      <w:r>
        <w:rPr>
          <w:rFonts w:ascii="Arial" w:hAnsi="Arial"/>
          <w:rFonts w:ascii="Arial" w:hAnsi="Arial" w:eastAsia="Microsoft YaHei"/>
          <w:b/>
          <w:i w:val="0"/>
          <w:color w:val="17365D"/>
          <w:sz w:val="24"/>
        </w:rPr>
        <w:t>9.5 针对质疑五：'大模型热点前缀重用真的普遍存在吗？冷热分层是不是伪需求？'</w:t>
      </w:r>
    </w:p>
    <w:p>
      <w:pPr>
        <w:spacing w:before="30" w:after="80" w:line="324" w:lineRule="auto"/>
      </w:pPr>
      <w:r>
        <w:rPr>
          <w:rFonts w:ascii="Arial" w:hAnsi="Arial"/>
          <w:rFonts w:ascii="Arial" w:hAnsi="Arial" w:eastAsia="SimSun"/>
          <w:b/>
          <w:i w:val="0"/>
          <w:color w:val="1F1F1F"/>
          <w:sz w:val="19"/>
        </w:rPr>
        <w:t>评审专家常见发难</w:t>
      </w:r>
      <w:r>
        <w:rPr>
          <w:rFonts w:ascii="Arial" w:hAnsi="Arial"/>
          <w:rFonts w:ascii="Arial" w:hAnsi="Arial" w:eastAsia="SimSun"/>
          <w:b w:val="0"/>
          <w:i w:val="0"/>
          <w:color w:val="1F1F1F"/>
          <w:sz w:val="19"/>
        </w:rPr>
        <w:t>：'如果业务场景中的 Prompt 重用率极低，花费巨大代价构建多级存储池是否有真实的 ROI 投资回报？'</w:t>
      </w:r>
    </w:p>
    <w:p>
      <w:pPr>
        <w:spacing w:before="30" w:after="80" w:line="324" w:lineRule="auto"/>
      </w:pPr>
      <w:r>
        <w:rPr>
          <w:rFonts w:ascii="Arial" w:hAnsi="Arial"/>
          <w:rFonts w:ascii="Arial" w:hAnsi="Arial" w:eastAsia="SimSun"/>
          <w:b/>
          <w:i w:val="0"/>
          <w:color w:val="1F1F1F"/>
          <w:sz w:val="19"/>
        </w:rPr>
        <w:t>硬核反击与证据链</w:t>
      </w:r>
      <w:r>
        <w:rPr>
          <w:rFonts w:ascii="Arial" w:hAnsi="Arial"/>
          <w:rFonts w:ascii="Arial" w:hAnsi="Arial" w:eastAsia="SimSun"/>
          <w:b w:val="0"/>
          <w:i w:val="0"/>
          <w:color w:val="1F1F1F"/>
          <w:sz w:val="19"/>
        </w:rPr>
        <w:t>：</w:t>
      </w:r>
    </w:p>
    <w:p>
      <w:pPr>
        <w:spacing w:before="30" w:after="80" w:line="324" w:lineRule="auto"/>
      </w:pPr>
      <w:r>
        <w:rPr>
          <w:rFonts w:ascii="Arial" w:hAnsi="Arial"/>
          <w:rFonts w:ascii="Arial" w:hAnsi="Arial" w:eastAsia="SimSun"/>
          <w:b w:val="0"/>
          <w:i w:val="0"/>
          <w:color w:val="1F1F1F"/>
          <w:sz w:val="19"/>
        </w:rPr>
        <w:t xml:space="preserve">1. </w:t>
      </w:r>
      <w:r>
        <w:rPr>
          <w:rFonts w:ascii="Arial" w:hAnsi="Arial"/>
          <w:rFonts w:ascii="Arial" w:hAnsi="Arial" w:eastAsia="SimSun"/>
          <w:b/>
          <w:i w:val="0"/>
          <w:color w:val="1F1F1F"/>
          <w:sz w:val="19"/>
        </w:rPr>
        <w:t>工业界长文本场景的真实数据支撑</w:t>
      </w:r>
      <w:r>
        <w:rPr>
          <w:rFonts w:ascii="Arial" w:hAnsi="Arial"/>
          <w:rFonts w:ascii="Arial" w:hAnsi="Arial" w:eastAsia="SimSun"/>
          <w:b w:val="0"/>
          <w:i w:val="0"/>
          <w:color w:val="1F1F1F"/>
          <w:sz w:val="19"/>
        </w:rPr>
        <w:t>：Finding NEMO 与 RamRyder 基于超大规模生产集群（包括万卡级别推荐与多轮对话系统）实测统计表明，系统提示词（System Prompt）、多轮对话上下文、Few-shot 示范以及 Agent 工作流中，前缀重用率普遍稳定在 30%~75% 之间。</w:t>
      </w:r>
    </w:p>
    <w:p>
      <w:pPr>
        <w:spacing w:before="30" w:after="80" w:line="324" w:lineRule="auto"/>
      </w:pPr>
      <w:r>
        <w:rPr>
          <w:rFonts w:ascii="Arial" w:hAnsi="Arial"/>
          <w:rFonts w:ascii="Arial" w:hAnsi="Arial" w:eastAsia="SimSun"/>
          <w:b w:val="0"/>
          <w:i w:val="0"/>
          <w:color w:val="1F1F1F"/>
          <w:sz w:val="19"/>
        </w:rPr>
        <w:t xml:space="preserve">2. </w:t>
      </w:r>
      <w:r>
        <w:rPr>
          <w:rFonts w:ascii="Arial" w:hAnsi="Arial"/>
          <w:rFonts w:ascii="Arial" w:hAnsi="Arial" w:eastAsia="SimSun"/>
          <w:b/>
          <w:i w:val="0"/>
          <w:color w:val="1F1F1F"/>
          <w:sz w:val="19"/>
        </w:rPr>
        <w:t>ROI 底层工程逻辑的确定性闭环</w:t>
      </w:r>
      <w:r>
        <w:rPr>
          <w:rFonts w:ascii="Arial" w:hAnsi="Arial"/>
          <w:rFonts w:ascii="Arial" w:hAnsi="Arial" w:eastAsia="SimSun"/>
          <w:b w:val="0"/>
          <w:i w:val="0"/>
          <w:color w:val="1F1F1F"/>
          <w:sz w:val="19"/>
        </w:rPr>
        <w:t>：通过分层存储将昂贵的 HBM 显存容量压力释放到廉价的大容量 NVMe SSD 中，单卡有效并发容量提升 3~4 倍，单次有效推理请求的综合计算成本显著降低，在不增加昂贵加速卡硬件采购的前提下直接提升集群服务承载上限。</w:t>
      </w:r>
    </w:p>
    <w:sectPr w:rsidR="00FC693F" w:rsidRPr="0006063C" w:rsidSect="00034616">
      <w:pgSz w:w="11906" w:h="16838"/>
      <w:pgMar w:top="1417" w:right="1440" w:bottom="130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rFonts w:ascii="Arial" w:hAnsi="Arial" w:eastAsia="SimSun"/>
        <w:b w:val="0"/>
        <w:i w:val="0"/>
        <w:color w:val="666666"/>
        <w:sz w:val="18"/>
      </w:rPr>
      <w:t>—  页码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rFonts w:ascii="Arial" w:hAnsi="Arial" w:eastAsia="SimSun"/>
        <w:b w:val="0"/>
        <w:i w:val="0"/>
        <w:color w:val="666666"/>
        <w:sz w:val="18"/>
      </w:rPr>
      <w:t>OSDI 2026 顶会 KVCache 与池化内存全景解构与技术背书报告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