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低时延高吞吐统一异构KVCache存储集群</w:t>
      </w:r>
    </w:p>
    <w:p>
      <w:pPr>
        <w:pBdr>
          <w:bottom w:val="single" w:color="2E75B6" w:sz="8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完整SRS需求规范  ·  V2.0  ·  2026年6月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新增：前缀匹配关键路径优化 | CXL+C2C+RDMA融合架构 | 双层语义传输设计</w:t>
      </w:r>
    </w:p>
    <w:p>
      <w:pPr>
        <w:spacing w:before="12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全部40条SRS需求（18条原有 + 22条新增），按归属层级-组件-场景-模块-编号组织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补充分析：前缀匹配关键路径、CXL+C2C传输融合与语义设计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A.1  前缀匹配关键路径三段分析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前缀匹配的"判断"本身在TTFT关键路径上，由三个串行阶段构成，每段时延直接累加到TTFT：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800"/>
        <w:gridCol w:w="2200"/>
        <w:gridCol w:w="31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操作内容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当前耗时（CPU）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核心瓶颈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优化方向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Stage 1
前缀索引计算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对输入tokens计算rolling hash（SHA256/xxHash/MurmurHash）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32K tokens:
10-20ms（CPU Python）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纯CPU串行；Python GIL；for循环逐token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GPU并行xxHash-128；256 token分层checkpoint；与embedding计算流水线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Stage 2
缓存命中查找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vLLM哈希表O(1)查找；SGLang RadixTree LPM；分布式元数据查询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本地&lt;1ms；分布式5-20ms（RTT）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分布式RTT是最大瓶颈；SGLang LPM深树耗时2-5ms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Bloom Filter极速排除Miss；RDMA one-sided元数据读（&lt;100μs）；C++/SIMD加速LPM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Stage 3
KVCache数据传输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命中后将KVCache从存储位置传输到请求GPU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本地0ms；CPU DDR 3ms；远端DDR 13ms；SSD 91ms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传输时延直接暴露在TTFT上；且是在Stage 2确认后才开始</w:t>
            </w:r>
          </w:p>
        </w:tc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Stage 2与Stage 3流水线化；请求到达时立即投机性预取；Layer级流式加载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表A-1  前缀匹配三阶段时延分解与优化方向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关键结论：Stage 2的分布式元数据查询（5-20ms RTT）是当前最大瓶颈，RDMA one-sided元数据读可压缩至&lt;100μs；Stage 3传输时延通过投机性预取可以完全从TTFT关键路径上隐藏。三阶段并行化后前缀检测对TTFT的贡献可从当前10-40ms降至&lt;1ms。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A.2  CXL + NVIDIA C2C + RDMA/TCP 融合架构分析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底层传输硬件正在从单一"传输语义"向"内存语义+传输语义"混合架构演进，形成以下三代架构：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000"/>
        <w:gridCol w:w="2000"/>
        <w:gridCol w:w="2000"/>
        <w:gridCol w:w="3200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代际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典型平台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CPU↔GPU互联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跨节点互联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内存语义范围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KVCache影响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第一代（现阶段）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x86+NVIDIA A/H100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PCIe Gen4/5
传输语义 64GB/s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InfiniBand RDMA
传输语义 50GB/s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无（全部显式拷贝）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所有KVCache移动均需显式cudaMemcpy，PCIe是瓶颈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第二代（量产中）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Grace Hopper GH200
Grace Blackwell GB200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NVLink C2C
内存语义 900GB/s
统一VA空间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InfiniBand/RoCE RDMA
传输语义 50-100GB/s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节点内CPU+GPU
统一地址空间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GPU直接指针访问CPU 480GB LPDDR5X，无需cudaMemcpy；KVCache容量从80GB扩展至560GB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第三代（2027+）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CXL 3.0 Fabric集群
+ Grace Blackwell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NVLink C2C
内存语义 1.8TB/s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CXL 3.0 Fabric P2P
内存语义 1-3μs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跨节点CXL内存池
Global Address Space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跨节点KVCache可直接load/store访问，无需RDMA注册，时延从5μs→1-3μs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表A-2  三代传输架构演进与KVCache影响矩阵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融合痛点：内存语义（CXL/C2C）和传输语义（RDMA/TCP）在以下维度存在根本差异，软件层必须解决这些差异才能统一管理：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300"/>
        <w:gridCol w:w="300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差异维度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内存语义（CXL/C2C）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传输语义（RDMA/TCP）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融合挑战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编程模型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load/store操作，透明访问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显式send/recv/write，需发起传输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上层API如何统一两种模型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内存注册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无需注册，直接访问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必须ibv_reg_mr注册MR，有开销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异构环境下注册管理的不对称性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一致性模型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CXL.cache可提供缓存一致性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RDMA非一致，内存一致性需应用保证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混合使用时一致性边界的清晰划分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传输粒度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细粒度（单词/缓存行，&lt;64B）均高效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大块传输（&gt;4KB）效率高，小块开销高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KVCache Block（2-8MB）更适合RDMA，小元数据适合内存语义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拓扑范围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通常节点内或CXL直连设备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任意跨节点（IP网络可达即可）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内存语义覆盖范围有限，跨节点仍需传输语义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表A-3  内存语义与传输语义核心差异分析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A.3  传输语义设计：统一API + 专家Hints的双层设计</w:t>
      </w:r>
    </w:p>
    <w:p>
      <w:pPr>
        <w:spacing w:after="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F3864" w:sz="12"/>
              <w:left w:val="single" w:color="1F3864" w:sz="28"/>
              <w:bottom w:val="single" w:color="1F3864" w:sz="12"/>
              <w:right w:val="none" w:color="FFFFFF" w:sz="0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设计结论：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推荐"统一高层API为默认 + TransferHints专家接口为补充"的双层设计，底层由智能引擎自动选择内存语义或传输语义，上层应用通常无需感知差异，极端场景可通过Hints精确控制。</w:t>
            </w:r>
          </w:p>
        </w:tc>
      </w:tr>
    </w:tbl>
    <w:p>
      <w:pPr>
        <w:spacing w:after="80" w:before="0"/>
      </w:pP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210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设计方案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接口形式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使用者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设计取舍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方案A：纯统一API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kv_store/kv_load/kv_share（无语义参数）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所有上层应用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通用场景，对性能无极致要求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优点：完全透明，可移植性强；缺点：自动选择在极端场景可能次优，专家无法干预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方案B：双语义API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kv_map(key)→ptr（内存语义）
kv_send(src,dst)（传输语义）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基础设施专家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极端性能场景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优点：最优性能可达；缺点：应用层感知底层差异，可移植性差，代码复杂度高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方案C（推荐）：统一API+Hints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kv_load(key, dst, hints=None)
TransferHints{prefer_zero_copy, max_latency_ns, is_broadcast, dst_count}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大多数用None；少数专家传hints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99%用统一接口；1%用hints精控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兼顾透明性和可控性；自动引擎覆盖大多数场景；hints保留专家逃生舱；统一接口便于跨平台移植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表A-4  传输语义设计方案对比与推荐</w:t>
      </w:r>
    </w:p>
    <w:p>
      <w:pPr>
        <w:spacing w:after="100" w:before="100"/>
      </w:pPr>
      <w:r>
        <w:rPr>
          <w:rFonts w:ascii="Arial" w:cs="Arial" w:eastAsia="Arial" w:hAnsi="Arial"/>
          <w:sz w:val="22"/>
          <w:szCs w:val="22"/>
        </w:rPr>
        <w:t xml:space="preserve">自动语义选择决策规则（TransferDecisionEngine内部逻辑）：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同节点 + C2C/CXL可用 + 大小&lt;4MB</w:t>
      </w:r>
      <w:r>
        <w:rPr>
          <w:rFonts w:ascii="Arial" w:cs="Arial" w:eastAsia="Arial" w:hAnsi="Arial"/>
          <w:sz w:val="21"/>
          <w:szCs w:val="21"/>
        </w:rPr>
        <w:t xml:space="preserve"> → 内存语义（C2C指针共享或CXL.mem直接load），时延&lt;1μs；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同节点 + 大小≥4MB</w:t>
      </w:r>
      <w:r>
        <w:rPr>
          <w:rFonts w:ascii="Arial" w:cs="Arial" w:eastAsia="Arial" w:hAnsi="Arial"/>
          <w:sz w:val="21"/>
          <w:szCs w:val="21"/>
        </w:rPr>
        <w:t xml:space="preserve"> → 传输语义（NVLink P2P或PCIe cudaMemcpy），带宽优先；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跨节点 + GPUDirect RDMA可用</w:t>
      </w:r>
      <w:r>
        <w:rPr>
          <w:rFonts w:ascii="Arial" w:cs="Arial" w:eastAsia="Arial" w:hAnsi="Arial"/>
          <w:sz w:val="21"/>
          <w:szCs w:val="21"/>
        </w:rPr>
        <w:t xml:space="preserve"> → 传输语义（RDMA Write一次性传输）；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1→N广播 + N&gt;3</w:t>
      </w:r>
      <w:r>
        <w:rPr>
          <w:rFonts w:ascii="Arial" w:cs="Arial" w:eastAsia="Arial" w:hAnsi="Arial"/>
          <w:sz w:val="21"/>
          <w:szCs w:val="21"/>
        </w:rPr>
        <w:t xml:space="preserve"> → 传输语义（RDMA UD Multicast），发送端BW O(1)；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CXL 3.0 P2P可用 + 跨节点</w:t>
      </w:r>
      <w:r>
        <w:rPr>
          <w:rFonts w:ascii="Arial" w:cs="Arial" w:eastAsia="Arial" w:hAnsi="Arial"/>
          <w:sz w:val="21"/>
          <w:szCs w:val="21"/>
        </w:rPr>
        <w:t xml:space="preserve"> → 内存语义（CXL 3.0跨节点直接load/store），时延1-3μs（2027+）。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完整SRS需求规范总表（共40条）</w:t>
      </w:r>
    </w:p>
    <w:p>
      <w:pPr>
        <w:spacing w:after="0" w:before="8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single" w:color="1F3864" w:sz="12"/>
              <w:left w:val="single" w:color="1F3864" w:sz="28"/>
              <w:bottom w:val="single" w:color="1F3864" w:sz="12"/>
              <w:right w:val="none" w:color="FFFFFF" w:sz="0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需求编号格式：L{层次}-{组件缩写}-{场景}-{模块}-{编号}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图例：★ 新增需求（本版本新增22条）；优先级：P0=立即启动 / P1=6个月内 / P2=年度规划</w:t>
            </w:r>
          </w:p>
          <w:p>
            <w:pPr>
              <w:spacing w:after="50" w:before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服务目标：所有需求统一服务于「低时延高吞吐统一异构KVCache存储集群」规划目标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600"/>
        <w:gridCol w:w="46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软件层次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需求条数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覆盖组件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本版本新增说明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L1 推理框架层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vLLM(6) + SGLang(4)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6条新增（前缀检测、异步解耦、SIMD LPM加速）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L2 Connector对接层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KVConnector统一接口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3条新增（两级Bloom索引、专家Hints API、主动预取）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L3 传输管理层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Mooncake+Nixl+LMCache+传输引擎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8条新增（分布式索引加速、多播引擎、双语义抽象、质量感知）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L4 底层传输层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RDMA+CUDA+CXL+C2C+DPU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5条新增（UD多播、CXL/C2C统一地址空间、混合Fabric路由引擎）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合计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4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22条新增需求，服务于统一KVCache集群目标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表SRS-0  需求统计与新增说明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7375E" w:val="clear"/>
        <w:spacing w:after="8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L1 推理框架层（10条需求：vLLM×6 + SGLang×4）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000"/>
        <w:gridCol w:w="3300"/>
        <w:gridCol w:w="2500"/>
        <w:gridCol w:w="2100"/>
        <w:gridCol w:w="6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需求唯一标识
(归属层级-组件-场景-模块-编号)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核心攻克的技术痛点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重点针对场景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研发实施技术要点
(2026技术栈)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预期可量化核心指标收益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验收方法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L1-VLLM-SWP-SCHED-001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Swap Out/In在Scheduler._schedule()中同步执行，等待所有cudaMemcpy完成后才返回。32K context请求Swap Out时延达10-30ms，完全阻塞下一decode step，TPOT P99出现5-10倍时延尖峰，SLA严重违约。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Swap卸载/加载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CUDA Stream异步化（swap_stream并行compute_stream）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生产者-消费者模式：当前step发起swap，下一step检查完成状态（cudaStreamQuery）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CUDA Event精确流同步防止数据竞争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软超时降级机制（超时→同步fallback）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高低优先级Swap Queue分级（P0:swap_in, P1:swap_out）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TPOT P99降低30-50%；GPU利用率提升15%+；Swap传输不在compute关键路径上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Nsight Systems CUDA Timeline验证stream并行；CUDA-MEMCHECK无数据竞争；生产压测P99降幅≥30%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L1-VLLM-HIER-SCHED-002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BlockSpaceManager仅感知GPU/CPU两层，无法感知远端DDR、SSD层位置。Disaggregated KV Store部署下，被Evict的KVCache存于远端节点时框架无感知，被迫重计算，GPU flops浪费可达20-30%。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多层异构存储调度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扩展BlockSpaceManager支持4层状态枚举（HBM/LOCAL_DDR/REMOTE_DDR/SSD/NOT_CACHED）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MultiTierBlockManager维护状态Bitmap（O(1)查找）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按层次时延+SLO的动态决策（load vs recompute）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对接L2 Connector.get_status()接口感知远端状态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远端DDR命中时TTFT降低≥40%（vs重计算）；集群级KVCache命中率提升20-35%；重复计算减少15-30%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四层状态转换单元测试覆盖率≥90%；端对端远端命中vs重算时延差对比验证；生产环境集群命中率监控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L1-VLLM-SWP-XFER-003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多Block物理内存不连续，当前for循环逐Block cudaMemcpyAsync导致大量小IO（16-128次独立DMA），PCIe实际利用率仅20-30%。32个Block(64MB)批量传输实测耗时15ms，理论单次大DMA仅4ms，5倍效率差距。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Swap批量传输优化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BlockBatchCopier聚合（src_ptrs[],dst_ptrs[],sizes[]）向量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CUDA Graph捕获批量memcpy（launch overhead从N×15μs降为1次）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地址空间局部性合并（连续block自动合并为单次大DMA）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最小合并阈值N≥4时启用批量模式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PCIe带宽利用率≥75%（nvprof验证）；批量Swap时延降低≥50%；CPU launch overhead降低≥60%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Nsight nvprof测量PCIe带宽利用率≥75%；32 Block批量传输时延降幅≥50%；数据Checksum一致性验证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L1-VLLM-PRFCH-SCHED-004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KVCache Swap In仅在Scheduler正式决定调度序列时触发，此时GPU已idle等待数据就绪。Scheduler维护了请求队列，可提前N步预判将被调度的序列，从而提前异步预取实现计算-传输Overlap。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请求调度预取优化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N步Lookahead分析（默认N=3，自适应调整）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低优先级异步预取CUDA Stream（不影响主传输Stream）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预取Buffer预留机制（有效期=N steps，未命中自动释放）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命中率反馈自动调整N值（冷热自适应）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预取命中率≥75%（N=3）；命中场景Swap In等待时延降低≥60%；GPU内存额外占用≤15%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A/B测试对比预取命中率统计；GPU内存profiling确认额外占用≤15%；Swap In等待时延分布对比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L1-VLLM-PFX-IDX-005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当前前缀Hash在Python CPU层逐chunk计算（SHA256/xxHash），32K tokens前缀哈希耗时5-20ms，占TTFT的5-15%，且阻塞prefix cache查询路径。高并发下多请求哈希排队执行，累计等待时延显著，前缀命中判断成为TTFT重要瓶颈。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前缀匹配关键路径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GPU并行rolling hash（xxHash-128 CUDA Kernel，≥200GB/s吞吐）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Token序列在GPU直接计算prefix hash，不经CPU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分层哈希checkpoint（每256 tokens预计算一个checkpoint，增量计算后续段）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与prefill计算流水线化（哈希计算与embedding并行在独立CUDA Stream上）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32K tokens前缀哈希耗时从10-20ms降至&lt;0.5ms；TTFT前缀检测全链路开销&lt;1ms(P99)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xxHash-128 CUDA Kernel microbenchmark≥200GB/s；全链路前缀检测时延测量&lt;1ms(P99)；哈希正确性验证（对比CPU参考实现）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L1-VLLM-PFX-SCHED-006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[vLLM]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前缀匹配检测（hash计算→lookup→远端状态查询）与Scheduler决策串行执行，远端KVCache状态查询RTT 5-20ms直接阻塞调度。同时多请求前缀检测单线程排队导致累计等待时延，系统吞吐受限于检测速度而非GPU计算速度。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前缀匹配关键路径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前缀预检测Worker Pool（独立线程组，N=CPU_core/4）：请求到达时立即异步发起prefix检测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Scheduler决策时直接获取已完成检测结果（非阻塞读）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远端状态查询结果本地缓存（TTL=1s，避免重复RTT）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超时降级（&gt;5ms未返回→按未命中处理，不阻塞调度）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Scheduler决策中prefix_wait_time降低≥70%（对有缓存命中的请求）；远端RTT不在Scheduler关键路径；系统QPS吞吐提升8-15%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Scheduler内部prefix_wait_time指标追踪对比；并发100 req/s压测验证QPS提升；超时降级功能测试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L1-SGL-EVICT-CACHE-001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[SGLang]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SGLang RadixAttention基于纯LRU驱逐，未考虑节点树深度（共享度高的根节点被驱逐后大量请求miss）、访问频率（热节点驱逐导致重填）和迁移代价（大节点swap代价远高于小节点）。纯LRU导致高价值共享节点被过早驱逐，miss率飙升20-40%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RadixCache智能驱逐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CAVE算法（Cost-Aware Value Eviction）：Score=α×depth_weight+β×access_freq+γ×(1/node_size)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节点级access_count和last_access字段维护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大节点（&gt;128 tokens）优先offload到CPU DDR而非直接丢弃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参数α/β/γ可配置支持在线A/B调参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支持CLOCK近似LRU（低开销备选）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prefix cache命中率提升≥15%（ShareGPT/LMSYS数据集）；等效系统吞吐提升≥10%；评分计算开销&lt;1μs/node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ShareGPT-v3数据集benchmark对比LRU vs CAVE命中率差异≥15%；评分函数microbenchmark&lt;1μs；生产流量Shadowing验证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L1-SGL-SWP-XFER-002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[SGLang]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从CPU/远端加载KVCache时需等待全部L层数据就绪后才开始prefill计算。理论上已加载的Layer(L0-L7)可立即用于前几层Attention计算，后续层继续加载，可实现计算-传输深度Overlap，大幅降低TTFT。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流式KV加载Pipeline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Layer级流式加载（K=8层/批，可配置）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前K层数据就绪立即触发对应层Attention（per-layer ready信号）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CUDA Stream分级：load_stream[0..L/K]与compute_stream各自独立，Event同步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自适应K值：根据实时PCIe BW和compute时延动态调整分批大小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TTFT（swap in场景）降低≥25%；PCIe传输与GPU计算Overlap比例≥60%（Nsight验证）；Layer数据ready保证100%（无数据竞争）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Nsight Systems测量load/compute Overlap比例≥60%；Layer数据完整性校验全通过；A/B对比TTFT降幅≥25%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L1-SGL-PFX-IDX-003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[SGLang]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SGLang RadixTree LPM（最长前缀匹配）遍历为纯Python实现，深度较大时（System Prompt很长，树深度&gt;100节点）LPM耗时2-5ms。多并发请求同时进行LPM时受GIL约束串行执行，100并发下LPM总体耗时可达200-500ms，成为TTFT不可忽视的瓶颈。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前缀匹配关键路径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RadixTree核心LPM函数用C++/Cython实现（绕过GIL，线程安全）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内部SIMD（AVX2）加速节点key数组字符串比较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Multi-reader无锁设计（RCU - Read-Copy-Update）允许并发LPM查询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路径压缩（Compressed RadixTree）减少节点数量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单次LPM查询从2-5ms降至&lt;200μs（Python→C++ SIMD）；100并发LPM查询吞吐提升≥8x；内存开销增加&lt;5%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深度100节点树microbenchmark验证单次&lt;200μs；并发100线程压测对比吞吐提升≥8x；GIL持有时间监控降低≥90%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L1-SGL-PRFCH-SCHED-004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[SGLang]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RadixCache树节点状态为OFFLOADED（数据在CPU DDR）时，相同前缀请求到达后才触发CPU→GPU加载（100ms+），请求在等待状态被阻塞。实际workload中相同System Prompt请求呈显著批次到达规律（时间窗口内多次）应提前感知并预取。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投机性前缀预取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请求到达分析器：检测同token前缀的batch到达（时间窗口内≥2次同前缀→触发预取）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RadixNode异步预取（CPU DDR→GPU HBM）与正常请求处理并行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预取量控制：N_prefetch=min(pending_reqs, gpu_free_blocks/node_blocks)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超时/取消机制（请求取消时释放预取Buffer，防止浪费）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同前缀批量请求场景TTFT降低≥40%；预取命中率≥70%（≥2次同前缀batch场景）；GPU额外内存占用≤10%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批量同前缀请求测试场景对比TTFT降幅；GPU内存profiling验证≤10%；误预取率（取消后释放比例）&lt;20%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7375E" w:val="clear"/>
        <w:spacing w:after="8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L2 Connector对接层（7条需求）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000"/>
        <w:gridCol w:w="3300"/>
        <w:gridCol w:w="2500"/>
        <w:gridCol w:w="2100"/>
        <w:gridCol w:w="6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需求唯一标识
(归属层级-组件-场景-模块-编号)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核心攻克的技术痛点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重点针对场景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研发实施技术要点
(2026技术栈)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预期可量化核心指标收益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验收方法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L2-CONN-API-STD-001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vLLM和SGLang各自维护不同的Connector接口，同一Mooncake/LMCache实现需为两框架分别开发适配层。生态碎片化导致新传输后端接入成本倍增，功能经常滞后；缺乏标准conformance test使接口语义难以保证一致性。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统一接口标准化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定义统一KVConnector Protocol（Python Protocol + gRPC IDL双形式）：put/get/prefetch/evict/get_status/get_transport_stats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KVPage标准描述符{ptr, mem_type, size, layer_idx}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KVMeta标准信息{model_id, prefix_hash, dtype, kv_shape}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conformance test suite（覆盖所有接口的正确性和性能测试）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1个大版本向后兼容期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单一Connector实现同时通过vLLM+SGLang conformance test；接口调用开销&lt;5μs；新后端接入开发时间降低≥50%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conformance test suite 100%通过；接口latency microbenchmark&lt;5μs；Mooncake+LMCache各接入一次验证开发时间对比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L2-CONN-TOPO-ROUTE-002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Connector层静态绑定单一传输后端，无法感知底层传输质量动态变化（带宽饱和/拥塞/节点故障）。不同大小KVCache有不同最优路径，静态配置无法适应动态集群状态，导致偶发性性能劣化和故障后服务中断。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动态传输路径路由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PathQualityMonitor后台线程（100ms采样RTT+BW）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多路径优先级排序：NVLink P2P &gt; 本地DDR &gt; GPUDirect RDMA &gt; CPU RDMA &gt; NVMe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动态路由算法（size×SLO×path_quality综合评分）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故障切换&lt;100ms（3次探测失败→切备路）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路由审计日志支持事后分析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路径选择准确率≥90%（vs离线最优）；故障切换时延&lt;200ms；KVCache传输时延P50降低≥20%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离线最优路径比对验证准确率≥90%；故障注入测试验证切换&lt;200ms；A/B测试端对端传输时延降幅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L2-CONN-COMPR-XFER-003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KVCache传输时FP16每值2字节，RDMA网络有效带宽50GB/s在大规模Disaggregated部署下成为瓶颈。32K ctx KVCache(640MB)传输需12.8ms，成为TTFT主要开销。INT8量化可将传输量减半，net收益显著。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传输压缩降带宽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GPU侧异步INT8量化Kernel（FP16→INT8，~200GB/s压缩吞吐）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量化+传输+反量化三阶段流水线（各独立CUDA Stream）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分层量化策略（浅层不量化保精度，深层量化节带宽）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BW阈值自动触发（网络利用率&gt;70%时启动）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FP8选项（2x压缩，精度更优）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RDMA传输量减少≥40%（INT8）；量化+反量化总开销&lt;传输节省时延的30%；MMLU精度损失&lt;0.5%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传输量instrumentation验证减少≥40%；MMLU benchmark对比精度损失&lt;0.5%；端对端收益对比（量化vs不量化总时延）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L2-CONN-META-CACHE-004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每次KVCache get_status/get查询均需访问L3分布式元数据服务，网络RTT 5-20ms。高频短请求场景下，元数据查询占TTFT的10-30%，"是否命中"的快速决策严重受制于网络往返时延。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前缀命中快速决策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本地in-process HashMap元数据缓存（100K entries，~5MB内存）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TTL过期（默认60s）+ 版本号失效（L3推送invalidation消息）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读路径：本地缓存O(1) μs级 → miss后L3 ms级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写路径：put完成后同步更新本地缓存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缓存命中率监控自动调整容量N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本地命中率≥80%（高频复用场景）；命中时查询&lt;10μs（vs远端5-20ms）；元数据服务负载降低60-80%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高频复用场景压测命中率统计；latency直方图对比本地vs远端；元数据服务QPS监控对比降幅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L2-CONN-PFX-IDX-005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前缀匹配查询中，"确定Miss"（该前缀从未缓存）是最常见情况却付出与"命中"相同的高时延（5-20ms RTT到分布式索引）。若能在1μs内排除确定Miss，将前缀检测从ms级压缩到μs级，TTFT影响大幅降低。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前缀命中快速判断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一级本地Bloom Filter：FPR&lt;0.1%，内存&lt;50MB/节点，查询&lt;5μs，快速排除确定Miss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二级分布式精确索引（Mooncake/Redis）：仅Bloom未排除时访问（5-20ms），减少无效RTT≥60%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Bloom Filter增量更新：每次KVCache PUT同步更新本地BF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跨实例BF同步：Gossip协议传播BF差分（10s内收敛）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确定Miss快速路径占比≥60%且&lt;5μs完成；分布式索引访问频率降低≥50%；前缀检测P50时延降低≥40%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空请求（确定Miss）场景时延&lt;5μs(P99)；Bloom FPR测试&lt;0.1%；分布式索引访问量instrumentation对比降幅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L2-CONN-SEM-API-006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统一API的自动路径选择对大多数场景适用，但极端高性能场景（Disaggregated Prefill超低时延传输、系统提示广播100+节点）需要应用层显式选择传输语义（内存语义指针共享 vs 传输语义RDMA），以获得最优性能。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高性能定制传输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TransferHints结构{prefer_zero_copy:bool, max_latency_ns:int, is_broadcast:bool, dst_count:int, prefer_rdma:bool}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KVConnector.get/put接受可选hints参数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内存语义路径：hints.prefer_zero_copy+C2C可用 → 返回GPU可访问指针（UVA）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传输语义路径：hints.prefer_rdma → 走RDMA显式传输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非法hints验证+降级auto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专家模式比auto模式传输时延降低≥15%（极端场景）；hints API开销&lt;2μs；auto兼容性不破坏现有调用方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C2C直接指针场景时延microbenchmark对比auto模式降幅≥15%；广播场景hints vs auto吞吐对比；兼容性回归测试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L2-CONN-PRFCH-ENGINE-007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[KVConnector]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前缀命中确认后，即使KVCache已知存于远端DDR，也需等Scheduler决策swap_in时才开始加载（10-30ms传输时延完全暴露在TTFT上）。若在请求到达时立即触发异步预取，传输时延可被请求排队等待时间完全隐藏。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前缀KV隐藏加载时延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Request Arrival Hook：请求进入waiting队列时立即查询prefix status（利用L2本地缓存，μs级）→ 若REMOTE_DDR则触发非阻塞prefetch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Connector.prefetch()设计为fire-and-forget（即发即返，异步进行）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目标GPU Buffer预分配（为即将到来的swap_in预锁定Block）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取消/超时机制（请求取消时释放预取资源）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远端DDR命中场景TTFT降低≥35%（传输时延隐藏）；预取Buffer利用率≥80%；预取失效率（取消后重加载）&lt;5%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端对端TTFT测试（有无主动预取）降幅≥35%；Buffer利用率monitoring统计；取消率instrumentation&lt;5%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7375E" w:val="clear"/>
        <w:spacing w:after="8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L3 传输管理层（12条需求：Mooncake×5 + Nixl×3 + LMCache×1 + 传输引擎×3）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000"/>
        <w:gridCol w:w="3300"/>
        <w:gridCol w:w="2500"/>
        <w:gridCol w:w="2100"/>
        <w:gridCol w:w="6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需求唯一标识
(归属层级-组件-场景-模块-编号)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核心攻克的技术痛点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重点针对场景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研发实施技术要点
(2026技术栈)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预期可量化核心指标收益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验收方法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L3-MC-POOL-GLOBAL-001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[Mooncake]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各节点CPU DDR KVCache Pool独立管理，集群视图缺失：节点A GPU OOM驱逐KVCache，同时节点B有大量同前缀KVCache空闲。集群KVCache内存利用率&lt;40%，大量重复计算浪费GPU算力和TTFT。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集群KVCache统一管理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MemoryPoolManager维护全集群内存注册表（IP/内存类型/总量/空闲量）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Gossip协议成员表（10s收敛）支持动态扩缩容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负载均衡PUT策略（Round Robin + Rack Affinity）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RDMA直接GET路由（最近节点）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两级索引：本地BloomFilter + 全局SkipList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⑥ 全局水位&gt;85%触发冷数据下沉SSD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集群内存利用率提升至≥70%（基线&lt;40%）；跨节点命中率≥60%（前缀共享workload）；元数据查询P99&lt;10ms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多节点压测测量内存利用率；跨节点请求GET命中率验证；节点宕机10s内元数据更新一致性测试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L3-MC-HIER-STORE-002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[Mooncake]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Mooncake主要覆盖GPU HBM和CPU DDR，SSD层集成停留原型。超长会话/历史对话恢复场景需要SSD层将单节点有效容量从~2TB DDR扩展至~32TB，关键是平滑的DDR→SSD自动下沉和SSD→DDR预热，避免冷启动时延成为TTFT主要瓶颈。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KVCache三层冷热分级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TieredKVScheduler分级策略（热&lt;1min在DDR，温1-60min在本地SSD，冷&gt;60min在远端SSD）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DDR→SSD后台异步下沉（io_uring批量写≥2GB/s）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SSD→DDR预热：io_uring异步并发读多Block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GPUDirect Storage（cuFile）实现SSD→GPU HBM零CPU拷贝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写入合并：多小Block合并为&gt;4MB顺序写减少写放大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DDR→SSD下沉吞吐≥2GB/s；SSD→GPU P50时延&lt;150ms；GPUDirect Storage路径比经DDR降低≥30%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NVMe写入吞吐测试≥2GB/s；端对端预热时延分布（SSD→GPU）P50&lt;150ms；GPUDirect vs经DDR路径对比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L3-MC-PFX-IDX-003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[Mooncake]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分布式KVCache元数据查询依赖etcd/Redis TCP路径，网络RTT 5-20ms。前缀匹配的"是否命中"决策处于TTFT关键路径，5-20ms对TTFT贡献比例高达10-30%。需要亚毫秒级元数据查询能力以支撑高频请求场景。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前缀命中判断加速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RDMA-based元数据服务：元数据以固定格式存储于CPU Pin Memory，通过RDMA READ one-sided直接访问（无需对端CPU参与）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一致性哈希分片：每key固定路由到特定节点（避免多跳）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热点key本地副本（LFU Top-1M keys本地缓存，&lt;1μs）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三级fast-path：本地缓存 → RDMA READ(1跳) → TCP降级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P50元数据查询&lt;100μs（RDMA one-sided）；P99&lt;500μs；热点key&lt;10μs（本地缓存）；查询吞吐≥500K QPS/节点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RDMA元数据服务microbenchmark P50/P99验证；全链路TTFT breakdown确认元数据占比降低；500K QPS负载测试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L3-MC-PFX-REPL-004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[Mooncake]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元数据单点分片存在热点风险（特定前缀hash路由到同一分片引发单点高负载）和故障风险（分片节点宕机导致该分片不可查，引发大量重计算）。100+节点大规模集群中，索引高可用是基本运营要求。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分布式索引高可用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一致性哈希环+Virtual Nodes（每物理节点100个vnode避免热点）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N=2副本（主+1备同步写）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RDMA heartbeat（1s周期）检测故障，自动切换主备（&lt;5s）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分片迁移：新节点加入时后台迁移，不中断服务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读写分离：GET走就近副本，PUT同步到主分片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任意节点宕机后服务恢复&lt;10s；最热分片vs平均负载差&lt;3x；副本同步时延&lt;50ms（一致性窗口）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节点宕机故障演练测试恢复时间&lt;10s；Hash分布均匀性统计验证差&lt;3x；副本同步时延monitoring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L3-MC-POOL-ALLOC-005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[Mooncake]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统一内存池的KVCache Block分配未感知NUMA拓扑，分配的CPU DDR Block可能位于距请求GPU最远的NUMA节点。跨NUMA DDR访问带宽仅为本地NUMA的50%，时延增加2-4x。多socket服务器（2-4 socket）场景下随机分配引发显著NUMA性能损失。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NUMA亲和性KV分配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NUMA拓扑感知分配器：numactl/libnuma查询GPU-NUMA亲和性，GPU到最近NUMA节点的DDR优先分配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numa_alloc_onnode将Block分配到目标NUMA节点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跨NUMA访问计数监控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动态再平衡：某NUMA节点&gt;80%时允许跨NUMA但告警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与BlockSpaceManager集成（L1透明）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Cross-NUMA KVCache访问比例从&gt;50%降至&lt;10%；GPU←CPU DDR传输BW提升≥40%（NUMA本地vs跨NUMA）；分配决策&lt;5μs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NUMA访问比例monitoring对比（有无NUMA感知）；GPU←CPU BW带宽测试提升≥40%；分配决策microbenchmark&lt;5μs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L3-NIXL-TOPO-ROUTE-001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[Nixl]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GPU间KVCache传输不感知NVLink拓扑，可能通过PCIe root complex中转（带宽8GB/s），而NVLink 4.0可提供900GB/s双向带宽。在DGX节点内，未利用NVLink导致KVCache P2P传输带宽相差100x，Disaggregated Prefill的跨GPU传输时延虚高。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机内GPU KV P2P高速传输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NCCL ncclGetUniqueId()发现完整NVLink拓扑矩阵BW(GPU_i,GPU_j)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路由优先级：同节点NVLink &gt; 跨节点GPUDirect RDMA &gt; CPU RDMA转发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NVLink实现：CUDA IPC+cuMemAddressReserve/cuMemMap P2P cudaMemcpyAsync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NVLink故障自动降级PCIe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路由表节点启动探测（&lt;5s）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同节点8卡KVCache P2P带宽≥700GB/s（NVLink峰值77%）；跨节点RDMA P99&lt;20μs；拓扑探测开销&lt;5s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nvidia-smi pmon验证NVLink流量方向；700GB/s带宽测试；故障注入测试验证自动降级到PCIe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L3-NIXL-MUL-XFER-002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[Nixl]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System Prompt作为共享前缀被100+并发请求同时需要时，当前1对1的N次RDMA传输引发发送端带宽风暴（N×640MB），总传输量线性增加，接收端等待尾时延随N增长。典型场景：固定系统提示KVCache(1-5MB)被1000并发请求同时访问。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共享前缀KVCache广播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RDMA UD组播（IB UD Multicast/RoCEv2 Multicast）：发送端1次RDMA Write广播给N个接收端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可靠性增强层：接收方NAK + 选择重传（SR）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分层树状转发备选（Prefill节点→同Rack节点→目标GPU）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广播阈值：dst_count&gt;3时启用multicast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FNV32 Checksum快速完整性验证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1→100广播发送端BW消耗O(1)（vs unicast O(N)）；100节点广播完成P99&lt;100ms；最终完成率≥99.99%（含重传）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IB多播GID分配测试；100节点广播完成P99测量；网卡TX BW instrumentation验证O(1)；可靠性压测（10%模拟丢包）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L3-NIXL-SEM-API-003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[Nixl]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Nixl当前仅支持RDMA显式传输语义，无法利用Grace Hopper/GB200平台的C2C内存语义路径（GPU直接通过指针访问CPU内存，时延&lt;500ns vs cudaMemcpy 2-5ms）。在这些平台上错失零拷贝能力，KVCache传输仍走不必要的显式拷贝。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C2C/CXL零拷贝传输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TransferSemantic枚举（MEMORY_SEMANTIC/TRANSPORT_SEMANTIC/AUTO）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MEMORY_SEMANTIC路径：检测C2C/CXL连通性，可达则返回GPU可访问指针（CUDA UVA统一虚拟地址）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TRANSPORT_SEMANTIC：原有RDMA传输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AUTO模式：根据src/dst类型+size+latency自动选择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Grace Hopper平台：C2C 900GB/s，&lt;500ns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Grace Hopper平台C2C路径访问时延&lt;500ns（vs cudaMemcpy 2-5ms，&gt;4x改进）；零CPU参与（perf验证）；AUTO路径准确率≥95%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GH200/GB200平台实测C2C路径时延&lt;500ns；UVA pointer access microbenchmark；路径选择日志统计准确率≥95%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L3-LMC-PRFCH-ENGINE-001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[LMCache]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LMCache KVCache加载为被动触发（miss时加载），未利用工作负载的访问规律预取。实际推理workload中相同System Prompt请求呈显著batch到达规律，应能预测并将SSD→DDR的100-200ms加载时延完全隐藏在排队等待中。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冷KVCache预取加热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AccessPatternPredictor：滑动窗口（1000条记录）分析prefix_hash访问时序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预测规则（5秒内&gt;3次访问且最近1次&lt;30s → 触发预取）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后台预取Queue（优先级队列，最多占30% NVMe BW）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预取命中率反馈自动调整阈值参数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预取命中率≥70%（高前缀复用场景）；命中时SSD→GPU端对端时延&lt;30ms（vs无预取150ms）；误预取比例&lt;15%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ChatBot场景workload回放测试命中率；TTFT对比（有无预取引擎）；NVMe BW占用monitoring&lt;30%峰值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L3-TRANS-SEM-ENGINE-001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[传输引擎]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AI集群底层传输并存多种语义（C2C/CXL内存语义 vs RDMA/TCP传输语义），各Connector开发者被迫手动判断平台类型和最优传输语义，导致代码中充斥if-platform条件判断，可移植性差，新硬件接入成本高。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多平台统一传输管理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HardwareCapabilityRegistry：节点启动时探测所有传输能力（C2C/CXL/RDMA/NVLink/PCIe）并注册BW/latency特性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TransferDecisionEngine：(src_mem, dst_mem, size, dst_count, latency_req) → 最优语义选择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决策矩阵：same_node+小块→C2C/CXL内存语义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cross_node+大块→RDMA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1→N+广播→Multicast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动态路由表（100ms更新）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Fallback Chain：C2C→CXL→NVLink→RDMA→PCIe→TCP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路径选择vs离线最优准确率≥95%；决策引擎开销&lt;5μs/次；在x86/GH200/GB200/NPU四平台均正确选择最优路径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4平台路径选择正确性测试套件；决策引擎microbenchmark&lt;5μs；压测下无路径选择错误引发的性能异常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L3-TRANS-CAP-API-002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[传输引擎]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L1/L2层在设计传输策略时需了解底层硬件能力（"是否有C2C？CXL容量多少？RDMA带宽多少？"），但无统一查询接口，导致L2 Connector硬编码平台判断，不具备可移植性，新平台（NPU/AMD GPU）接入需大量修改上层代码。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平台无关能力感知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HardwareCapabilityAPI：get_transport_capabilities() → List[TransportCapability]，每条包含{type, src_mem_types, dst_mem_types, max_bw_gbps, p50_latency_us, is_available}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传输类型枚举：C2C/CXL_MEM/CXL_P2P/NVLINK/RDMA_GPUDIRECT/RDMA_CPU/PCIE/TCP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与TransferHints协商：Connector请求{prefer_latency:true, dst_type:GPU} → Engine返回最优能力实例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新平台接入：仅需实现能力注册，不修改上层代码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能力查询调用&lt;1μs（纯内存查询）；覆盖NVIDIA/AMD/Intel Gaudi/华为昇腾四大平台；新平台接入不修改L1/L2代码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多平台能力查询结果正确性验证；API latency microbenchmark&lt;1μs；新平台模拟接入测试（验证上层零修改）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L3-TRANS-MUL-ENGINE-003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[传输引擎]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Disaggregated Prefill场景同一前缀KVCache需发送到N个Decode节点，N次unicast线性消耗发送端带宽和CPU资源。后接收的Decode节点等待时间随N线性增长，TPOT尾时延随并发数恶化，制约集群横向扩展能力。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一对多KVCache高效分发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路由树构建：发送端→中继节点→叶节点（最大化局部性，最小化跳数）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硬件多播（RDMA UD/IB multicast）+ 软件多播（P2P relay）混合模式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流量整形：多播包对齐MTU（4096B）减少碎片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接收端并行FNV32校验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广播阈值：dst_count&gt;3启用多播，≤3保持unicast（开销更低）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1→100多播完成P99 vs unicast差距&lt;5x；发送端BW消耗vs接收方数量关系：O(1) vs O(N)；完成率≥99.99%（含重传）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多播vs unicast BW消耗instrumentation对比；100节点多播完成P99实测；可靠性测试（引入10%模拟丢包）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L3-TRANS-TOPO-SENSE-004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[传输引擎]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网络和存储介质传输质量随集群负载动态变化（RDMA拥塞、PCIe争用、CXL访问延迟波动），静态配置无法适应动态变化，导致偶发性时延尖峰。强行选择拥塞路径时P99时延可恶化3-5x，影响SLA。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动态传输质量适应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TransportQualitySensor：每100ms采样各路径P50/P99时延（RDMA pingpong+CUDA Event+CXL read test）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异常检测（P99&gt;2×基线→标记degraded）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自适应路由：degraded路径降权，引流备用路径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EWMA预测下5秒路径质量，提前切换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持续degraded&gt;30s → 运维告警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路径拥塞期间KVCache传输P99恶化比例从&gt;3x降至&lt;1.5x（及时切路）；路径切换决策&lt;500ms；监控开销&lt;0.5% BW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模拟RDMA拥塞测试验证动态切路P99恶化&lt;1.5x；切换决策时延测量；监控带宽开销测量&lt;0.5%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hd w:fill="17375E" w:val="clear"/>
        <w:spacing w:after="80" w:before="120"/>
        <w:ind w:left="240" w:right="2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L4 底层传输层（11条需求：RDMA×2 + CUDA×1 + CXL×3 + C2C×2 + Fabric×1 + DPU×1 + NIXL×1）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1000"/>
        <w:gridCol w:w="3300"/>
        <w:gridCol w:w="2500"/>
        <w:gridCol w:w="2100"/>
        <w:gridCol w:w="600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需求唯一标识
(归属层级-组件-场景-模块-编号)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核心攻克的技术痛点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重点针对场景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研发实施技术要点
(2026技术栈)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预期可量化核心指标收益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验收方法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优先级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L4-RDMA-P2P-GPU-001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[RDMA]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当前跨节点传输存在2次CPU参与的内存拷贝（GPU→CPU DDR→网卡→网络→远端网卡→CPU DDR→GPU），额外消耗~50μs时延和3-5个CPU核。GPUDirect RDMA可实现GPU HBM→网卡→目标GPU HBM直传，彻底消除CPU参与。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跨节点KVCache零拷贝传输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NVIDIA GPUDirect RDMA（GPU Driver≥525+MOFED≥5.4）：ibv_reg_mr注册GPU HBM为RDMA MR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批量RDMA Write WR：单次ibv_post_send_list提交多Block WR（减少CQ轮询）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接收端Credits流控（防止发送淹没GPU Buffer）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错误处理+最多3次自动重发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 HBM RDMA传输BW≥40GB/s（400Gbps IB×80%）；CPU参与额外拷贝开销为0；单次传输CPU overhead&lt;50μs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PCIe TLP分析验证数据不经CPU缓存；BW测试≥40GB/s；CPU overhead microbenchmark&lt;50μs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L4-RDMA-MUL-FABRIC-002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[RDMA]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系统提示广播需要N次unicast RDMA发送，发送端BW消耗O(N)且CPU开销O(N)。缺乏RDMA UD组播的上层封装和可靠性增强层，导致无法在KVCache场景直接使用IB原生多播能力，只能退而使用低效软件多播（树形转发+TCP）。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共享前缀KVCache批量分发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基于IB UD Multicast（ibv_create_ah+multicast GID）实现RDMA层1-N广播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可靠性层：NAK+选择重传（SR - Selective Retransmit）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多播组动态管理（MLID分配/释放）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与unicast RDMA Write无缝共存（同QP支持两模式）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接收端FNV32 Checksum完整性验证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发送端BW消耗O(1)（与N无关）；100节点广播P99&lt;100ms；完成率≥99.99%（含重传）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IB多播GID分配测试；100节点完成P99测量；TX BW instrumentation验证O(1)；可靠性压测（模拟丢包10%）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L4-CUDA-SWP-ENGINE-001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[CUDA]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for循环memcpy在Python层发起多次CUDA Kernel launch（每次5-20μs CPU overhead），16个Block的典型Swap操作launch overhead累计80-320μs，占传输时延15-30%。CUDA Graph一次录制多次重放可将多次launch压缩为单次。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Swap传输CPU开销降低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CUDA Graph录制固定大小Block批量Swap（捕获N个cudaMemcpyAsync）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Graph参数化：cudaGraphExecMemcpyNodeSetParams动态更新指针（无需重录）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单次cudaGraphLaunch提交整批到swap_stream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按Block数量+方向缓存Graph实例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Block数&lt;4时退回标准for循环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16 Block的Swap CPU launch overhead从~200μs降至&lt;10μs（20x降低）；传输BW利用率提升≥10%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Nsight CPU timeline launch overhead降幅≥20x；数据Checksum验证100%正确；带宽利用率测量提升≥10%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L4-CXL-HIER-POOL-001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[CXL]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 HBM（80-188GB）容量无法满足大规模并发KVCache需求。CXL 2.0提供TB级容量、~200GB/s带宽、~300ns访问时延，作为GPU HBM和NVMe之间的缓冲层，可在不增加DDR的情况下显著扩展热KVCache存储容量。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KV热存储容量扩展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libnuma识别CXL NUMA节点并注册CXL内存区域为KVCache Pool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CXL Buffer Pool Manager（Block对齐预分配，避免碎片）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GPU↔CXL传输：经CPU NUMA本地路径（测量BW≥150GB/s）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分级调度：GPU HBM满时优先Swap到CXL（300ns vs RDMA 5μs）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CXL水位&gt;90%→下沉NVMe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CXL内存访问BW≥150GB/s；GPU←CXL KVCache加载P99&lt;2ms；单节点KV容量扩展≥1TB；L1/L2代码零修改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libnuma读写BW测试≥150GB/s；GPU←CXL端对端时延P99&lt;2ms；1TB KVCache容量验证；代码变更量审计（仅L3改动）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L4-CXL-C2C-UNIFY-002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[CXL+C2C]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传统x86+GPU架构中GPU访问CPU DDR和CXL内存必须通过显式PCIe传输（cudaMemcpy），存在2-10ms时延和PCIe BW约束。Grace Hopper (GH200) / Blackwell GB200采用NVLink C2C，提供GPU-CPU统一地址空间（GPU直接通过指针访问CPU内存），彻底消除显式传输开销，当前框架未利用此能力。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内存语义零拷贝KV访问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平台检测：grace_hopper_detect()识别C2C互联可用性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cudaMallocManaged分配KVCache Buffer（CPU+GPU统一地址）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cudaMemAdvise(AccessedBy GPU)防止频繁页迁移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cudaMemPrefetchAsync根据访问模式提前迁移到GPU侧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GH200实测：C2C BW 900GB/s，访问时延&lt;500ns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GH200/GB200平台CPU→GPU KVCache访问从2-5ms(cudaMemcpy)降至&lt;500ns(C2C指针)；零PCIe TLP（perf验证）；C2C吞吐≥800GB/s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GH200/GB200平台实测C2C路径时延&lt;500ns；PCIe TLP monitoring验证无额外PCIe流量；C2C吞吐≥800GB/s测试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L4-CXL-P2P-FABRIC-003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[CXL 3.0]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跨节点KVCache传输必须经RDMA协议栈（5-20μs），且需发送端CPU参与传输发起。CXL 3.0规范引入Memory Pooling和P2P语义，节点B可直接load/store节点A的CXL内存（目标时延1-3μs），但需要软件层支持：地址空间扩展、Global Access Pointer管理、一致性边界定义。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跨节点内存语义KV访问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CXL 3.0 Fabric Manager集成：注册CXL内存为全局可访问资源（Global Address Space分配）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Global Access Pointer（GAP）发布机制：KVCache Block分配后发布GAP给消费者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消费者直接通过GAP load KVCache数据（无RDMA注册开销）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一致性边界：CXL.mem非全局一致，需明确coherence domain划分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前提：CXL 3.0 Fabric商用（2026-2027年规模化）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CXL 3.0跨节点P2P访问时延1-3μs目标（vs RDMA 5-20μs，3-10x改进）；消费者侧零CPU参与（load/store直接执行）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CXL 3.0试验台（Intel/Astera Labs）实测跨节点时延；与RDMA路径时延对比验证；消费者CPU idle验证（load/store期间）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L4-C2C-UNIFY-POOL-001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[NVIDIA C2C]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GH200/GB200 Blackwell系统C2C使GPU可零拷贝访问CPU LPDDR5X（GH200：96GB HBM3e+480GB CPU LPDDR5X共624GB统一内存）。当前vLLM/SGLang未针对Grace架构优化，仍将CPU DDR视为需要显式拷贝的外部存储，480GB CPU内存作为HBM无缝扩展的潜力完全未释放。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Grace/Blackwell统一内存池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Grace架构专属KVCache分配器：cudaMallocManaged在HBM+CPU DDR统一地址空间分配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cudaMemPrefetchAsync自适应预取（热数据提前迁移到HBM）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MemoryAdvisor：分析KVCache访问热度，热→HBM preferred，温→CPU preferred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统一单地址空间取消BlockSpaceManager的GPU/CPU两池区分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实测：GH200 C2C BW 900GB/s，CPU DDR LPDDR5X 480GB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 KVCache有效访问容量从80GB扩展到560GB（HBM+C2C CPU DDR）；温数据访问&lt;1ms（C2C）；vs cudaMemcpy时延降低≥80%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GH200平台KVCache 560GB容量验证；C2C路径访问时延测量；与PCIe cudaMemcpy时延对比降幅≥80%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L4-C2C-POOL-SCHED-002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[NVIDIA C2C]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GPU通过C2C访问CPU内存虽比PCIe快（&lt;500ns vs 2-5ms），但仍比直接访问HBM慢（HBM&lt;100ns vs C2C~500ns）。混合工作负载下需智能决策哪些Block驻留HBM（热数据）哪些放CPU DDR（温数据），并根据访问模式动态迁移，避免不必要的C2C跨域访问。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C2C统一内存热度调度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CUDA Unified Memory访问统计（cudaMemRangeGetAttribute获取Block访问频次）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热度分层：&gt;10次/s→HBM，&lt;10次/s→CPU DDR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后台热迁移：hot升温时cudaMemPrefetchAsync到HBM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冷降温：madvise释放HBM页（数据仍在CPU DDR）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异步迁移不阻塞推理计算（独立migration stream）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HBM利用率从&lt;60%提升到&gt;85%（热数据占满HBM）；C2C跨域访问（去CPU DDR取冷数据）比例&lt;20%；迁移对推理时延影响&lt;5ms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HBM vs CPU DDR分布monitoring验证；C2C跨域访问频率instrumentation&lt;20%；迁移期间推理时延影响压测&lt;5ms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L4-FABRIC-HYBRID-ENGINE-001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[Fabric路由引擎]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★ 新增需求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未来AI集群底层并存内存语义（C2C/CXL: load/store操作）和传输语义（RDMA/TCP: send/recv操作）两种通信范式，无统一路由引擎根据传输特征自动在两种语义间路由。上层被迫感知底层差异，代码可移植性差，且难以跟上硬件演进速度。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多语义底层传输统一路由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Fabric Router模块：input(src_mem, dst_mem, size, latency_req, count) → output(semantic, primitive)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语义选择规则：same_node+&lt;4MB → C2C/CXL内存语义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cross_node+&gt;4MB → RDMA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count&gt;10+broadcast → RDMA Multicast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硬件拓扑数据库（每10min刷新）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实时质量反馈调整路由权重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决策审计日志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路由决策准确率≥95%（vs离线最优）；决策延迟&lt;3μs；混合集群（x86+Grace Hopper+CXL共存）路由正确率100%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7×7场景矩阵测试套件全通过；决策latency microbenchmark&lt;3μs；混合集群路由日志准确率分析≥95%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0E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L4-NET-OFFLOAD-DPU-001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5"/>
                <w:szCs w:val="15"/>
              </w:rPr>
              <w:t xml:space="preserve">[DPU/智能网卡]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KVCache RDMA传输的ibv_post_send/poll_cq、路由元数据查询、传输压缩等操作消耗大量CPU资源。高并发下（数百RDMA连接）CQ轮询占用1-4个CPU核，影响推理调度器CPU可用性，高并发时推理吞吐受CPU资源约束。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16"/>
                <w:szCs w:val="16"/>
              </w:rPr>
              <w:t xml:space="preserve">传输数据路径CPU卸载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① BlueField-3 DPU侧KVCache传输Agent（独立ARM核管理RDMA QP）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② DPU侧CQ轮询→完成中断通知Host（非轮询）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③ DPU FPGA实现INT8量化卸载（发送端）和反量化（接收端）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④ DPU本地路由表同步（Mooncake路由缓存到DPU）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• ⑤ PCIe virtio队列提交传输任务（&lt;1μs RTT）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KVCache传输相关Host CPU开销降低≥70%；DPU量化：100MB KVCache压缩&lt;5ms；传输完成通知Host&lt;2μs；RDMA吞吐提升≥10%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perf stat验证Host CPU cycles降低≥70%；DPU量化时延测量&lt;5ms；完成中断时延&lt;2μs；吞吐测试对比有无DPU卸载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优先级与预期收益汇总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2800"/>
        <w:gridCol w:w="3000"/>
        <w:gridCol w:w="10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需求数量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代表需求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核心收益目标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交付时限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P0 立即启动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VLLM-SWP-SCHED-001
VLLM-PFX-IDX-005
CONN-PFX-IDX-005
MC-PFX-IDX-003
FABRIC-HYBRID-ENGINE-001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TPOT P99降低30-50%；前缀检测全链路&lt;1ms；跨节点传输时延降低40-60%；集群命中率提升30-50%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0-6个月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P1 重要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21条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SGL-PFX-IDX-003
CONN-PRFCH-ENGINE-007
NIXL-MUL-XFER-002
CXL-C2C-UNIFY-002
C2C-UNIFY-POOL-001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SGLang LPM&lt;200μs；系统提示广播O(1)BW；Grace平台KVCache容量扩展到560GB；传输时延P50降低20-35%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6-12个月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P2 建议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7条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SGL-PRFCH-SCHED-004
CONN-SEM-API-006
CXL-P2P-FABRIC-003
C2C-POOL-SCHED-002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批量同前缀请求TTFT降低40%；专家API极端场景降低15%；CXL 3.0跨节点P2P(1-3μs)；HBM利用率&gt;85%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12-24个月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3"/>
      </w:pBdr>
    </w:pPr>
    <w:r>
      <w:rPr>
        <w:rFonts w:ascii="Arial" w:cs="Arial" w:eastAsia="Arial" w:hAnsi="Arial"/>
        <w:color w:val="888888"/>
        <w:sz w:val="17"/>
        <w:szCs w:val="17"/>
      </w:rPr>
      <w:t xml:space="preserve">AI集群基础设施架构组  ·  内部技术文件  ·  第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3"/>
      </w:pBdr>
    </w:pPr>
    <w:r>
      <w:rPr>
        <w:rFonts w:ascii="Arial" w:cs="Arial" w:eastAsia="Arial" w:hAnsi="Arial"/>
        <w:color w:val="595959"/>
        <w:sz w:val="17"/>
        <w:szCs w:val="17"/>
      </w:rPr>
      <w:t xml:space="preserve">低时延高吞吐统一异构KVCache存储集群  ·  SRS需求规范 V2.0  ·  40条需求全集</w:t>
    </w:r>
    <w:r>
      <w:rPr>
        <w:rFonts w:ascii="Arial" w:cs="Arial" w:eastAsia="Arial" w:hAnsi="Arial"/>
        <w:b/>
        <w:bCs/>
        <w:color w:val="2E7D32"/>
        <w:sz w:val="17"/>
        <w:szCs w:val="17"/>
      </w:rPr>
      <w:t xml:space="preserve">  |  ★新增22条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2026-06-27T06:11:35.676Z</dcterms:created>
  <dcterms:modified xsi:type="dcterms:W3CDTF">2026-06-27T06:11:35.689Z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