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CrackChess — Stage One Micro‑Step Plan</w:t>
      </w:r>
    </w:p>
    <w:p>
      <w:r>
        <w:t>Goal: Build CrackChess gradually. Each step adds one small capability and keeps the app runnable. Focus: Stage One (Recognition only) — no Root, Export, or ReviewEdit.</w:t>
      </w:r>
    </w:p>
    <w:p>
      <w:pPr>
        <w:pStyle w:val="Heading2"/>
      </w:pPr>
      <w:r>
        <w:t>1.1 App shell + image intake</w:t>
      </w:r>
    </w:p>
    <w:p>
      <w:r>
        <w:t>Drop/paste image into single window. Show it centered. State: inputImage. Actions: onDrop/onPaste. Done: image visible.</w:t>
      </w:r>
    </w:p>
    <w:p>
      <w:pPr>
        <w:pStyle w:val="Heading2"/>
      </w:pPr>
      <w:r>
        <w:t>1.2 Working copy buffer</w:t>
      </w:r>
    </w:p>
    <w:p>
      <w:r>
        <w:t>Generate downscaled working image (max side 1400 px). Toggle Original/Working. Done: aspect ratio preserved.</w:t>
      </w:r>
    </w:p>
    <w:p>
      <w:pPr>
        <w:pStyle w:val="Heading2"/>
      </w:pPr>
      <w:r>
        <w:t>1.3 Manual crop hint</w:t>
      </w:r>
    </w:p>
    <w:p>
      <w:r>
        <w:t>User draws marquee to hint board area. State: userCropRect. Done: rect displayed, no processing yet.</w:t>
      </w:r>
    </w:p>
    <w:p>
      <w:pPr>
        <w:pStyle w:val="Heading2"/>
      </w:pPr>
      <w:r>
        <w:t>1.4 Vision rectangle probe</w:t>
      </w:r>
    </w:p>
    <w:p>
      <w:r>
        <w:t>Use VNDetectRectanglesRequest to find board quad. Show overlay. Done: quad appears on ChessKid screenshot.</w:t>
      </w:r>
    </w:p>
    <w:p>
      <w:pPr>
        <w:pStyle w:val="Heading2"/>
      </w:pPr>
      <w:r>
        <w:t>1.5 Perspective warp</w:t>
      </w:r>
    </w:p>
    <w:p>
      <w:r>
        <w:t>Warp quad → 640×640 canonical square. Done: rectified preview switch works.</w:t>
      </w:r>
    </w:p>
    <w:p>
      <w:pPr>
        <w:pStyle w:val="Heading2"/>
      </w:pPr>
      <w:r>
        <w:t>1.6 8×8 grid overlay</w:t>
      </w:r>
    </w:p>
    <w:p>
      <w:r>
        <w:t>Generate 64 TileROIs. Toggle Grid. Done: clean 8×8 lines fill board evenly.</w:t>
      </w:r>
    </w:p>
    <w:p>
      <w:pPr>
        <w:pStyle w:val="Heading2"/>
      </w:pPr>
      <w:r>
        <w:t>1.7 Orientation heuristic</w:t>
      </w:r>
    </w:p>
    <w:p>
      <w:r>
        <w:t>Detect a8 dark square via brightness. Done: label orientation top-left/top-right.</w:t>
      </w:r>
    </w:p>
    <w:p>
      <w:pPr>
        <w:pStyle w:val="Heading2"/>
      </w:pPr>
      <w:r>
        <w:t>1.8 Central ROIs</w:t>
      </w:r>
    </w:p>
    <w:p>
      <w:r>
        <w:t>Inset 0.78 per tile for stable centers. Toggle 'Show Centers'. Done: inner boxes drawn correctly.</w:t>
      </w:r>
    </w:p>
    <w:p>
      <w:pPr>
        <w:pStyle w:val="Heading2"/>
      </w:pPr>
      <w:r>
        <w:t>1.9 Occupancy detection</w:t>
      </w:r>
    </w:p>
    <w:p>
      <w:r>
        <w:t>Compute edge density/residual → occupied/empty. Show heat overlay. Done: occupancy mostly correct.</w:t>
      </w:r>
    </w:p>
    <w:p>
      <w:pPr>
        <w:pStyle w:val="Heading2"/>
      </w:pPr>
      <w:r>
        <w:t>1.10 Placeholder FEN</w:t>
      </w:r>
    </w:p>
    <w:p>
      <w:r>
        <w:t>Occupied→X, empty→1; compress to syntactic FEN. Done: FEN displays, Copy works.</w:t>
      </w:r>
    </w:p>
    <w:p>
      <w:pPr>
        <w:pStyle w:val="Heading2"/>
      </w:pPr>
      <w:r>
        <w:t>1.11 Template loader</w:t>
      </w:r>
    </w:p>
    <w:p>
      <w:r>
        <w:t>Load ChessKid edge-map templates. State: templatesLoaded. Done: assets verified.</w:t>
      </w:r>
    </w:p>
    <w:p>
      <w:pPr>
        <w:pStyle w:val="Heading2"/>
      </w:pPr>
      <w:r>
        <w:t>1.12 Tile probe (diagnostic)</w:t>
      </w:r>
    </w:p>
    <w:p>
      <w:r>
        <w:t>Ctrl-click tile → run template NCC → show top‑3 matches. Done: dev tool only.</w:t>
      </w:r>
    </w:p>
    <w:p>
      <w:pPr>
        <w:pStyle w:val="Heading2"/>
      </w:pPr>
      <w:r>
        <w:t>1.13 Batch template pass</w:t>
      </w:r>
    </w:p>
    <w:p>
      <w:r>
        <w:t>Run NCC for all occupied tiles. Assign best shape (KQRBNP). Done: overlays show piece letters.</w:t>
      </w:r>
    </w:p>
    <w:p>
      <w:pPr>
        <w:pStyle w:val="Heading2"/>
      </w:pPr>
      <w:r>
        <w:t>1.14 Color disambiguation</w:t>
      </w:r>
    </w:p>
    <w:p>
      <w:r>
        <w:t>Determine white/black via brightness vs background. Done: uppercase/lowercase overlay.</w:t>
      </w:r>
    </w:p>
    <w:p>
      <w:pPr>
        <w:pStyle w:val="Heading2"/>
      </w:pPr>
      <w:r>
        <w:t>1.15 Sanity rules</w:t>
      </w:r>
    </w:p>
    <w:p>
      <w:r>
        <w:t>Check 1 king/side, ≤8 pawns/side. Show warning badges. Done: errors visible.</w:t>
      </w:r>
    </w:p>
    <w:p>
      <w:pPr>
        <w:pStyle w:val="Heading2"/>
      </w:pPr>
      <w:r>
        <w:t>1.16 Real FEN</w:t>
      </w:r>
    </w:p>
    <w:p>
      <w:r>
        <w:t>Build true FEN piece‑placement. Done: verified in external FEN tools.</w:t>
      </w:r>
    </w:p>
    <w:p>
      <w:pPr>
        <w:pStyle w:val="Heading2"/>
      </w:pPr>
      <w:r>
        <w:t>Summary</w:t>
      </w:r>
    </w:p>
    <w:p>
      <w:r>
        <w:t>Steps 1.1–1.10 yield a working occupancy‑only MVP. Steps 1.11–1.16 layer full template recognition → real FEN output.</w:t>
        <w:br/>
        <w:t>Each step is independently testable and safe to commit. Keep raw images out of State; reuse buffers; target P95 ≤ 350 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