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40"/>
        <w:jc w:val="center"/>
        <w:shd w:val="clear" w:color="auto" w:fill="1E5AA0"/>
      </w:pPr>
      <w:r>
        <w:rPr>
          <w:rFonts w:ascii="Calibri" w:hAnsi="Calibri"/>
          <w:b/>
          <w:color w:val="FFFFFF"/>
          <w:sz w:val="56"/>
        </w:rPr>
        <w:t>Specification: f320ce69-7d78-4166-95bb-ae42041d2726</w:t>
      </w:r>
    </w:p>
    <w:p>
      <w:pPr>
        <w:spacing w:after="120"/>
        <w:jc w:val="center"/>
        <w:shd w:val="clear" w:color="auto" w:fill="1E5AA0"/>
      </w:pPr>
      <w:r>
        <w:rPr>
          <w:rFonts w:ascii="Calibri" w:hAnsi="Calibri"/>
          <w:color w:val="C8DCFF"/>
          <w:sz w:val="26"/>
        </w:rPr>
        <w:t>AEC Electronics (Pty) Ltd</w:t>
      </w:r>
    </w:p>
    <w:p>
      <w:pPr>
        <w:spacing w:before="120"/>
        <w:jc w:val="center"/>
        <w:shd w:val="clear" w:color="auto" w:fill="E8EBF0"/>
      </w:pPr>
      <w:r>
        <w:rPr>
          <w:rFonts w:ascii="Calibri" w:hAnsi="Calibri"/>
          <w:color w:val="8C919B"/>
          <w:sz w:val="22"/>
        </w:rPr>
        <w:t>April 2026</w:t>
      </w:r>
    </w:p>
    <w:p>
      <w:r>
        <w:br w:type="page"/>
      </w:r>
    </w:p>
    <w:p>
      <w:pPr>
        <w:pStyle w:val="Heading1"/>
        <w:ind w:left="170" w:right="170"/>
        <w:jc w:val="left"/>
        <w:shd w:val="clear" w:color="auto" w:fill="1E5AA0"/>
      </w:pPr>
      <w:r>
        <w:t>Specification: f320ce69-7d78-4166-95bb-ae42041d2726</w:t>
      </w:r>
    </w:p>
    <w:p>
      <w:pPr/>
      <w:r>
        <w:rPr>
          <w:i/>
        </w:rPr>
        <w:t>Generated: 2026-04-01 | Project ID: f320ce69-7d78-4166-95bb-ae42041d2726</w:t>
      </w:r>
    </w:p>
    <w:p>
      <w:pPr>
        <w:spacing w:before="80" w:after="80"/>
      </w:pPr>
      <w:r>
        <w:rPr>
          <w:color w:val="B4B9C3"/>
          <w:sz w:val="12"/>
        </w:rPr>
        <w:t>________________________________________________________________________________</w:t>
      </w:r>
    </w:p>
    <w:p>
      <w:pPr>
        <w:pStyle w:val="Heading2"/>
        <w:jc w:val="left"/>
      </w:pPr>
      <w:r>
        <w:t>Problem Statement</w:t>
      </w:r>
    </w:p>
    <w:p>
      <w:pPr/>
      <w:r>
        <w:rPr>
          <w:b/>
        </w:rPr>
        <w:t>Title:</w:t>
      </w:r>
      <w:r>
        <w:t xml:space="preserve"> South African Payroll System</w:t>
      </w:r>
    </w:p>
    <w:p>
      <w:pPr/>
      <w:r>
        <w:rPr>
          <w:b/>
        </w:rPr>
        <w:t>Current State:</w:t>
      </w:r>
      <w:r>
        <w:t xml:space="preserve"> Inefficient and potentially error-prone manual or semi-automated payroll processes leading to compliance risks and resource drain.</w:t>
      </w:r>
    </w:p>
    <w:p>
      <w:pPr/>
      <w:r>
        <w:rPr>
          <w:b/>
        </w:rPr>
        <w:t>Desired State:</w:t>
      </w:r>
      <w:r>
        <w:t xml:space="preserve"> A fully automated, accurate, and compliant South African payroll system that integrates with accounting and banking, manages employee data, and provides comprehensive reporting.</w:t>
      </w:r>
    </w:p>
    <w:p>
      <w:pPr/>
      <w:r>
        <w:rPr>
          <w:b/>
        </w:rPr>
        <w:t>Pain Points:</w:t>
      </w:r>
    </w:p>
    <w:p>
      <w:pPr>
        <w:pStyle w:val="ListBullet"/>
        <w:ind w:left="340"/>
      </w:pPr>
      <w:r>
        <w:t>Manual calculation of statutory deductions (PAYE, UIF, SDL)</w:t>
      </w:r>
    </w:p>
    <w:p>
      <w:pPr>
        <w:pStyle w:val="ListBullet"/>
        <w:ind w:left="340"/>
      </w:pPr>
      <w:r>
        <w:t>Difficulty keeping up with legislative changes (SARS tax tables)</w:t>
      </w:r>
    </w:p>
    <w:p>
      <w:pPr>
        <w:pStyle w:val="ListBullet"/>
        <w:ind w:left="340"/>
      </w:pPr>
      <w:r>
        <w:t>Inaccurate or delayed generation of SARS reports (EMP201, EMP501, IRP5)</w:t>
      </w:r>
    </w:p>
    <w:p>
      <w:pPr>
        <w:pStyle w:val="ListBullet"/>
        <w:ind w:left="340"/>
      </w:pPr>
      <w:r>
        <w:t>Complex handling of various employee types and tax treatments</w:t>
      </w:r>
    </w:p>
    <w:p>
      <w:pPr>
        <w:pStyle w:val="ListBullet"/>
        <w:ind w:left="340"/>
      </w:pPr>
      <w:r>
        <w:t>Errors in calculating bonuses, allowances, and fringe benefits</w:t>
      </w:r>
    </w:p>
    <w:p>
      <w:pPr>
        <w:pStyle w:val="ListBullet"/>
        <w:ind w:left="340"/>
      </w:pPr>
      <w:r>
        <w:t>Compliance risks and potential penalties</w:t>
      </w:r>
    </w:p>
    <w:p>
      <w:pPr>
        <w:pStyle w:val="ListBullet"/>
        <w:ind w:left="340"/>
      </w:pPr>
      <w:r>
        <w:t>Inefficient leave management</w:t>
      </w:r>
    </w:p>
    <w:p>
      <w:pPr>
        <w:pStyle w:val="ListBullet"/>
        <w:ind w:left="340"/>
      </w:pPr>
      <w:r>
        <w:t>Lack of automation for HR and Accounts departments</w:t>
      </w:r>
    </w:p>
    <w:p>
      <w:pPr/>
      <w:r>
        <w:rPr>
          <w:b/>
        </w:rPr>
        <w:t>Business Drivers:</w:t>
      </w:r>
    </w:p>
    <w:p>
      <w:pPr>
        <w:pStyle w:val="ListBullet"/>
        <w:ind w:left="340"/>
      </w:pPr>
      <w:r>
        <w:t>Compliance with SARS</w:t>
      </w:r>
    </w:p>
    <w:p>
      <w:pPr>
        <w:pStyle w:val="ListBullet"/>
        <w:ind w:left="340"/>
      </w:pPr>
      <w:r>
        <w:t>Operational efficiency</w:t>
      </w:r>
    </w:p>
    <w:p>
      <w:pPr>
        <w:pStyle w:val="ListBullet"/>
        <w:ind w:left="340"/>
      </w:pPr>
      <w:r>
        <w:t>Accuracy</w:t>
      </w:r>
    </w:p>
    <w:p>
      <w:pPr>
        <w:pStyle w:val="ListBullet"/>
        <w:ind w:left="340"/>
      </w:pPr>
      <w:r>
        <w:t>Financial risk mitigation</w:t>
      </w:r>
    </w:p>
    <w:p>
      <w:pPr>
        <w:pStyle w:val="ListBullet"/>
        <w:ind w:left="340"/>
      </w:pPr>
      <w:r>
        <w:t>Seamless integration</w:t>
      </w:r>
    </w:p>
    <w:p>
      <w:pPr/>
      <w:r>
        <w:rPr>
          <w:b/>
        </w:rPr>
        <w:t>Constraints:</w:t>
      </w:r>
    </w:p>
    <w:p>
      <w:pPr>
        <w:pStyle w:val="ListBullet"/>
        <w:ind w:left="340"/>
      </w:pPr>
      <w:r>
        <w:t>South African legislation</w:t>
      </w:r>
    </w:p>
    <w:p>
      <w:pPr>
        <w:pStyle w:val="ListBullet"/>
        <w:ind w:left="340"/>
      </w:pPr>
      <w:r>
        <w:t>Annual SARS tax table updates</w:t>
      </w:r>
    </w:p>
    <w:p>
      <w:pPr>
        <w:pStyle w:val="ListBullet"/>
        <w:ind w:left="340"/>
      </w:pPr>
      <w:r>
        <w:t>POPIA compliance</w:t>
      </w:r>
    </w:p>
    <w:p>
      <w:pPr>
        <w:pStyle w:val="ListBullet"/>
        <w:ind w:left="340"/>
      </w:pPr>
      <w:r>
        <w:t>Support for diverse employee types</w:t>
      </w:r>
    </w:p>
    <w:p>
      <w:pPr/>
      <w:r>
        <w:rPr>
          <w:b/>
        </w:rPr>
        <w:t>Success Criteria:</w:t>
      </w:r>
    </w:p>
    <w:p>
      <w:pPr>
        <w:pStyle w:val="ListBullet"/>
        <w:ind w:left="340"/>
      </w:pPr>
      <w:r>
        <w:t>Accurate payroll processing</w:t>
      </w:r>
    </w:p>
    <w:p>
      <w:pPr>
        <w:pStyle w:val="ListBullet"/>
        <w:ind w:left="340"/>
      </w:pPr>
      <w:r>
        <w:t>Valid SARS reports</w:t>
      </w:r>
    </w:p>
    <w:p>
      <w:pPr>
        <w:pStyle w:val="ListBullet"/>
        <w:ind w:left="340"/>
      </w:pPr>
      <w:r>
        <w:t>Accurate statutory calculations</w:t>
      </w:r>
    </w:p>
    <w:p>
      <w:pPr>
        <w:pStyle w:val="ListBullet"/>
        <w:ind w:left="340"/>
      </w:pPr>
      <w:r>
        <w:t>Successful system integrations</w:t>
      </w:r>
    </w:p>
    <w:p>
      <w:pPr>
        <w:pStyle w:val="ListBullet"/>
        <w:ind w:left="340"/>
      </w:pPr>
      <w:r>
        <w:t>User satisfaction</w:t>
      </w:r>
    </w:p>
    <w:p>
      <w:pPr>
        <w:spacing w:before="80" w:after="80"/>
      </w:pPr>
      <w:r>
        <w:rPr>
          <w:color w:val="B4B9C3"/>
          <w:sz w:val="12"/>
        </w:rPr>
        <w:t>________________________________________________________________________________</w:t>
      </w:r>
    </w:p>
    <w:p>
      <w:pPr>
        <w:pStyle w:val="Heading2"/>
        <w:jc w:val="left"/>
      </w:pPr>
      <w:r>
        <w:t>Stakeholder Matrix</w:t>
      </w:r>
    </w:p>
    <w:p>
      <w:pPr>
        <w:pStyle w:val="Heading3"/>
      </w:pPr>
      <w:r>
        <w:t>Payroll Administrator</w:t>
      </w:r>
    </w:p>
    <w:p>
      <w:pPr/>
      <w:r>
        <w:rPr>
          <w:b/>
        </w:rPr>
        <w:t>Goals:</w:t>
      </w:r>
    </w:p>
    <w:p>
      <w:pPr>
        <w:pStyle w:val="ListBullet"/>
        <w:ind w:left="340"/>
      </w:pPr>
      <w:r>
        <w:rPr>
          <w:i/>
        </w:rPr>
        <w:t>(none)</w:t>
      </w:r>
    </w:p>
    <w:p>
      <w:pPr/>
      <w:r>
        <w:rPr>
          <w:b/>
        </w:rPr>
        <w:t>Pain Points:</w:t>
      </w:r>
    </w:p>
    <w:p>
      <w:pPr>
        <w:pStyle w:val="ListBullet"/>
        <w:ind w:left="340"/>
      </w:pPr>
      <w:r>
        <w:rPr>
          <w:i/>
        </w:rPr>
        <w:t>(none)</w:t>
      </w:r>
    </w:p>
    <w:p>
      <w:pPr/>
      <w:r>
        <w:rPr>
          <w:b/>
        </w:rPr>
        <w:t>Constraints:</w:t>
      </w:r>
    </w:p>
    <w:p>
      <w:pPr>
        <w:pStyle w:val="ListBullet"/>
        <w:ind w:left="340"/>
      </w:pPr>
      <w:r>
        <w:rPr>
          <w:i/>
        </w:rPr>
        <w:t>(none)</w:t>
      </w:r>
    </w:p>
    <w:p>
      <w:pPr/>
      <w:r>
        <w:rPr>
          <w:b/>
        </w:rPr>
        <w:t>Sign-off Authority:</w:t>
      </w:r>
      <w:r>
        <w:t xml:space="preserve"> No</w:t>
      </w:r>
    </w:p>
    <w:p>
      <w:pPr>
        <w:spacing w:before="80" w:after="80"/>
      </w:pPr>
      <w:r>
        <w:rPr>
          <w:color w:val="B4B9C3"/>
          <w:sz w:val="12"/>
        </w:rPr>
        <w:t>________________________________________________________________________________</w:t>
      </w:r>
    </w:p>
    <w:p>
      <w:pPr>
        <w:pStyle w:val="Heading3"/>
      </w:pPr>
      <w:r>
        <w:t>HR Manager</w:t>
      </w:r>
    </w:p>
    <w:p>
      <w:pPr/>
      <w:r>
        <w:rPr>
          <w:b/>
        </w:rPr>
        <w:t>Goals:</w:t>
      </w:r>
    </w:p>
    <w:p>
      <w:pPr>
        <w:pStyle w:val="ListBullet"/>
        <w:ind w:left="340"/>
      </w:pPr>
      <w:r>
        <w:rPr>
          <w:i/>
        </w:rPr>
        <w:t>(none)</w:t>
      </w:r>
    </w:p>
    <w:p>
      <w:pPr/>
      <w:r>
        <w:rPr>
          <w:b/>
        </w:rPr>
        <w:t>Pain Points:</w:t>
      </w:r>
    </w:p>
    <w:p>
      <w:pPr>
        <w:pStyle w:val="ListBullet"/>
        <w:ind w:left="340"/>
      </w:pPr>
      <w:r>
        <w:rPr>
          <w:i/>
        </w:rPr>
        <w:t>(none)</w:t>
      </w:r>
    </w:p>
    <w:p>
      <w:pPr/>
      <w:r>
        <w:rPr>
          <w:b/>
        </w:rPr>
        <w:t>Constraints:</w:t>
      </w:r>
    </w:p>
    <w:p>
      <w:pPr>
        <w:pStyle w:val="ListBullet"/>
        <w:ind w:left="340"/>
      </w:pPr>
      <w:r>
        <w:rPr>
          <w:i/>
        </w:rPr>
        <w:t>(none)</w:t>
      </w:r>
    </w:p>
    <w:p>
      <w:pPr/>
      <w:r>
        <w:rPr>
          <w:b/>
        </w:rPr>
        <w:t>Sign-off Authority:</w:t>
      </w:r>
      <w:r>
        <w:t xml:space="preserve"> No</w:t>
      </w:r>
    </w:p>
    <w:p>
      <w:pPr>
        <w:spacing w:before="80" w:after="80"/>
      </w:pPr>
      <w:r>
        <w:rPr>
          <w:color w:val="B4B9C3"/>
          <w:sz w:val="12"/>
        </w:rPr>
        <w:t>________________________________________________________________________________</w:t>
      </w:r>
    </w:p>
    <w:p>
      <w:pPr>
        <w:pStyle w:val="Heading3"/>
      </w:pPr>
      <w:r>
        <w:t>Finance Manager</w:t>
      </w:r>
    </w:p>
    <w:p>
      <w:pPr/>
      <w:r>
        <w:rPr>
          <w:b/>
        </w:rPr>
        <w:t>Goals:</w:t>
      </w:r>
    </w:p>
    <w:p>
      <w:pPr>
        <w:pStyle w:val="ListBullet"/>
        <w:ind w:left="340"/>
      </w:pPr>
      <w:r>
        <w:rPr>
          <w:i/>
        </w:rPr>
        <w:t>(none)</w:t>
      </w:r>
    </w:p>
    <w:p>
      <w:pPr/>
      <w:r>
        <w:rPr>
          <w:b/>
        </w:rPr>
        <w:t>Pain Points:</w:t>
      </w:r>
    </w:p>
    <w:p>
      <w:pPr>
        <w:pStyle w:val="ListBullet"/>
        <w:ind w:left="340"/>
      </w:pPr>
      <w:r>
        <w:rPr>
          <w:i/>
        </w:rPr>
        <w:t>(none)</w:t>
      </w:r>
    </w:p>
    <w:p>
      <w:pPr/>
      <w:r>
        <w:rPr>
          <w:b/>
        </w:rPr>
        <w:t>Constraints:</w:t>
      </w:r>
    </w:p>
    <w:p>
      <w:pPr>
        <w:pStyle w:val="ListBullet"/>
        <w:ind w:left="340"/>
      </w:pPr>
      <w:r>
        <w:rPr>
          <w:i/>
        </w:rPr>
        <w:t>(none)</w:t>
      </w:r>
    </w:p>
    <w:p>
      <w:pPr/>
      <w:r>
        <w:rPr>
          <w:b/>
        </w:rPr>
        <w:t>Sign-off Authority:</w:t>
      </w:r>
      <w:r>
        <w:t xml:space="preserve"> No</w:t>
      </w:r>
    </w:p>
    <w:p>
      <w:pPr>
        <w:spacing w:before="80" w:after="80"/>
      </w:pPr>
      <w:r>
        <w:rPr>
          <w:color w:val="B4B9C3"/>
          <w:sz w:val="12"/>
        </w:rPr>
        <w:t>________________________________________________________________________________</w:t>
      </w:r>
    </w:p>
    <w:p>
      <w:pPr>
        <w:pStyle w:val="Heading3"/>
      </w:pPr>
      <w:r>
        <w:t>System Administrator</w:t>
      </w:r>
    </w:p>
    <w:p>
      <w:pPr/>
      <w:r>
        <w:rPr>
          <w:b/>
        </w:rPr>
        <w:t>Goals:</w:t>
      </w:r>
    </w:p>
    <w:p>
      <w:pPr>
        <w:pStyle w:val="ListBullet"/>
        <w:ind w:left="340"/>
      </w:pPr>
      <w:r>
        <w:rPr>
          <w:i/>
        </w:rPr>
        <w:t>(none)</w:t>
      </w:r>
    </w:p>
    <w:p>
      <w:pPr/>
      <w:r>
        <w:rPr>
          <w:b/>
        </w:rPr>
        <w:t>Pain Points:</w:t>
      </w:r>
    </w:p>
    <w:p>
      <w:pPr>
        <w:pStyle w:val="ListBullet"/>
        <w:ind w:left="340"/>
      </w:pPr>
      <w:r>
        <w:rPr>
          <w:i/>
        </w:rPr>
        <w:t>(none)</w:t>
      </w:r>
    </w:p>
    <w:p>
      <w:pPr/>
      <w:r>
        <w:rPr>
          <w:b/>
        </w:rPr>
        <w:t>Constraints:</w:t>
      </w:r>
    </w:p>
    <w:p>
      <w:pPr>
        <w:pStyle w:val="ListBullet"/>
        <w:ind w:left="340"/>
      </w:pPr>
      <w:r>
        <w:rPr>
          <w:i/>
        </w:rPr>
        <w:t>(none)</w:t>
      </w:r>
    </w:p>
    <w:p>
      <w:pPr/>
      <w:r>
        <w:rPr>
          <w:b/>
        </w:rPr>
        <w:t>Sign-off Authority:</w:t>
      </w:r>
      <w:r>
        <w:t xml:space="preserve"> No</w:t>
      </w:r>
    </w:p>
    <w:p>
      <w:pPr>
        <w:spacing w:before="80" w:after="80"/>
      </w:pPr>
      <w:r>
        <w:rPr>
          <w:color w:val="B4B9C3"/>
          <w:sz w:val="12"/>
        </w:rPr>
        <w:t>________________________________________________________________________________</w:t>
      </w:r>
    </w:p>
    <w:p>
      <w:pPr>
        <w:pStyle w:val="Heading2"/>
        <w:jc w:val="left"/>
      </w:pPr>
      <w:r>
        <w:t>Scope Boundary</w:t>
      </w:r>
    </w:p>
    <w:p>
      <w:pPr/>
      <w:r>
        <w:rPr>
          <w:b/>
        </w:rPr>
        <w:t>In Scope:</w:t>
      </w:r>
    </w:p>
    <w:p>
      <w:pPr>
        <w:pStyle w:val="ListBullet"/>
        <w:ind w:left="340"/>
      </w:pPr>
      <w:r>
        <w:rPr>
          <w:i/>
        </w:rPr>
        <w:t>(none)</w:t>
      </w:r>
    </w:p>
    <w:p>
      <w:pPr/>
      <w:r>
        <w:rPr>
          <w:b/>
        </w:rPr>
        <w:t>Out of Scope:</w:t>
      </w:r>
    </w:p>
    <w:p>
      <w:pPr>
        <w:pStyle w:val="ListBullet"/>
        <w:ind w:left="340"/>
      </w:pPr>
      <w:r>
        <w:rPr>
          <w:i/>
        </w:rPr>
        <w:t>(none)</w:t>
      </w:r>
    </w:p>
    <w:p>
      <w:pPr>
        <w:spacing w:before="80" w:after="80"/>
      </w:pPr>
      <w:r>
        <w:rPr>
          <w:color w:val="B4B9C3"/>
          <w:sz w:val="12"/>
        </w:rPr>
        <w:t>________________________________________________________________________________</w:t>
      </w:r>
    </w:p>
    <w:p>
      <w:pPr/>
      <w:r>
        <w:rPr>
          <w:i/>
        </w:rPr>
        <w:t>Not yet completed.</w:t>
      </w:r>
    </w:p>
    <w:p>
      <w:pPr>
        <w:spacing w:before="80" w:after="80"/>
      </w:pPr>
      <w:r>
        <w:rPr>
          <w:color w:val="B4B9C3"/>
          <w:sz w:val="12"/>
        </w:rPr>
        <w:t>________________________________________________________________________________</w:t>
      </w:r>
    </w:p>
    <w:p>
      <w:pPr/>
      <w:r>
        <w:rPr>
          <w:i/>
        </w:rPr>
        <w:t>Not yet completed.</w:t>
      </w:r>
    </w:p>
    <w:p>
      <w:pPr>
        <w:spacing w:before="80" w:after="80"/>
      </w:pPr>
      <w:r>
        <w:rPr>
          <w:color w:val="B4B9C3"/>
          <w:sz w:val="12"/>
        </w:rPr>
        <w:t>________________________________________________________________________________</w:t>
      </w:r>
    </w:p>
    <w:p>
      <w:pPr/>
      <w:r>
        <w:rPr>
          <w:i/>
        </w:rPr>
        <w:t>Not yet completed.</w:t>
      </w:r>
    </w:p>
    <w:p>
      <w:pPr>
        <w:spacing w:before="80" w:after="80"/>
      </w:pPr>
      <w:r>
        <w:rPr>
          <w:color w:val="B4B9C3"/>
          <w:sz w:val="12"/>
        </w:rPr>
        <w:t>________________________________________________________________________________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E23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FFFFF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E5AA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E232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