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b/>
          <w:color w:val="1E5AA0"/>
          <w:sz w:val="44"/>
        </w:rPr>
        <w:t>Architecture &amp; Implementation Decisions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20" w:after="80"/>
      </w:pPr>
      <w:r>
        <w:rPr>
          <w:b/>
          <w:color w:val="1E5AA0"/>
          <w:sz w:val="28"/>
        </w:rPr>
        <w:t>DEC-001 — Leave balance fields: `taken` vs `pending`</w:t>
      </w:r>
    </w:p>
    <w:p>
      <w:pPr>
        <w:spacing w:after="100"/>
      </w:pPr>
      <w:r>
        <w:rPr>
          <w:b/>
          <w:color w:val="1E232D"/>
          <w:sz w:val="21"/>
        </w:rPr>
        <w:t>Date:</w:t>
      </w:r>
      <w:r>
        <w:rPr>
          <w:color w:val="1E232D"/>
          <w:sz w:val="21"/>
        </w:rPr>
        <w:t xml:space="preserve"> 2026-04-01</w:t>
      </w:r>
    </w:p>
    <w:p>
      <w:pPr>
        <w:spacing w:after="100"/>
      </w:pPr>
      <w:r>
        <w:rPr>
          <w:b/>
          <w:color w:val="1E232D"/>
          <w:sz w:val="21"/>
        </w:rPr>
        <w:t>Status:</w:t>
      </w:r>
      <w:r>
        <w:rPr>
          <w:color w:val="1E232D"/>
          <w:sz w:val="21"/>
        </w:rPr>
        <w:t xml:space="preserve"> Implemented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Background</w:t>
      </w:r>
    </w:p>
    <w:p>
      <w:pPr>
        <w:spacing w:after="100"/>
      </w:pPr>
      <w:r>
        <w:rPr>
          <w:color w:val="1E232D"/>
          <w:sz w:val="21"/>
        </w:rPr>
        <w:t xml:space="preserve">The </w:t>
      </w:r>
      <w:r>
        <w:rPr>
          <w:rFonts w:ascii="Courier New" w:hAnsi="Courier New"/>
          <w:color w:val="B4321E"/>
          <w:sz w:val="18"/>
        </w:rPr>
        <w:t>leave_balances</w:t>
      </w:r>
      <w:r>
        <w:rPr>
          <w:color w:val="1E232D"/>
          <w:sz w:val="21"/>
        </w:rPr>
        <w:t xml:space="preserve"> table has three fields used to track consumed leave: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928"/>
        <w:gridCol w:w="2928"/>
        <w:gridCol w:w="2928"/>
      </w:tblGrid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Intended meaning</w:t>
            </w:r>
          </w:p>
        </w:tc>
      </w:tr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rFonts w:ascii="Courier New" w:hAnsi="Courier New"/>
                <w:color w:val="B4321E"/>
                <w:sz w:val="18"/>
              </w:rPr>
              <w:t>total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rFonts w:ascii="Courier New" w:hAnsi="Courier New"/>
                <w:color w:val="B4321E"/>
                <w:sz w:val="18"/>
              </w:rPr>
              <w:t>real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Entitlement ceiling for the period (set by BCEA recalc on startup)</w:t>
            </w:r>
          </w:p>
        </w:tc>
      </w:tr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rFonts w:ascii="Courier New" w:hAnsi="Courier New"/>
                <w:color w:val="B4321E"/>
                <w:sz w:val="18"/>
              </w:rPr>
              <w:t>taken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rFonts w:ascii="Courier New" w:hAnsi="Courier New"/>
                <w:color w:val="B4321E"/>
                <w:sz w:val="18"/>
              </w:rPr>
              <w:t>real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Days fully consumed (historic backfill entries only)</w:t>
            </w:r>
          </w:p>
        </w:tc>
      </w:tr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rFonts w:ascii="Courier New" w:hAnsi="Courier New"/>
                <w:color w:val="B4321E"/>
                <w:sz w:val="18"/>
              </w:rPr>
              <w:t>pending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rFonts w:ascii="Courier New" w:hAnsi="Courier New"/>
                <w:color w:val="B4321E"/>
                <w:sz w:val="18"/>
              </w:rPr>
              <w:t>real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Days soft-reserved by any active request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1E232D"/>
          <w:sz w:val="22"/>
        </w:rPr>
        <w:t>Problem discovered</w:t>
      </w:r>
    </w:p>
    <w:p>
      <w:pPr>
        <w:spacing w:after="100"/>
      </w:pPr>
      <w:r>
        <w:rPr>
          <w:color w:val="1E232D"/>
          <w:sz w:val="21"/>
        </w:rPr>
        <w:t xml:space="preserve">The main approval workflow (Manager → HR → MD) </w:t>
      </w:r>
      <w:r>
        <w:rPr>
          <w:b/>
          <w:color w:val="1E232D"/>
          <w:sz w:val="21"/>
        </w:rPr>
        <w:t>never wrote to `taken` or `pending`</w:t>
      </w:r>
      <w:r>
        <w:rPr>
          <w:color w:val="1E232D"/>
          <w:sz w:val="21"/>
        </w:rPr>
        <w:t>. Only two code paths updated these fields:</w:t>
      </w:r>
    </w:p>
    <w:p>
      <w:pPr>
        <w:pStyle w:val="ListBullet"/>
        <w:spacing w:after="40"/>
      </w:pPr>
      <w:r>
        <w:rPr>
          <w:b/>
          <w:color w:val="1E232D"/>
          <w:sz w:val="21"/>
        </w:rPr>
        <w:t>Historic entry creation</w:t>
      </w:r>
      <w:r>
        <w:rPr>
          <w:color w:val="1E232D"/>
          <w:sz w:val="21"/>
        </w:rPr>
        <w:t xml:space="preserve"> — directly increments </w:t>
      </w:r>
      <w:r>
        <w:rPr>
          <w:rFonts w:ascii="Courier New" w:hAnsi="Courier New"/>
          <w:color w:val="B4321E"/>
          <w:sz w:val="18"/>
        </w:rPr>
        <w:t>taken</w:t>
      </w:r>
    </w:p>
    <w:p>
      <w:pPr>
        <w:pStyle w:val="ListBullet"/>
        <w:spacing w:after="40"/>
      </w:pPr>
      <w:r>
        <w:rPr>
          <w:b/>
          <w:color w:val="1E232D"/>
          <w:sz w:val="21"/>
        </w:rPr>
        <w:t>Admin-cancel of an approved request</w:t>
      </w:r>
      <w:r>
        <w:rPr>
          <w:color w:val="1E232D"/>
          <w:sz w:val="21"/>
        </w:rPr>
        <w:t xml:space="preserve"> — decremented </w:t>
      </w:r>
      <w:r>
        <w:rPr>
          <w:rFonts w:ascii="Courier New" w:hAnsi="Courier New"/>
          <w:color w:val="B4321E"/>
          <w:sz w:val="18"/>
        </w:rPr>
        <w:t>taken</w:t>
      </w:r>
    </w:p>
    <w:p>
      <w:pPr>
        <w:spacing w:after="100"/>
      </w:pPr>
      <w:r>
        <w:rPr>
          <w:color w:val="1E232D"/>
          <w:sz w:val="21"/>
        </w:rPr>
        <w:t xml:space="preserve">As a result </w:t>
      </w:r>
      <w:r>
        <w:rPr>
          <w:rFonts w:ascii="Courier New" w:hAnsi="Courier New"/>
          <w:color w:val="B4321E"/>
          <w:sz w:val="18"/>
        </w:rPr>
        <w:t>pending</w:t>
      </w:r>
      <w:r>
        <w:rPr>
          <w:color w:val="1E232D"/>
          <w:sz w:val="21"/>
        </w:rPr>
        <w:t xml:space="preserve"> was always 0 and </w:t>
      </w:r>
      <w:r>
        <w:rPr>
          <w:rFonts w:ascii="Courier New" w:hAnsi="Courier New"/>
          <w:color w:val="B4321E"/>
          <w:sz w:val="18"/>
        </w:rPr>
        <w:t>taken</w:t>
      </w:r>
      <w:r>
        <w:rPr>
          <w:color w:val="1E232D"/>
          <w:sz w:val="21"/>
        </w:rPr>
        <w:t xml:space="preserve"> only reflected historic backfill, causing the employee dashboard to overstate available balance.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Definition agreed</w:t>
      </w:r>
    </w:p>
    <w:p>
      <w:pPr>
        <w:spacing w:after="100"/>
      </w:pPr>
      <w:r>
        <w:rPr>
          <w:rFonts w:ascii="Courier New" w:hAnsi="Courier New"/>
          <w:color w:val="B4321E"/>
          <w:sz w:val="18"/>
        </w:rPr>
        <w:t>pending</w:t>
      </w:r>
      <w:r>
        <w:rPr>
          <w:color w:val="1E232D"/>
          <w:sz w:val="21"/>
        </w:rPr>
        <w:t xml:space="preserve"> and </w:t>
      </w:r>
      <w:r>
        <w:rPr>
          <w:rFonts w:ascii="Courier New" w:hAnsi="Courier New"/>
          <w:color w:val="B4321E"/>
          <w:sz w:val="18"/>
        </w:rPr>
        <w:t>taken</w:t>
      </w:r>
      <w:r>
        <w:rPr>
          <w:color w:val="1E232D"/>
          <w:sz w:val="21"/>
        </w:rPr>
        <w:t xml:space="preserve"> are deliberately kept separate because the word "pending" has two valid meanings:</w:t>
      </w:r>
    </w:p>
    <w:p>
      <w:pPr>
        <w:spacing w:after="100"/>
      </w:pPr>
      <w:r>
        <w:rPr>
          <w:color w:val="1E232D"/>
          <w:sz w:val="21"/>
        </w:rPr>
        <w:t xml:space="preserve">1. </w:t>
      </w:r>
      <w:r>
        <w:rPr>
          <w:b/>
          <w:color w:val="1E232D"/>
          <w:sz w:val="21"/>
        </w:rPr>
        <w:t>In-flight</w:t>
      </w:r>
      <w:r>
        <w:rPr>
          <w:color w:val="1E232D"/>
          <w:sz w:val="21"/>
        </w:rPr>
        <w:t xml:space="preserve"> — submitted but not yet approved or rejected</w:t>
      </w:r>
    </w:p>
    <w:p>
      <w:pPr>
        <w:spacing w:after="100"/>
      </w:pPr>
      <w:r>
        <w:rPr>
          <w:color w:val="1E232D"/>
          <w:sz w:val="21"/>
        </w:rPr>
        <w:t xml:space="preserve">2. </w:t>
      </w:r>
      <w:r>
        <w:rPr>
          <w:b/>
          <w:color w:val="1E232D"/>
          <w:sz w:val="21"/>
        </w:rPr>
        <w:t>Approved future</w:t>
      </w:r>
      <w:r>
        <w:rPr>
          <w:color w:val="1E232D"/>
          <w:sz w:val="21"/>
        </w:rPr>
        <w:t xml:space="preserve"> — approved, but the dates haven't passed yet</w:t>
      </w:r>
    </w:p>
    <w:p>
      <w:pPr>
        <w:spacing w:after="100"/>
      </w:pPr>
      <w:r>
        <w:rPr>
          <w:color w:val="1E232D"/>
          <w:sz w:val="21"/>
        </w:rPr>
        <w:t xml:space="preserve">Both reduce what the employee actually has available to book. The distinction is visible through the request's </w:t>
      </w:r>
      <w:r>
        <w:rPr>
          <w:rFonts w:ascii="Courier New" w:hAnsi="Courier New"/>
          <w:color w:val="B4321E"/>
          <w:sz w:val="18"/>
        </w:rPr>
        <w:t>status</w:t>
      </w:r>
      <w:r>
        <w:rPr>
          <w:color w:val="1E232D"/>
          <w:sz w:val="21"/>
        </w:rPr>
        <w:t xml:space="preserve"> field — not through separate balance columns.</w:t>
      </w:r>
    </w:p>
    <w:p>
      <w:pPr>
        <w:spacing w:after="100"/>
      </w:pPr>
      <w:r>
        <w:rPr>
          <w:b/>
          <w:color w:val="1E232D"/>
          <w:sz w:val="21"/>
        </w:rPr>
        <w:t>Soft-reserve on submission (Option A)</w:t>
      </w:r>
      <w:r>
        <w:rPr>
          <w:color w:val="1E232D"/>
          <w:sz w:val="21"/>
        </w:rPr>
        <w:t xml:space="preserve"> was chosen:</w:t>
      </w:r>
    </w:p>
    <w:p>
      <w:pPr>
        <w:pStyle w:val="ListBullet"/>
        <w:spacing w:after="40"/>
      </w:pPr>
      <w:r>
        <w:rPr>
          <w:color w:val="1E232D"/>
          <w:sz w:val="21"/>
        </w:rPr>
        <w:t xml:space="preserve">Submitting a request immediately reserves days in </w:t>
      </w:r>
      <w:r>
        <w:rPr>
          <w:rFonts w:ascii="Courier New" w:hAnsi="Courier New"/>
          <w:color w:val="B4321E"/>
          <w:sz w:val="18"/>
        </w:rPr>
        <w:t>pending</w:t>
      </w:r>
    </w:p>
    <w:p>
      <w:pPr>
        <w:pStyle w:val="ListBullet"/>
        <w:spacing w:after="40"/>
      </w:pPr>
      <w:r>
        <w:rPr>
          <w:color w:val="1E232D"/>
          <w:sz w:val="21"/>
        </w:rPr>
        <w:t>This prevents the same-user race condition where two non-overlapping requests each pass the balance check independently but together exceed the entitlement</w:t>
      </w:r>
    </w:p>
    <w:p>
      <w:pPr>
        <w:pStyle w:val="ListBullet"/>
        <w:spacing w:after="40"/>
      </w:pPr>
      <w:r>
        <w:rPr>
          <w:color w:val="1E232D"/>
          <w:sz w:val="21"/>
        </w:rPr>
        <w:t>The "locked" period feels acceptable given the company's fast 3-stage approval chain (~20 people)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Field semantics (finalised)</w:t>
      </w:r>
    </w:p>
    <w:p>
      <w:pPr>
        <w:spacing w:after="100"/>
      </w:pPr>
      <w:r>
        <w:rPr>
          <w:rFonts w:ascii="Courier New" w:hAnsi="Courier New"/>
          <w:color w:val="B4321E"/>
          <w:sz w:val="18"/>
        </w:rPr>
        <w:t>`</w:t>
      </w:r>
    </w:p>
    <w:p>
      <w:pPr>
        <w:spacing w:after="100"/>
      </w:pPr>
      <w:r>
        <w:rPr>
          <w:color w:val="1E232D"/>
          <w:sz w:val="21"/>
        </w:rPr>
        <w:t>available = total + carryOverDays - taken - pending</w:t>
      </w:r>
    </w:p>
    <w:p>
      <w:pPr>
        <w:spacing w:after="100"/>
      </w:pPr>
      <w:r>
        <w:rPr>
          <w:color w:val="1E232D"/>
          <w:sz w:val="21"/>
        </w:rPr>
        <w:t>taken   = historic backfill entries only (unchanged)</w:t>
      </w:r>
    </w:p>
    <w:p>
      <w:pPr>
        <w:spacing w:after="100"/>
      </w:pPr>
      <w:r>
        <w:rPr>
          <w:color w:val="1E232D"/>
          <w:sz w:val="21"/>
        </w:rPr>
        <w:t>pending = ALL active (non-rejected, non-cancelled) non-historic requests</w:t>
      </w:r>
    </w:p>
    <w:p>
      <w:pPr>
        <w:spacing w:after="100"/>
      </w:pPr>
      <w:r>
        <w:rPr>
          <w:rFonts w:ascii="Courier New" w:hAnsi="Courier New"/>
          <w:color w:val="B4321E"/>
          <w:sz w:val="18"/>
        </w:rPr>
        <w:t>`</w:t>
      </w:r>
    </w:p>
    <w:p>
      <w:pPr>
        <w:spacing w:after="100"/>
      </w:pPr>
      <w:r>
        <w:rPr>
          <w:rFonts w:ascii="Courier New" w:hAnsi="Courier New"/>
          <w:color w:val="B4321E"/>
          <w:sz w:val="18"/>
        </w:rPr>
        <w:t>pending</w:t>
      </w:r>
      <w:r>
        <w:rPr>
          <w:color w:val="1E232D"/>
          <w:sz w:val="21"/>
        </w:rPr>
        <w:t xml:space="preserve"> is decremented when a request is rejected at any stage, cancelled by the employee, or cancelled by an admin. It is </w:t>
      </w:r>
      <w:r>
        <w:rPr>
          <w:b/>
          <w:color w:val="1E232D"/>
          <w:sz w:val="21"/>
        </w:rPr>
        <w:t>not</w:t>
      </w:r>
      <w:r>
        <w:rPr>
          <w:color w:val="1E232D"/>
          <w:sz w:val="21"/>
        </w:rPr>
        <w:t xml:space="preserve"> moved to </w:t>
      </w:r>
      <w:r>
        <w:rPr>
          <w:rFonts w:ascii="Courier New" w:hAnsi="Courier New"/>
          <w:color w:val="B4321E"/>
          <w:sz w:val="18"/>
        </w:rPr>
        <w:t>taken</w:t>
      </w:r>
      <w:r>
        <w:rPr>
          <w:color w:val="1E232D"/>
          <w:sz w:val="21"/>
        </w:rPr>
        <w:t xml:space="preserve"> on approval — the dates are still in the future. A future cron job will handle moving approved-past days from </w:t>
      </w:r>
      <w:r>
        <w:rPr>
          <w:rFonts w:ascii="Courier New" w:hAnsi="Courier New"/>
          <w:color w:val="B4321E"/>
          <w:sz w:val="18"/>
        </w:rPr>
        <w:t>pending</w:t>
      </w:r>
      <w:r>
        <w:rPr>
          <w:color w:val="1E232D"/>
          <w:sz w:val="21"/>
        </w:rPr>
        <w:t xml:space="preserve"> → </w:t>
      </w:r>
      <w:r>
        <w:rPr>
          <w:rFonts w:ascii="Courier New" w:hAnsi="Courier New"/>
          <w:color w:val="B4321E"/>
          <w:sz w:val="18"/>
        </w:rPr>
        <w:t>taken</w:t>
      </w:r>
      <w:r>
        <w:rPr>
          <w:color w:val="1E232D"/>
          <w:sz w:val="21"/>
        </w:rPr>
        <w:t xml:space="preserve"> as part of the escalation reminder work (P1 backlog).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928"/>
        <w:gridCol w:w="2928"/>
        <w:gridCol w:w="2928"/>
      </w:tblGrid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`pending`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`taken`</w:t>
            </w:r>
          </w:p>
        </w:tc>
      </w:tr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Request submitted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+days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Rejected (any stage)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−days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Employee cancel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−days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Admin cancel (approved)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−days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Admin cancel (historic)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−days (existing behaviour)</w:t>
            </w:r>
          </w:p>
        </w:tc>
      </w:tr>
      <w:tr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MD approves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928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1E232D"/>
          <w:sz w:val="22"/>
        </w:rPr>
        <w:t>Implementation status</w:t>
      </w:r>
    </w:p>
    <w:p>
      <w:pPr>
        <w:pStyle w:val="ListBullet"/>
        <w:spacing w:after="40"/>
      </w:pPr>
      <w:r>
        <w:rPr>
          <w:color w:val="1E232D"/>
          <w:sz w:val="21"/>
        </w:rPr>
        <w:t>[x] Server-side validation uses dynamic computation as a safety double-check</w:t>
      </w:r>
    </w:p>
    <w:p>
      <w:pPr>
        <w:pStyle w:val="ListBullet"/>
        <w:spacing w:after="40"/>
      </w:pPr>
      <w:r>
        <w:rPr>
          <w:color w:val="1E232D"/>
          <w:sz w:val="21"/>
        </w:rPr>
        <w:t xml:space="preserve">[x] </w:t>
      </w:r>
      <w:r>
        <w:rPr>
          <w:rFonts w:ascii="Courier New" w:hAnsi="Courier New"/>
          <w:color w:val="B4321E"/>
          <w:sz w:val="18"/>
        </w:rPr>
        <w:t>POST /api/leave-requests</w:t>
      </w:r>
      <w:r>
        <w:rPr>
          <w:color w:val="1E232D"/>
          <w:sz w:val="21"/>
        </w:rPr>
        <w:t xml:space="preserve"> — increment </w:t>
      </w:r>
      <w:r>
        <w:rPr>
          <w:rFonts w:ascii="Courier New" w:hAnsi="Courier New"/>
          <w:color w:val="B4321E"/>
          <w:sz w:val="18"/>
        </w:rPr>
        <w:t>pending</w:t>
      </w:r>
      <w:r>
        <w:rPr>
          <w:color w:val="1E232D"/>
          <w:sz w:val="21"/>
        </w:rPr>
        <w:t xml:space="preserve"> on creation</w:t>
      </w:r>
    </w:p>
    <w:p>
      <w:pPr>
        <w:pStyle w:val="ListBullet"/>
        <w:spacing w:after="40"/>
      </w:pPr>
      <w:r>
        <w:rPr>
          <w:color w:val="1E232D"/>
          <w:sz w:val="21"/>
        </w:rPr>
        <w:t xml:space="preserve">[x] </w:t>
      </w:r>
      <w:r>
        <w:rPr>
          <w:rFonts w:ascii="Courier New" w:hAnsi="Courier New"/>
          <w:color w:val="B4321E"/>
          <w:sz w:val="18"/>
        </w:rPr>
        <w:t>manager-decision</w:t>
      </w:r>
      <w:r>
        <w:rPr>
          <w:color w:val="1E232D"/>
          <w:sz w:val="21"/>
        </w:rPr>
        <w:t xml:space="preserve"> / </w:t>
      </w:r>
      <w:r>
        <w:rPr>
          <w:rFonts w:ascii="Courier New" w:hAnsi="Courier New"/>
          <w:color w:val="B4321E"/>
          <w:sz w:val="18"/>
        </w:rPr>
        <w:t>hr-decision</w:t>
      </w:r>
      <w:r>
        <w:rPr>
          <w:color w:val="1E232D"/>
          <w:sz w:val="21"/>
        </w:rPr>
        <w:t xml:space="preserve"> / </w:t>
      </w:r>
      <w:r>
        <w:rPr>
          <w:rFonts w:ascii="Courier New" w:hAnsi="Courier New"/>
          <w:color w:val="B4321E"/>
          <w:sz w:val="18"/>
        </w:rPr>
        <w:t>md-decision</w:t>
      </w:r>
      <w:r>
        <w:rPr>
          <w:color w:val="1E232D"/>
          <w:sz w:val="21"/>
        </w:rPr>
        <w:t xml:space="preserve"> (rejected) — decrement </w:t>
      </w:r>
      <w:r>
        <w:rPr>
          <w:rFonts w:ascii="Courier New" w:hAnsi="Courier New"/>
          <w:color w:val="B4321E"/>
          <w:sz w:val="18"/>
        </w:rPr>
        <w:t>pending</w:t>
      </w:r>
    </w:p>
    <w:p>
      <w:pPr>
        <w:pStyle w:val="ListBullet"/>
        <w:spacing w:after="40"/>
      </w:pPr>
      <w:r>
        <w:rPr>
          <w:color w:val="1E232D"/>
          <w:sz w:val="21"/>
        </w:rPr>
        <w:t>[x] Employee cancel (</w:t>
      </w:r>
      <w:r>
        <w:rPr>
          <w:rFonts w:ascii="Courier New" w:hAnsi="Courier New"/>
          <w:color w:val="B4321E"/>
          <w:sz w:val="18"/>
        </w:rPr>
        <w:t>DELETE /api/leave-requests/:id</w:t>
      </w:r>
      <w:r>
        <w:rPr>
          <w:color w:val="1E232D"/>
          <w:sz w:val="21"/>
        </w:rPr>
        <w:t xml:space="preserve">) — decrement </w:t>
      </w:r>
      <w:r>
        <w:rPr>
          <w:rFonts w:ascii="Courier New" w:hAnsi="Courier New"/>
          <w:color w:val="B4321E"/>
          <w:sz w:val="18"/>
        </w:rPr>
        <w:t>pending</w:t>
      </w:r>
    </w:p>
    <w:p>
      <w:pPr>
        <w:pStyle w:val="ListBullet"/>
        <w:spacing w:after="40"/>
      </w:pPr>
      <w:r>
        <w:rPr>
          <w:color w:val="1E232D"/>
          <w:sz w:val="21"/>
        </w:rPr>
        <w:t xml:space="preserve">[x] Admin cancel — decrement </w:t>
      </w:r>
      <w:r>
        <w:rPr>
          <w:rFonts w:ascii="Courier New" w:hAnsi="Courier New"/>
          <w:color w:val="B4321E"/>
          <w:sz w:val="18"/>
        </w:rPr>
        <w:t>pending</w:t>
      </w:r>
      <w:r>
        <w:rPr>
          <w:color w:val="1E232D"/>
          <w:sz w:val="21"/>
        </w:rPr>
        <w:t xml:space="preserve"> for non-historic, </w:t>
      </w:r>
      <w:r>
        <w:rPr>
          <w:rFonts w:ascii="Courier New" w:hAnsi="Courier New"/>
          <w:color w:val="B4321E"/>
          <w:sz w:val="18"/>
        </w:rPr>
        <w:t>taken</w:t>
      </w:r>
      <w:r>
        <w:rPr>
          <w:color w:val="1E232D"/>
          <w:sz w:val="21"/>
        </w:rPr>
        <w:t xml:space="preserve"> for historic</w:t>
      </w:r>
    </w:p>
    <w:p>
      <w:pPr>
        <w:pStyle w:val="ListBullet"/>
        <w:spacing w:after="40"/>
      </w:pPr>
      <w:r>
        <w:rPr>
          <w:color w:val="1E232D"/>
          <w:sz w:val="21"/>
        </w:rPr>
        <w:t xml:space="preserve">[ ] Cron: move approved-past days </w:t>
      </w:r>
      <w:r>
        <w:rPr>
          <w:rFonts w:ascii="Courier New" w:hAnsi="Courier New"/>
          <w:color w:val="B4321E"/>
          <w:sz w:val="18"/>
        </w:rPr>
        <w:t>pending</w:t>
      </w:r>
      <w:r>
        <w:rPr>
          <w:color w:val="1E232D"/>
          <w:sz w:val="21"/>
        </w:rPr>
        <w:t xml:space="preserve"> → </w:t>
      </w:r>
      <w:r>
        <w:rPr>
          <w:rFonts w:ascii="Courier New" w:hAnsi="Courier New"/>
          <w:color w:val="B4321E"/>
          <w:sz w:val="18"/>
        </w:rPr>
        <w:t>taken</w:t>
      </w:r>
      <w:r>
        <w:rPr>
          <w:color w:val="1E232D"/>
          <w:sz w:val="21"/>
        </w:rPr>
        <w:t xml:space="preserve"> (P1 backlog, with escalation reminders)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20" w:after="80"/>
      </w:pPr>
      <w:r>
        <w:rPr>
          <w:b/>
          <w:color w:val="1E5AA0"/>
          <w:sz w:val="28"/>
        </w:rPr>
        <w:t>DEC-003 — Statutory leave types</w:t>
      </w:r>
    </w:p>
    <w:p>
      <w:pPr>
        <w:spacing w:after="100"/>
      </w:pPr>
      <w:r>
        <w:rPr>
          <w:b/>
          <w:color w:val="1E232D"/>
          <w:sz w:val="21"/>
        </w:rPr>
        <w:t>Date:</w:t>
      </w:r>
      <w:r>
        <w:rPr>
          <w:color w:val="1E232D"/>
          <w:sz w:val="21"/>
        </w:rPr>
        <w:t xml:space="preserve"> 2026-04-01</w:t>
      </w:r>
    </w:p>
    <w:p>
      <w:pPr>
        <w:spacing w:after="100"/>
      </w:pPr>
      <w:r>
        <w:rPr>
          <w:b/>
          <w:color w:val="1E232D"/>
          <w:sz w:val="21"/>
        </w:rPr>
        <w:t>Status:</w:t>
      </w:r>
      <w:r>
        <w:rPr>
          <w:color w:val="1E232D"/>
          <w:sz w:val="21"/>
        </w:rPr>
        <w:t xml:space="preserve"> Implemented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Types added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Leave type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BCEA section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Entitlement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Working days used</w:t>
            </w:r>
          </w:p>
        </w:tc>
      </w:tr>
      <w:tr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Maternity Leave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s25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4 consecutive months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87</w:t>
            </w:r>
          </w:p>
        </w:tc>
      </w:tr>
      <w:tr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Parental Leave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s25A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10 consecutive days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10 (industry norm: working days)</w:t>
            </w:r>
          </w:p>
        </w:tc>
      </w:tr>
      <w:tr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Adoption Leave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s25B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10 consecutive weeks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50</w:t>
            </w:r>
          </w:p>
        </w:tc>
      </w:tr>
      <w:tr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Commissioning Leave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s25C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10 consecutive weeks</w:t>
            </w:r>
          </w:p>
        </w:tc>
        <w:tc>
          <w:tcPr>
            <w:tcW w:type="dxa" w:w="2196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50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1E232D"/>
          <w:sz w:val="22"/>
        </w:rPr>
        <w:t>Design decisions</w:t>
      </w:r>
    </w:p>
    <w:p>
      <w:pPr>
        <w:spacing w:after="100"/>
      </w:pPr>
      <w:r>
        <w:rPr>
          <w:b/>
          <w:color w:val="1E232D"/>
          <w:sz w:val="21"/>
        </w:rPr>
        <w:t>Event-based, not accrual-based.</w:t>
      </w:r>
      <w:r>
        <w:rPr>
          <w:color w:val="1E232D"/>
          <w:sz w:val="21"/>
        </w:rPr>
        <w:t xml:space="preserve"> These types do not accrue over time — the entitlement exists by virtue of employment, not tenure. The </w:t>
      </w:r>
      <w:r>
        <w:rPr>
          <w:rFonts w:ascii="Courier New" w:hAnsi="Courier New"/>
          <w:color w:val="B4321E"/>
          <w:sz w:val="18"/>
        </w:rPr>
        <w:t>total</w:t>
      </w:r>
      <w:r>
        <w:rPr>
          <w:color w:val="1E232D"/>
          <w:sz w:val="21"/>
        </w:rPr>
        <w:t xml:space="preserve"> is provisioned as a fixed value.</w:t>
      </w:r>
    </w:p>
    <w:p>
      <w:pPr>
        <w:spacing w:after="100"/>
      </w:pPr>
      <w:r>
        <w:rPr>
          <w:b/>
          <w:color w:val="1E232D"/>
          <w:sz w:val="21"/>
        </w:rPr>
        <w:t>Create-only on startup.</w:t>
      </w:r>
      <w:r>
        <w:rPr>
          <w:color w:val="1E232D"/>
          <w:sz w:val="21"/>
        </w:rPr>
        <w:t xml:space="preserve"> The BCEA recalc at startup only creates balance records for statutory types if they don't already exist. It never updates them. This means HR can manually adjust a balance (e.g. an employee has already taken 3 months maternity elsewhere before joining) and the adjustment survives restarts. Accrual types (Annual, Sick, FRL) are still recalculated every startup as before.</w:t>
      </w:r>
    </w:p>
    <w:p>
      <w:pPr>
        <w:spacing w:after="100"/>
      </w:pPr>
      <w:r>
        <w:rPr>
          <w:b/>
          <w:color w:val="1E232D"/>
          <w:sz w:val="21"/>
        </w:rPr>
        <w:t>Balance check applies.</w:t>
      </w:r>
      <w:r>
        <w:rPr>
          <w:color w:val="1E232D"/>
          <w:sz w:val="21"/>
        </w:rPr>
        <w:t xml:space="preserve"> Because a balance record exists, the standard balance check in </w:t>
      </w:r>
      <w:r>
        <w:rPr>
          <w:rFonts w:ascii="Courier New" w:hAnsi="Courier New"/>
          <w:color w:val="B4321E"/>
          <w:sz w:val="18"/>
        </w:rPr>
        <w:t>POST /api/leave-requests</w:t>
      </w:r>
      <w:r>
        <w:rPr>
          <w:color w:val="1E232D"/>
          <w:sz w:val="21"/>
        </w:rPr>
        <w:t xml:space="preserve"> enforces the entitlement ceiling — an employee cannot submit more than their remaining statutory entitlement.</w:t>
      </w:r>
    </w:p>
    <w:p>
      <w:pPr>
        <w:spacing w:after="100"/>
      </w:pPr>
      <w:r>
        <w:rPr>
          <w:b/>
          <w:color w:val="1E232D"/>
          <w:sz w:val="21"/>
        </w:rPr>
        <w:t>Parental leave note.</w:t>
      </w:r>
      <w:r>
        <w:rPr>
          <w:color w:val="1E232D"/>
          <w:sz w:val="21"/>
        </w:rPr>
        <w:t xml:space="preserve"> BCEA s25A says "10 consecutive days" without specifying working vs calendar. Industry norm (and what payroll systems use) is working days. This interpretation is used here.</w:t>
      </w:r>
    </w:p>
    <w:p>
      <w:pPr>
        <w:spacing w:after="100"/>
      </w:pPr>
      <w:r>
        <w:rPr>
          <w:b/>
          <w:color w:val="1E232D"/>
          <w:sz w:val="21"/>
        </w:rPr>
        <w:t>Naming fix included.</w:t>
      </w:r>
      <w:r>
        <w:rPr>
          <w:color w:val="1E232D"/>
          <w:sz w:val="21"/>
        </w:rPr>
        <w:t xml:space="preserve"> </w:t>
      </w:r>
      <w:r>
        <w:rPr>
          <w:rFonts w:ascii="Courier New" w:hAnsi="Courier New"/>
          <w:color w:val="B4321E"/>
          <w:sz w:val="18"/>
        </w:rPr>
        <w:t>LeaveRequest.tsx</w:t>
      </w:r>
      <w:r>
        <w:rPr>
          <w:color w:val="1E232D"/>
          <w:sz w:val="21"/>
        </w:rPr>
        <w:t xml:space="preserve"> previously sent shortcodes (</w:t>
      </w:r>
      <w:r>
        <w:rPr>
          <w:rFonts w:ascii="Courier New" w:hAnsi="Courier New"/>
          <w:color w:val="B4321E"/>
          <w:sz w:val="18"/>
        </w:rPr>
        <w:t>"annual"</w:t>
      </w:r>
      <w:r>
        <w:rPr>
          <w:color w:val="1E232D"/>
          <w:sz w:val="21"/>
        </w:rPr>
        <w:t xml:space="preserve">, </w:t>
      </w:r>
      <w:r>
        <w:rPr>
          <w:rFonts w:ascii="Courier New" w:hAnsi="Courier New"/>
          <w:color w:val="B4321E"/>
          <w:sz w:val="18"/>
        </w:rPr>
        <w:t>"sick"</w:t>
      </w:r>
      <w:r>
        <w:rPr>
          <w:color w:val="1E232D"/>
          <w:sz w:val="21"/>
        </w:rPr>
        <w:t xml:space="preserve">, </w:t>
      </w:r>
      <w:r>
        <w:rPr>
          <w:rFonts w:ascii="Courier New" w:hAnsi="Courier New"/>
          <w:color w:val="B4321E"/>
          <w:sz w:val="18"/>
        </w:rPr>
        <w:t>"maternity"</w:t>
      </w:r>
      <w:r>
        <w:rPr>
          <w:color w:val="1E232D"/>
          <w:sz w:val="21"/>
        </w:rPr>
        <w:t>) instead of the full names used everywhere else in the system. This caused the balance check to silently skip all employee-submitted requests. Fixed in this item — all values now use full names (</w:t>
      </w:r>
      <w:r>
        <w:rPr>
          <w:rFonts w:ascii="Courier New" w:hAnsi="Courier New"/>
          <w:color w:val="B4321E"/>
          <w:sz w:val="18"/>
        </w:rPr>
        <w:t>"Annual Leave"</w:t>
      </w:r>
      <w:r>
        <w:rPr>
          <w:color w:val="1E232D"/>
          <w:sz w:val="21"/>
        </w:rPr>
        <w:t xml:space="preserve">, </w:t>
      </w:r>
      <w:r>
        <w:rPr>
          <w:rFonts w:ascii="Courier New" w:hAnsi="Courier New"/>
          <w:color w:val="B4321E"/>
          <w:sz w:val="18"/>
        </w:rPr>
        <w:t>"Sick Leave"</w:t>
      </w:r>
      <w:r>
        <w:rPr>
          <w:color w:val="1E232D"/>
          <w:sz w:val="21"/>
        </w:rPr>
        <w:t>, etc.). "Paternity Leave" renamed to "Parental Leave" to match BCEA terminology. "Special Leave" removed (not a BCEA type — can be submitted as Unpaid Leave or handled via admin).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20" w:after="80"/>
      </w:pPr>
      <w:r>
        <w:rPr>
          <w:b/>
          <w:color w:val="1E5AA0"/>
          <w:sz w:val="28"/>
        </w:rPr>
        <w:t>DEC-002 — Server-side leave validation approach</w:t>
      </w:r>
    </w:p>
    <w:p>
      <w:pPr>
        <w:spacing w:after="100"/>
      </w:pPr>
      <w:r>
        <w:rPr>
          <w:b/>
          <w:color w:val="1E232D"/>
          <w:sz w:val="21"/>
        </w:rPr>
        <w:t>Date:</w:t>
      </w:r>
      <w:r>
        <w:rPr>
          <w:color w:val="1E232D"/>
          <w:sz w:val="21"/>
        </w:rPr>
        <w:t xml:space="preserve"> 2026-04-01</w:t>
      </w:r>
    </w:p>
    <w:p>
      <w:pPr>
        <w:spacing w:after="100"/>
      </w:pPr>
      <w:r>
        <w:rPr>
          <w:b/>
          <w:color w:val="1E232D"/>
          <w:sz w:val="21"/>
        </w:rPr>
        <w:t>Status:</w:t>
      </w:r>
      <w:r>
        <w:rPr>
          <w:color w:val="1E232D"/>
          <w:sz w:val="21"/>
        </w:rPr>
        <w:t xml:space="preserve"> Implemented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Validations added to `POST /api/leave-requests`</w:t>
      </w:r>
    </w:p>
    <w:p>
      <w:pPr>
        <w:spacing w:after="100"/>
      </w:pPr>
      <w:r>
        <w:rPr>
          <w:color w:val="1E232D"/>
          <w:sz w:val="21"/>
        </w:rPr>
        <w:t xml:space="preserve">1. </w:t>
      </w:r>
      <w:r>
        <w:rPr>
          <w:b/>
          <w:color w:val="1E232D"/>
          <w:sz w:val="21"/>
        </w:rPr>
        <w:t>Date range sanity</w:t>
      </w:r>
      <w:r>
        <w:rPr>
          <w:color w:val="1E232D"/>
          <w:sz w:val="21"/>
        </w:rPr>
        <w:t xml:space="preserve"> — </w:t>
      </w:r>
      <w:r>
        <w:rPr>
          <w:rFonts w:ascii="Courier New" w:hAnsi="Courier New"/>
          <w:color w:val="B4321E"/>
          <w:sz w:val="18"/>
        </w:rPr>
        <w:t>startDate</w:t>
      </w:r>
      <w:r>
        <w:rPr>
          <w:color w:val="1E232D"/>
          <w:sz w:val="21"/>
        </w:rPr>
        <w:t xml:space="preserve"> must be ≤ </w:t>
      </w:r>
      <w:r>
        <w:rPr>
          <w:rFonts w:ascii="Courier New" w:hAnsi="Courier New"/>
          <w:color w:val="B4321E"/>
          <w:sz w:val="18"/>
        </w:rPr>
        <w:t>endDate</w:t>
      </w:r>
    </w:p>
    <w:p>
      <w:pPr>
        <w:spacing w:after="100"/>
      </w:pPr>
      <w:r>
        <w:rPr>
          <w:color w:val="1E232D"/>
          <w:sz w:val="21"/>
        </w:rPr>
        <w:t xml:space="preserve">2. </w:t>
      </w:r>
      <w:r>
        <w:rPr>
          <w:b/>
          <w:color w:val="1E232D"/>
          <w:sz w:val="21"/>
        </w:rPr>
        <w:t>Employment start date gate</w:t>
      </w:r>
      <w:r>
        <w:rPr>
          <w:color w:val="1E232D"/>
          <w:sz w:val="21"/>
        </w:rPr>
        <w:t xml:space="preserve"> — leave cannot start before </w:t>
      </w:r>
      <w:r>
        <w:rPr>
          <w:rFonts w:ascii="Courier New" w:hAnsi="Courier New"/>
          <w:color w:val="B4321E"/>
          <w:sz w:val="18"/>
        </w:rPr>
        <w:t>user.startDate</w:t>
      </w:r>
    </w:p>
    <w:p>
      <w:pPr>
        <w:spacing w:after="100"/>
      </w:pPr>
      <w:r>
        <w:rPr>
          <w:color w:val="1E232D"/>
          <w:sz w:val="21"/>
        </w:rPr>
        <w:t xml:space="preserve">3. </w:t>
      </w:r>
      <w:r>
        <w:rPr>
          <w:b/>
          <w:color w:val="1E232D"/>
          <w:sz w:val="21"/>
        </w:rPr>
        <w:t>Overlap detection</w:t>
      </w:r>
      <w:r>
        <w:rPr>
          <w:color w:val="1E232D"/>
          <w:sz w:val="21"/>
        </w:rPr>
        <w:t xml:space="preserve"> — new request cannot overlap any existing active (non-rejected, non-cancelled) request for the same employee</w:t>
      </w:r>
    </w:p>
    <w:p>
      <w:pPr>
        <w:spacing w:after="100"/>
      </w:pPr>
      <w:r>
        <w:rPr>
          <w:color w:val="1E232D"/>
          <w:sz w:val="21"/>
        </w:rPr>
        <w:t xml:space="preserve">4. </w:t>
      </w:r>
      <w:r>
        <w:rPr>
          <w:b/>
          <w:color w:val="1E232D"/>
          <w:sz w:val="21"/>
        </w:rPr>
        <w:t>Balance check</w:t>
      </w:r>
      <w:r>
        <w:rPr>
          <w:color w:val="1E232D"/>
          <w:sz w:val="21"/>
        </w:rPr>
        <w:t xml:space="preserve"> — available days must cover the requested working days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Balance check implementation note</w:t>
      </w:r>
    </w:p>
    <w:p>
      <w:pPr>
        <w:spacing w:after="100"/>
      </w:pPr>
      <w:r>
        <w:rPr>
          <w:color w:val="1E232D"/>
          <w:sz w:val="21"/>
        </w:rPr>
        <w:t xml:space="preserve">Because </w:t>
      </w:r>
      <w:r>
        <w:rPr>
          <w:rFonts w:ascii="Courier New" w:hAnsi="Courier New"/>
          <w:color w:val="B4321E"/>
          <w:sz w:val="18"/>
        </w:rPr>
        <w:t>taken</w:t>
      </w:r>
      <w:r>
        <w:rPr>
          <w:color w:val="1E232D"/>
          <w:sz w:val="21"/>
        </w:rPr>
        <w:t>/</w:t>
      </w:r>
      <w:r>
        <w:rPr>
          <w:rFonts w:ascii="Courier New" w:hAnsi="Courier New"/>
          <w:color w:val="B4321E"/>
          <w:sz w:val="18"/>
        </w:rPr>
        <w:t>pending</w:t>
      </w:r>
      <w:r>
        <w:rPr>
          <w:color w:val="1E232D"/>
          <w:sz w:val="21"/>
        </w:rPr>
        <w:t xml:space="preserve"> are unreliable (see DEC-001), the balance check computes consumed days dynamically:</w:t>
      </w:r>
    </w:p>
    <w:p>
      <w:pPr>
        <w:spacing w:after="100"/>
      </w:pPr>
      <w:r>
        <w:rPr>
          <w:rFonts w:ascii="Courier New" w:hAnsi="Courier New"/>
          <w:color w:val="B4321E"/>
          <w:sz w:val="18"/>
        </w:rPr>
        <w:t>`</w:t>
      </w:r>
    </w:p>
    <w:p>
      <w:pPr>
        <w:spacing w:after="100"/>
      </w:pPr>
      <w:r>
        <w:rPr>
          <w:color w:val="1E232D"/>
          <w:sz w:val="21"/>
        </w:rPr>
        <w:t>consumed = balance.taken                                      // historic only</w:t>
      </w:r>
    </w:p>
    <w:p>
      <w:pPr>
        <w:spacing w:after="100"/>
      </w:pPr>
      <w:r>
        <w:rPr>
          <w:color w:val="1E232D"/>
          <w:sz w:val="21"/>
        </w:rPr>
        <w:t>+ Σ working_days(r) for all active non-historic      // live requests</w:t>
      </w:r>
    </w:p>
    <w:p>
      <w:pPr>
        <w:spacing w:after="100"/>
      </w:pPr>
      <w:r>
        <w:rPr>
          <w:color w:val="1E232D"/>
          <w:sz w:val="21"/>
        </w:rPr>
        <w:t>requests of the same leaveType</w:t>
      </w:r>
    </w:p>
    <w:p>
      <w:pPr>
        <w:spacing w:after="100"/>
      </w:pPr>
      <w:r>
        <w:rPr>
          <w:color w:val="1E232D"/>
          <w:sz w:val="21"/>
        </w:rPr>
        <w:t>available = balance.total + balance.carryOverDays - consumed</w:t>
      </w:r>
    </w:p>
    <w:p>
      <w:pPr>
        <w:spacing w:after="100"/>
      </w:pPr>
      <w:r>
        <w:rPr>
          <w:rFonts w:ascii="Courier New" w:hAnsi="Courier New"/>
          <w:color w:val="B4321E"/>
          <w:sz w:val="18"/>
        </w:rPr>
        <w:t>`</w:t>
      </w:r>
    </w:p>
    <w:p>
      <w:pPr>
        <w:spacing w:after="100"/>
      </w:pPr>
      <w:r>
        <w:rPr>
          <w:color w:val="1E232D"/>
          <w:sz w:val="21"/>
        </w:rPr>
        <w:t xml:space="preserve">This is correct in the interim. Once DEC-001 is fully implemented (pending/taken kept accurate), the validation can simplify to </w:t>
      </w:r>
      <w:r>
        <w:rPr>
          <w:rFonts w:ascii="Courier New" w:hAnsi="Courier New"/>
          <w:color w:val="B4321E"/>
          <w:sz w:val="18"/>
        </w:rPr>
        <w:t>balance.total + balance.carryOverDays - balance.taken - balance.pending</w:t>
      </w:r>
      <w:r>
        <w:rPr>
          <w:color w:val="1E232D"/>
          <w:sz w:val="21"/>
        </w:rPr>
        <w:t>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Leave types without a balance record</w:t>
      </w:r>
    </w:p>
    <w:p>
      <w:pPr>
        <w:spacing w:after="100"/>
      </w:pPr>
      <w:r>
        <w:rPr>
          <w:color w:val="1E232D"/>
          <w:sz w:val="21"/>
        </w:rPr>
        <w:t xml:space="preserve">If no balance record exists for the requested leave type, the balance check is </w:t>
      </w:r>
      <w:r>
        <w:rPr>
          <w:b/>
          <w:color w:val="1E232D"/>
          <w:sz w:val="21"/>
        </w:rPr>
        <w:t>skipped</w:t>
      </w:r>
      <w:r>
        <w:rPr>
          <w:color w:val="1E232D"/>
          <w:sz w:val="21"/>
        </w:rPr>
        <w:t xml:space="preserve"> — the request proceeds. This applies to leave types not yet configured in the system (e.g., future statutory types). Validation of these types is left to the approval workflow.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20" w:after="80"/>
      </w:pPr>
      <w:r>
        <w:rPr>
          <w:b/>
          <w:color w:val="1E5AA0"/>
          <w:sz w:val="28"/>
        </w:rPr>
        <w:t>DEC-007 — Custom leave rule execution engine</w:t>
      </w:r>
    </w:p>
    <w:p>
      <w:pPr>
        <w:spacing w:after="100"/>
      </w:pPr>
      <w:r>
        <w:rPr>
          <w:b/>
          <w:color w:val="1E232D"/>
          <w:sz w:val="21"/>
        </w:rPr>
        <w:t>Date:</w:t>
      </w:r>
      <w:r>
        <w:rPr>
          <w:color w:val="1E232D"/>
          <w:sz w:val="21"/>
        </w:rPr>
        <w:t xml:space="preserve"> 2026-04-01</w:t>
      </w:r>
    </w:p>
    <w:p>
      <w:pPr>
        <w:spacing w:after="100"/>
      </w:pPr>
      <w:r>
        <w:rPr>
          <w:b/>
          <w:color w:val="1E232D"/>
          <w:sz w:val="21"/>
        </w:rPr>
        <w:t>Status:</w:t>
      </w:r>
      <w:r>
        <w:rPr>
          <w:color w:val="1E232D"/>
          <w:sz w:val="21"/>
        </w:rPr>
        <w:t xml:space="preserve"> Implemented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Background</w:t>
      </w:r>
    </w:p>
    <w:p>
      <w:pPr>
        <w:spacing w:after="100"/>
      </w:pPr>
      <w:r>
        <w:rPr>
          <w:color w:val="1E232D"/>
          <w:sz w:val="21"/>
        </w:rPr>
        <w:t xml:space="preserve">The </w:t>
      </w:r>
      <w:r>
        <w:rPr>
          <w:rFonts w:ascii="Courier New" w:hAnsi="Courier New"/>
          <w:color w:val="B4321E"/>
          <w:sz w:val="18"/>
        </w:rPr>
        <w:t>leave_rules</w:t>
      </w:r>
      <w:r>
        <w:rPr>
          <w:color w:val="1E232D"/>
          <w:sz w:val="21"/>
        </w:rPr>
        <w:t xml:space="preserve"> and </w:t>
      </w:r>
      <w:r>
        <w:rPr>
          <w:rFonts w:ascii="Courier New" w:hAnsi="Courier New"/>
          <w:color w:val="B4321E"/>
          <w:sz w:val="18"/>
        </w:rPr>
        <w:t>leave_rule_phases</w:t>
      </w:r>
      <w:r>
        <w:rPr>
          <w:color w:val="1E232D"/>
          <w:sz w:val="21"/>
        </w:rPr>
        <w:t xml:space="preserve"> tables have always existed and are configurable in the admin UI, but the balance recalculation at startup only handled three hardcoded BCEA types. Custom rules stored in </w:t>
      </w:r>
      <w:r>
        <w:rPr>
          <w:rFonts w:ascii="Courier New" w:hAnsi="Courier New"/>
          <w:color w:val="B4321E"/>
          <w:sz w:val="18"/>
        </w:rPr>
        <w:t>leave_rules</w:t>
      </w:r>
      <w:r>
        <w:rPr>
          <w:color w:val="1E232D"/>
          <w:sz w:val="21"/>
        </w:rPr>
        <w:t xml:space="preserve"> were never applied — balances for custom types had to be entered manually.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Engine location</w:t>
      </w:r>
    </w:p>
    <w:p>
      <w:pPr>
        <w:spacing w:after="100"/>
      </w:pPr>
      <w:r>
        <w:rPr>
          <w:rFonts w:ascii="Courier New" w:hAnsi="Courier New"/>
          <w:color w:val="B4321E"/>
          <w:sz w:val="18"/>
        </w:rPr>
        <w:t>server/custom-leave-rules.ts</w:t>
      </w:r>
      <w:r>
        <w:rPr>
          <w:color w:val="1E232D"/>
          <w:sz w:val="21"/>
        </w:rPr>
        <w:t xml:space="preserve"> — </w:t>
      </w:r>
      <w:r>
        <w:rPr>
          <w:rFonts w:ascii="Courier New" w:hAnsi="Courier New"/>
          <w:color w:val="B4321E"/>
          <w:sz w:val="18"/>
        </w:rPr>
        <w:t>applyCustomLeaveRules(storage)</w:t>
      </w:r>
      <w:r>
        <w:rPr>
          <w:color w:val="1E232D"/>
          <w:sz w:val="21"/>
        </w:rPr>
        <w:t xml:space="preserve">. Called at startup after </w:t>
      </w:r>
      <w:r>
        <w:rPr>
          <w:rFonts w:ascii="Courier New" w:hAnsi="Courier New"/>
          <w:color w:val="B4321E"/>
          <w:sz w:val="18"/>
        </w:rPr>
        <w:t>recalculateBceaLeaveBalances()</w:t>
      </w:r>
      <w:r>
        <w:rPr>
          <w:color w:val="1E232D"/>
          <w:sz w:val="21"/>
        </w:rPr>
        <w:t>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Scope</w:t>
      </w:r>
    </w:p>
    <w:p>
      <w:pPr>
        <w:spacing w:after="100"/>
      </w:pPr>
      <w:r>
        <w:rPr>
          <w:color w:val="1E232D"/>
          <w:sz w:val="21"/>
        </w:rPr>
        <w:t xml:space="preserve">The engine skips the seven BCEA-managed leave types (Annual Leave, Sick Leave, Family Responsibility, Maternity, Parental, Adoption, Commissioning). All other </w:t>
      </w:r>
      <w:r>
        <w:rPr>
          <w:rFonts w:ascii="Courier New" w:hAnsi="Courier New"/>
          <w:color w:val="B4321E"/>
          <w:sz w:val="18"/>
        </w:rPr>
        <w:t>leave_rules</w:t>
      </w:r>
      <w:r>
        <w:rPr>
          <w:color w:val="1E232D"/>
          <w:sz w:val="21"/>
        </w:rPr>
        <w:t xml:space="preserve"> records are treated as custom rules.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Accrual type calculations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92"/>
        <w:gridCol w:w="4392"/>
      </w:tblGrid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`accrualType`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Calculation</w:t>
            </w:r>
          </w:p>
        </w:tc>
      </w:tr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rFonts w:ascii="Courier New" w:hAnsi="Courier New"/>
                <w:color w:val="B4321E"/>
                <w:sz w:val="18"/>
              </w:rPr>
              <w:t>per_days_worked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rFonts w:ascii="Courier New" w:hAnsi="Courier New"/>
                <w:color w:val="B4321E"/>
                <w:sz w:val="18"/>
              </w:rPr>
              <w:t>floor(totalWorkingDays / periodDaysWorked) × daysEarned</w:t>
            </w:r>
          </w:p>
        </w:tc>
      </w:tr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rFonts w:ascii="Courier New" w:hAnsi="Courier New"/>
                <w:color w:val="B4321E"/>
                <w:sz w:val="18"/>
              </w:rPr>
              <w:t>monthly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rFonts w:ascii="Courier New" w:hAnsi="Courier New"/>
                <w:color w:val="B4321E"/>
                <w:sz w:val="18"/>
              </w:rPr>
              <w:t>daysEarned × totalMonths</w:t>
            </w:r>
          </w:p>
        </w:tc>
      </w:tr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rFonts w:ascii="Courier New" w:hAnsi="Courier New"/>
                <w:color w:val="B4321E"/>
                <w:sz w:val="18"/>
              </w:rPr>
              <w:t>annual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rFonts w:ascii="Courier New" w:hAnsi="Courier New"/>
                <w:color w:val="B4321E"/>
                <w:sz w:val="18"/>
              </w:rPr>
              <w:t>daysEarned × completedYears</w:t>
            </w:r>
          </w:p>
        </w:tc>
      </w:tr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rFonts w:ascii="Courier New" w:hAnsi="Courier New"/>
                <w:color w:val="B4321E"/>
                <w:sz w:val="18"/>
              </w:rPr>
              <w:t>fixed_per_cycle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rFonts w:ascii="Courier New" w:hAnsi="Courier New"/>
                <w:color w:val="B4321E"/>
                <w:sz w:val="18"/>
              </w:rPr>
              <w:t>daysEarned</w:t>
            </w:r>
            <w:r>
              <w:rPr>
                <w:sz w:val="19"/>
              </w:rPr>
              <w:t xml:space="preserve"> (flat allocation per cycle, no pro-rating)</w:t>
            </w:r>
          </w:p>
        </w:tc>
      </w:tr>
    </w:tbl>
    <w:p/>
    <w:p>
      <w:pPr>
        <w:spacing w:after="100"/>
      </w:pPr>
      <w:r>
        <w:rPr>
          <w:color w:val="1E232D"/>
          <w:sz w:val="21"/>
        </w:rPr>
        <w:t xml:space="preserve">Working days are approximated as </w:t>
      </w:r>
      <w:r>
        <w:rPr>
          <w:rFonts w:ascii="Courier New" w:hAnsi="Courier New"/>
          <w:color w:val="B4321E"/>
          <w:sz w:val="18"/>
        </w:rPr>
        <w:t>totalMonths × 21.67</w:t>
      </w:r>
      <w:r>
        <w:rPr>
          <w:color w:val="1E232D"/>
          <w:sz w:val="21"/>
        </w:rPr>
        <w:t xml:space="preserve"> (5-day week, 52 weeks/12 months) — same approximation used by the BCEA sick leave engine.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Phases</w:t>
      </w:r>
    </w:p>
    <w:p>
      <w:pPr>
        <w:spacing w:after="100"/>
      </w:pPr>
      <w:r>
        <w:rPr>
          <w:color w:val="1E232D"/>
          <w:sz w:val="21"/>
        </w:rPr>
        <w:t>If a rule has phases (</w:t>
      </w:r>
      <w:r>
        <w:rPr>
          <w:rFonts w:ascii="Courier New" w:hAnsi="Courier New"/>
          <w:color w:val="B4321E"/>
          <w:sz w:val="18"/>
        </w:rPr>
        <w:t>leave_rule_phases</w:t>
      </w:r>
      <w:r>
        <w:rPr>
          <w:color w:val="1E232D"/>
          <w:sz w:val="21"/>
        </w:rPr>
        <w:t>), the engine finds the most advanced phase the employee has reached (</w:t>
      </w:r>
      <w:r>
        <w:rPr>
          <w:rFonts w:ascii="Courier New" w:hAnsi="Courier New"/>
          <w:color w:val="B4321E"/>
          <w:sz w:val="18"/>
        </w:rPr>
        <w:t>startsAfterMonths ≤ totalMonths</w:t>
      </w:r>
      <w:r>
        <w:rPr>
          <w:color w:val="1E232D"/>
          <w:sz w:val="21"/>
        </w:rPr>
        <w:t xml:space="preserve">) and applies that phase's accrual settings to the employee's </w:t>
      </w:r>
      <w:r>
        <w:rPr>
          <w:b/>
          <w:color w:val="1E232D"/>
          <w:sz w:val="21"/>
        </w:rPr>
        <w:t>total</w:t>
      </w:r>
      <w:r>
        <w:rPr>
          <w:color w:val="1E232D"/>
          <w:sz w:val="21"/>
        </w:rPr>
        <w:t xml:space="preserve"> months worked. This is the same "current phase wins globally" approach used for BCEA sick leave (DEC-004).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Employee type scoping</w:t>
      </w:r>
    </w:p>
    <w:p>
      <w:pPr>
        <w:spacing w:after="100"/>
      </w:pPr>
      <w:r>
        <w:rPr>
          <w:color w:val="1E232D"/>
          <w:sz w:val="21"/>
        </w:rPr>
        <w:t xml:space="preserve">Rules with a non-null </w:t>
      </w:r>
      <w:r>
        <w:rPr>
          <w:rFonts w:ascii="Courier New" w:hAnsi="Courier New"/>
          <w:color w:val="B4321E"/>
          <w:sz w:val="18"/>
        </w:rPr>
        <w:t>employeeTypeId</w:t>
      </w:r>
      <w:r>
        <w:rPr>
          <w:color w:val="1E232D"/>
          <w:sz w:val="21"/>
        </w:rPr>
        <w:t xml:space="preserve"> only apply to employees of that type. Rules with </w:t>
      </w:r>
      <w:r>
        <w:rPr>
          <w:rFonts w:ascii="Courier New" w:hAnsi="Courier New"/>
          <w:color w:val="B4321E"/>
          <w:sz w:val="18"/>
        </w:rPr>
        <w:t>employeeTypeId = null</w:t>
      </w:r>
      <w:r>
        <w:rPr>
          <w:color w:val="1E232D"/>
          <w:sz w:val="21"/>
        </w:rPr>
        <w:t xml:space="preserve"> apply to all employees.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Waiting period</w:t>
      </w:r>
    </w:p>
    <w:p>
      <w:pPr>
        <w:spacing w:after="100"/>
      </w:pPr>
      <w:r>
        <w:rPr>
          <w:color w:val="1E232D"/>
          <w:sz w:val="21"/>
        </w:rPr>
        <w:t xml:space="preserve">If </w:t>
      </w:r>
      <w:r>
        <w:rPr>
          <w:rFonts w:ascii="Courier New" w:hAnsi="Courier New"/>
          <w:color w:val="B4321E"/>
          <w:sz w:val="18"/>
        </w:rPr>
        <w:t>waitingPeriodDays &gt; 0</w:t>
      </w:r>
      <w:r>
        <w:rPr>
          <w:color w:val="1E232D"/>
          <w:sz w:val="21"/>
        </w:rPr>
        <w:t xml:space="preserve"> and the employee hasn't worked that many days yet, the entitlement is 0 until the waiting period is satisfied.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Update behaviour</w:t>
      </w:r>
    </w:p>
    <w:p>
      <w:pPr>
        <w:spacing w:after="100"/>
      </w:pPr>
      <w:r>
        <w:rPr>
          <w:color w:val="1E232D"/>
          <w:sz w:val="21"/>
        </w:rPr>
        <w:t>Same as the BCEA engine: updates only if the stored total differs by ≥ 0.05 days (floating-point tolerance). Creates the balance record if it doesn't exist yet.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20" w:after="80"/>
      </w:pPr>
      <w:r>
        <w:rPr>
          <w:b/>
          <w:color w:val="1E5AA0"/>
          <w:sz w:val="28"/>
        </w:rPr>
        <w:t>DEC-006 — Medical certificate flag triggers</w:t>
      </w:r>
    </w:p>
    <w:p>
      <w:pPr>
        <w:spacing w:after="100"/>
      </w:pPr>
      <w:r>
        <w:rPr>
          <w:b/>
          <w:color w:val="1E232D"/>
          <w:sz w:val="21"/>
        </w:rPr>
        <w:t>Date:</w:t>
      </w:r>
      <w:r>
        <w:rPr>
          <w:color w:val="1E232D"/>
          <w:sz w:val="21"/>
        </w:rPr>
        <w:t xml:space="preserve"> 2026-04-01</w:t>
      </w:r>
    </w:p>
    <w:p>
      <w:pPr>
        <w:spacing w:after="100"/>
      </w:pPr>
      <w:r>
        <w:rPr>
          <w:b/>
          <w:color w:val="1E232D"/>
          <w:sz w:val="21"/>
        </w:rPr>
        <w:t>Status:</w:t>
      </w:r>
      <w:r>
        <w:rPr>
          <w:color w:val="1E232D"/>
          <w:sz w:val="21"/>
        </w:rPr>
        <w:t xml:space="preserve"> Implemented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Purpose</w:t>
      </w:r>
    </w:p>
    <w:p>
      <w:pPr>
        <w:spacing w:after="100"/>
      </w:pPr>
      <w:r>
        <w:rPr>
          <w:color w:val="1E232D"/>
          <w:sz w:val="21"/>
        </w:rPr>
        <w:t>Per company policy, sick leave in certain patterns is suspicious and requires a medical certificate. These are flagged automatically at submission — the approval workflow can then enforce the certificate before approval.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Flag conditions (any triggers `requiresMedCert = true`)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92"/>
        <w:gridCol w:w="4392"/>
      </w:tblGrid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Flag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rFonts w:ascii="Courier New" w:hAnsi="Courier New"/>
                <w:color w:val="B4321E"/>
                <w:sz w:val="18"/>
              </w:rPr>
              <w:t>exceeds_2_days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Requested working days &gt; 2</w:t>
            </w:r>
          </w:p>
        </w:tc>
      </w:tr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rFonts w:ascii="Courier New" w:hAnsi="Courier New"/>
                <w:color w:val="B4321E"/>
                <w:sz w:val="18"/>
              </w:rPr>
              <w:t>mon_start_or_post_holiday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Start date is a Monday, OR the day before start is a public holiday</w:t>
            </w:r>
          </w:p>
        </w:tc>
      </w:tr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rFonts w:ascii="Courier New" w:hAnsi="Courier New"/>
                <w:color w:val="B4321E"/>
                <w:sz w:val="18"/>
              </w:rPr>
              <w:t>fri_end_or_pre_holiday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End date is a Friday, OR the day after end is a public holiday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1E232D"/>
          <w:sz w:val="22"/>
        </w:rPr>
        <w:t>Schema</w:t>
      </w:r>
    </w:p>
    <w:p>
      <w:pPr>
        <w:spacing w:after="100"/>
      </w:pPr>
      <w:r>
        <w:rPr>
          <w:color w:val="1E232D"/>
          <w:sz w:val="21"/>
        </w:rPr>
        <w:t xml:space="preserve">Two fields added to </w:t>
      </w:r>
      <w:r>
        <w:rPr>
          <w:rFonts w:ascii="Courier New" w:hAnsi="Courier New"/>
          <w:color w:val="B4321E"/>
          <w:sz w:val="18"/>
        </w:rPr>
        <w:t>leave_requests</w:t>
      </w:r>
      <w:r>
        <w:rPr>
          <w:color w:val="1E232D"/>
          <w:sz w:val="21"/>
        </w:rPr>
        <w:t>:</w:t>
      </w:r>
    </w:p>
    <w:p>
      <w:pPr>
        <w:pStyle w:val="ListBullet"/>
        <w:spacing w:after="40"/>
      </w:pPr>
      <w:r>
        <w:rPr>
          <w:rFonts w:ascii="Courier New" w:hAnsi="Courier New"/>
          <w:color w:val="B4321E"/>
          <w:sz w:val="18"/>
        </w:rPr>
        <w:t>requires_med_cert</w:t>
      </w:r>
      <w:r>
        <w:rPr>
          <w:color w:val="1E232D"/>
          <w:sz w:val="21"/>
        </w:rPr>
        <w:t xml:space="preserve"> (boolean, default false) — set at submission time; survives in the DB for managers/HR to see</w:t>
      </w:r>
    </w:p>
    <w:p>
      <w:pPr>
        <w:pStyle w:val="ListBullet"/>
        <w:spacing w:after="40"/>
      </w:pPr>
      <w:r>
        <w:rPr>
          <w:rFonts w:ascii="Courier New" w:hAnsi="Courier New"/>
          <w:color w:val="B4321E"/>
          <w:sz w:val="18"/>
        </w:rPr>
        <w:t>med_cert_flags</w:t>
      </w:r>
      <w:r>
        <w:rPr>
          <w:color w:val="1E232D"/>
          <w:sz w:val="21"/>
        </w:rPr>
        <w:t xml:space="preserve"> (text, JSON array) — array of flag codes that triggered the requirement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What is NOT done</w:t>
      </w:r>
    </w:p>
    <w:p>
      <w:pPr>
        <w:spacing w:after="100"/>
      </w:pPr>
      <w:r>
        <w:rPr>
          <w:color w:val="1E232D"/>
          <w:sz w:val="21"/>
        </w:rPr>
        <w:t>The system flags the requirement but does not enforce it — i.e., it will not block approval if a certificate has not been uploaded. Enforcement (requiring a document upload before HR approval) is a P3 item. For now, managers/HR see the flag and act on it manually.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Why flags rather than a hard block?</w:t>
      </w:r>
    </w:p>
    <w:p>
      <w:pPr>
        <w:spacing w:after="100"/>
      </w:pPr>
      <w:r>
        <w:rPr>
          <w:color w:val="1E232D"/>
          <w:sz w:val="21"/>
        </w:rPr>
        <w:t>A hard block would require the certificate upload to happen before submission, which is often impossible (employee is at home sick). The flag-and-review model matches real-world HR practice.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20" w:after="80"/>
      </w:pPr>
      <w:r>
        <w:rPr>
          <w:b/>
          <w:color w:val="1E5AA0"/>
          <w:sz w:val="28"/>
        </w:rPr>
        <w:t>DEC-005 — Unpaid leave 7-day notice period</w:t>
      </w:r>
    </w:p>
    <w:p>
      <w:pPr>
        <w:spacing w:after="100"/>
      </w:pPr>
      <w:r>
        <w:rPr>
          <w:b/>
          <w:color w:val="1E232D"/>
          <w:sz w:val="21"/>
        </w:rPr>
        <w:t>Date:</w:t>
      </w:r>
      <w:r>
        <w:rPr>
          <w:color w:val="1E232D"/>
          <w:sz w:val="21"/>
        </w:rPr>
        <w:t xml:space="preserve"> 2026-04-01</w:t>
      </w:r>
    </w:p>
    <w:p>
      <w:pPr>
        <w:spacing w:after="100"/>
      </w:pPr>
      <w:r>
        <w:rPr>
          <w:b/>
          <w:color w:val="1E232D"/>
          <w:sz w:val="21"/>
        </w:rPr>
        <w:t>Status:</w:t>
      </w:r>
      <w:r>
        <w:rPr>
          <w:color w:val="1E232D"/>
          <w:sz w:val="21"/>
        </w:rPr>
        <w:t xml:space="preserve"> Implemented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Rule</w:t>
      </w:r>
    </w:p>
    <w:p>
      <w:pPr>
        <w:spacing w:after="100"/>
      </w:pPr>
      <w:r>
        <w:rPr>
          <w:color w:val="1E232D"/>
          <w:sz w:val="21"/>
        </w:rPr>
        <w:t xml:space="preserve">Unpaid leave requests must be submitted at least 7 calendar days before the start date. Requests with less than 7 days' notice are rejected at the server with HTTP 400 and error code </w:t>
      </w:r>
      <w:r>
        <w:rPr>
          <w:rFonts w:ascii="Courier New" w:hAnsi="Courier New"/>
          <w:color w:val="B4321E"/>
          <w:sz w:val="18"/>
        </w:rPr>
        <w:t>NOTICE_PERIOD_REQUIRED</w:t>
      </w:r>
      <w:r>
        <w:rPr>
          <w:color w:val="1E232D"/>
          <w:sz w:val="21"/>
        </w:rPr>
        <w:t>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Bypass (discretion)</w:t>
      </w:r>
    </w:p>
    <w:p>
      <w:pPr>
        <w:spacing w:after="100"/>
      </w:pPr>
      <w:r>
        <w:rPr>
          <w:color w:val="1E232D"/>
          <w:sz w:val="21"/>
        </w:rPr>
        <w:t xml:space="preserve">A manager or admin may submit an unpaid leave request on behalf of an employee with short notice by including </w:t>
      </w:r>
      <w:r>
        <w:rPr>
          <w:rFonts w:ascii="Courier New" w:hAnsi="Courier New"/>
          <w:color w:val="B4321E"/>
          <w:sz w:val="18"/>
        </w:rPr>
        <w:t>bypassNoticeCheck: true</w:t>
      </w:r>
      <w:r>
        <w:rPr>
          <w:color w:val="1E232D"/>
          <w:sz w:val="21"/>
        </w:rPr>
        <w:t xml:space="preserve"> and a non-empty </w:t>
      </w:r>
      <w:r>
        <w:rPr>
          <w:rFonts w:ascii="Courier New" w:hAnsi="Courier New"/>
          <w:color w:val="B4321E"/>
          <w:sz w:val="18"/>
        </w:rPr>
        <w:t>bypassReason</w:t>
      </w:r>
      <w:r>
        <w:rPr>
          <w:color w:val="1E232D"/>
          <w:sz w:val="21"/>
        </w:rPr>
        <w:t xml:space="preserve"> string in the request body. The bypass is:</w:t>
      </w:r>
    </w:p>
    <w:p>
      <w:pPr>
        <w:spacing w:after="100"/>
      </w:pPr>
      <w:r>
        <w:rPr>
          <w:color w:val="1E232D"/>
          <w:sz w:val="21"/>
        </w:rPr>
        <w:t>1. Recorded in the audit log (</w:t>
      </w:r>
      <w:r>
        <w:rPr>
          <w:rFonts w:ascii="Courier New" w:hAnsi="Courier New"/>
          <w:color w:val="B4321E"/>
          <w:sz w:val="18"/>
        </w:rPr>
        <w:t>action: notice_period_bypass</w:t>
      </w:r>
      <w:r>
        <w:rPr>
          <w:color w:val="1E232D"/>
          <w:sz w:val="21"/>
        </w:rPr>
        <w:t>) with the actor, days of notice, and reason.</w:t>
      </w:r>
    </w:p>
    <w:p>
      <w:pPr>
        <w:spacing w:after="100"/>
      </w:pPr>
      <w:r>
        <w:rPr>
          <w:color w:val="1E232D"/>
          <w:sz w:val="21"/>
        </w:rPr>
        <w:t xml:space="preserve">2. Appended to the leave request's </w:t>
      </w:r>
      <w:r>
        <w:rPr>
          <w:rFonts w:ascii="Courier New" w:hAnsi="Courier New"/>
          <w:color w:val="B4321E"/>
          <w:sz w:val="18"/>
        </w:rPr>
        <w:t>adminNotes</w:t>
      </w:r>
      <w:r>
        <w:rPr>
          <w:color w:val="1E232D"/>
          <w:sz w:val="21"/>
        </w:rPr>
        <w:t xml:space="preserve"> field so it is visible during the approval workflow.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Why 7 days?</w:t>
      </w:r>
    </w:p>
    <w:p>
      <w:pPr>
        <w:spacing w:after="100"/>
      </w:pPr>
      <w:r>
        <w:rPr>
          <w:color w:val="1E232D"/>
          <w:sz w:val="21"/>
        </w:rPr>
        <w:t>BCEA s37 requires written notice for temporary absence. Seven calendar days is the industry-standard minimum and aligns with common payroll cut-off cycles. The threshold is currently hardcoded; making it configurable via settings is a P3 backlog item.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20" w:after="80"/>
      </w:pPr>
      <w:r>
        <w:rPr>
          <w:b/>
          <w:color w:val="1E5AA0"/>
          <w:sz w:val="28"/>
        </w:rPr>
        <w:t>DEC-004 — Sick leave probationary rule (BCEA s22)</w:t>
      </w:r>
    </w:p>
    <w:p>
      <w:pPr>
        <w:spacing w:after="100"/>
      </w:pPr>
      <w:r>
        <w:rPr>
          <w:b/>
          <w:color w:val="1E232D"/>
          <w:sz w:val="21"/>
        </w:rPr>
        <w:t>Date:</w:t>
      </w:r>
      <w:r>
        <w:rPr>
          <w:color w:val="1E232D"/>
          <w:sz w:val="21"/>
        </w:rPr>
        <w:t xml:space="preserve"> 2026-04-01</w:t>
      </w:r>
    </w:p>
    <w:p>
      <w:pPr>
        <w:spacing w:after="100"/>
      </w:pPr>
      <w:r>
        <w:rPr>
          <w:b/>
          <w:color w:val="1E232D"/>
          <w:sz w:val="21"/>
        </w:rPr>
        <w:t>Status:</w:t>
      </w:r>
      <w:r>
        <w:rPr>
          <w:color w:val="1E232D"/>
          <w:sz w:val="21"/>
        </w:rPr>
        <w:t xml:space="preserve"> Implemented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BCEA text</w:t>
      </w:r>
    </w:p>
    <w:p>
      <w:pPr>
        <w:pStyle w:val="ListBullet"/>
        <w:spacing w:after="40"/>
      </w:pPr>
      <w:r>
        <w:rPr>
          <w:b/>
          <w:color w:val="1E232D"/>
          <w:sz w:val="21"/>
        </w:rPr>
        <w:t>s22(1):</w:t>
      </w:r>
      <w:r>
        <w:rPr>
          <w:color w:val="1E232D"/>
          <w:sz w:val="21"/>
        </w:rPr>
        <w:t xml:space="preserve"> During every sick leave cycle of 36 months, an employee is entitled to sick leave equal to 6 weeks of work (30 days for a 5-day week).</w:t>
      </w:r>
    </w:p>
    <w:p>
      <w:pPr>
        <w:pStyle w:val="ListBullet"/>
        <w:spacing w:after="40"/>
      </w:pPr>
      <w:r>
        <w:rPr>
          <w:b/>
          <w:color w:val="1E232D"/>
          <w:sz w:val="21"/>
        </w:rPr>
        <w:t>s22(2):</w:t>
      </w:r>
      <w:r>
        <w:rPr>
          <w:color w:val="1E232D"/>
          <w:sz w:val="21"/>
        </w:rPr>
        <w:t xml:space="preserve"> During the first 6 months of employment, an employee is entitled to 1 day's paid sick leave for every 26 days worked.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Previous behaviour (incorrect)</w:t>
      </w:r>
    </w:p>
    <w:p>
      <w:pPr>
        <w:spacing w:after="100"/>
      </w:pPr>
      <w:r>
        <w:rPr>
          <w:color w:val="1E232D"/>
          <w:sz w:val="21"/>
        </w:rPr>
        <w:t>The BCEA engine pro-rated 30 days linearly across 36 months from day 1. This both overstated entitlement during probation (employee was shown more days than s22(2) allows) and understated it after month 6 (employee had to wait for the full 30 days to "accrue" rather than receiving them immediately).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Decision: strict BCEA 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92"/>
        <w:gridCol w:w="4392"/>
      </w:tblGrid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1E5AA0"/>
          </w:tcPr>
          <w:p>
            <w:r>
              <w:rPr>
                <w:b/>
                <w:color w:val="FFFFFF"/>
                <w:sz w:val="19"/>
              </w:rPr>
              <w:t>Entitlement</w:t>
            </w:r>
          </w:p>
        </w:tc>
      </w:tr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Months 0–5 (&lt; 6 months employed)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r>
              <w:rPr>
                <w:sz w:val="19"/>
              </w:rPr>
              <w:t>1 day per 26 days worked</w:t>
            </w:r>
          </w:p>
        </w:tc>
      </w:tr>
      <w:tr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Month 6+ (first cycle onwards)</w:t>
            </w:r>
          </w:p>
        </w:tc>
        <w:tc>
          <w:tcPr>
            <w:tcW w:type="dxa" w:w="4392"/>
            <w:tcMar>
              <w:top w:w="60" w:type="dxa"/>
              <w:start w:w="120" w:type="dxa"/>
              <w:bottom w:w="60" w:type="dxa"/>
              <w:end w:w="120" w:type="dxa"/>
            </w:tcMar>
            <w:shd w:val="clear" w:color="auto" w:fill="F0F2F6"/>
          </w:tcPr>
          <w:p>
            <w:r>
              <w:rPr>
                <w:sz w:val="19"/>
              </w:rPr>
              <w:t>30 days for the full 36-month cycle, available immediately</w:t>
            </w:r>
          </w:p>
        </w:tc>
      </w:tr>
    </w:tbl>
    <w:p/>
    <w:p>
      <w:pPr>
        <w:spacing w:after="100"/>
      </w:pPr>
      <w:r>
        <w:rPr>
          <w:b/>
          <w:color w:val="1E232D"/>
          <w:sz w:val="21"/>
        </w:rPr>
        <w:t>Why full entitlement immediately at month 6:</w:t>
      </w:r>
      <w:r>
        <w:rPr>
          <w:color w:val="1E232D"/>
          <w:sz w:val="21"/>
        </w:rPr>
        <w:t xml:space="preserve"> s22(1) grants the full cycle amount unconditionally. s22(2) is a temporary restriction on that right, applicable only during the first 6 months of employment. Once the restriction lifts, the full s22(1) entitlement is available — BCEA does not authorise further pro-rating within the cycle.</w:t>
      </w:r>
    </w:p>
    <w:p>
      <w:pPr>
        <w:spacing w:after="100"/>
      </w:pPr>
      <w:r>
        <w:rPr>
          <w:b/>
          <w:color w:val="1E232D"/>
          <w:sz w:val="21"/>
        </w:rPr>
        <w:t>Why no pro-rating on subsequent cycles:</w:t>
      </w:r>
      <w:r>
        <w:rPr>
          <w:color w:val="1E232D"/>
          <w:sz w:val="21"/>
        </w:rPr>
        <w:t xml:space="preserve"> s22(2) applies to "the first six months of employment", not to the start of each 36-month cycle. An employee starting their second cycle immediately has 30 days.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Working days approximation during probation</w:t>
      </w:r>
    </w:p>
    <w:p>
      <w:pPr>
        <w:spacing w:after="100"/>
      </w:pPr>
      <w:r>
        <w:rPr>
          <w:color w:val="1E232D"/>
          <w:sz w:val="21"/>
        </w:rPr>
        <w:t xml:space="preserve">Exact attendance records exist but the BCEA recalc runs at startup without loading per-employee attendance. Working days are approximated as </w:t>
      </w:r>
      <w:r>
        <w:rPr>
          <w:rFonts w:ascii="Courier New" w:hAnsi="Courier New"/>
          <w:color w:val="B4321E"/>
          <w:sz w:val="18"/>
        </w:rPr>
        <w:t>months × 21.67</w:t>
      </w:r>
      <w:r>
        <w:rPr>
          <w:color w:val="1E232D"/>
          <w:sz w:val="21"/>
        </w:rPr>
        <w:t xml:space="preserve"> (5-day week, 52 weeks/12 months). The difference from actual is small (±1–2 days over 6 months) and acceptable given the probationary entitlement is also small. A future improvement could use actual attendance records.</w:t>
      </w:r>
    </w:p>
    <w:p>
      <w:pPr>
        <w:pStyle w:val="Heading3"/>
        <w:spacing w:before="200" w:after="60"/>
      </w:pPr>
      <w:r>
        <w:rPr>
          <w:b/>
          <w:color w:val="1E232D"/>
          <w:sz w:val="22"/>
        </w:rPr>
        <w:t>Implementation</w:t>
      </w:r>
    </w:p>
    <w:p>
      <w:pPr>
        <w:spacing w:after="100"/>
      </w:pPr>
      <w:r>
        <w:rPr>
          <w:rFonts w:ascii="Courier New" w:hAnsi="Courier New"/>
          <w:color w:val="B4321E"/>
          <w:sz w:val="18"/>
        </w:rPr>
        <w:t>server/bcea.ts</w:t>
      </w:r>
      <w:r>
        <w:rPr>
          <w:color w:val="1E232D"/>
          <w:sz w:val="21"/>
        </w:rPr>
        <w:t xml:space="preserve"> — </w:t>
      </w:r>
      <w:r>
        <w:rPr>
          <w:rFonts w:ascii="Courier New" w:hAnsi="Courier New"/>
          <w:color w:val="B4321E"/>
          <w:sz w:val="18"/>
        </w:rPr>
        <w:t>calculateBceaEntitlements()</w:t>
      </w:r>
      <w:r>
        <w:rPr>
          <w:color w:val="1E232D"/>
          <w:sz w:val="21"/>
        </w:rPr>
        <w:t xml:space="preserve">: the sick leave block now branches on </w:t>
      </w:r>
      <w:r>
        <w:rPr>
          <w:rFonts w:ascii="Courier New" w:hAnsi="Courier New"/>
          <w:color w:val="B4321E"/>
          <w:sz w:val="18"/>
        </w:rPr>
        <w:t>totalMonths &lt; 6</w:t>
      </w:r>
      <w:r>
        <w:rPr>
          <w:color w:val="1E232D"/>
          <w:sz w:val="21"/>
        </w:rPr>
        <w:t xml:space="preserve">. The startup recalculation in </w:t>
      </w:r>
      <w:r>
        <w:rPr>
          <w:rFonts w:ascii="Courier New" w:hAnsi="Courier New"/>
          <w:color w:val="B4321E"/>
          <w:sz w:val="18"/>
        </w:rPr>
        <w:t>server/index.ts</w:t>
      </w:r>
      <w:r>
        <w:rPr>
          <w:color w:val="1E232D"/>
          <w:sz w:val="21"/>
        </w:rPr>
        <w:t xml:space="preserve"> calls this function and upserts balances, so all employees are updated on next restart.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