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b/>
          <w:kern w:val="0"/>
          <w:sz w:val="52"/>
          <w:szCs w:val="52"/>
        </w:rPr>
      </w:pPr>
      <w:r>
        <w:rPr>
          <w:rFonts w:hint="eastAsia" w:ascii="Times New Roman" w:hAnsi="Times New Roman" w:eastAsia="宋体" w:cs="Times New Roman"/>
          <w:szCs w:val="24"/>
        </w:rPr>
        <w:t xml:space="preserve"> </w:t>
      </w:r>
      <w:r>
        <w:rPr>
          <w:rFonts w:ascii="Times New Roman" w:hAnsi="Times New Roman" w:eastAsia="宋体" w:cs="Times New Roman"/>
          <w:szCs w:val="24"/>
        </w:rPr>
        <w:drawing>
          <wp:inline distT="0" distB="0" distL="0" distR="0">
            <wp:extent cx="2886075" cy="666750"/>
            <wp:effectExtent l="0" t="0" r="9525" b="0"/>
            <wp:docPr id="1" name="图片 1" descr="http://www.suibe.edu.cn/_upload/site/00/0f/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uibe.edu.cn/_upload/site/00/0f/15/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86075" cy="666750"/>
                    </a:xfrm>
                    <a:prstGeom prst="rect">
                      <a:avLst/>
                    </a:prstGeom>
                    <a:noFill/>
                    <a:ln>
                      <a:noFill/>
                    </a:ln>
                  </pic:spPr>
                </pic:pic>
              </a:graphicData>
            </a:graphic>
          </wp:inline>
        </w:drawing>
      </w:r>
      <w:r>
        <w:rPr>
          <w:rFonts w:hint="eastAsia" w:ascii="宋体" w:hAnsi="宋体" w:eastAsia="宋体" w:cs="宋体"/>
          <w:b/>
          <w:kern w:val="0"/>
          <w:sz w:val="52"/>
          <w:szCs w:val="52"/>
        </w:rPr>
        <w:t xml:space="preserve">         </w:t>
      </w:r>
    </w:p>
    <w:p>
      <w:pPr>
        <w:rPr>
          <w:rFonts w:ascii="宋体" w:hAnsi="宋体" w:eastAsia="宋体" w:cs="宋体"/>
          <w:b/>
          <w:kern w:val="0"/>
          <w:sz w:val="48"/>
          <w:szCs w:val="48"/>
        </w:rPr>
      </w:pPr>
      <w:r>
        <w:rPr>
          <w:rFonts w:hint="eastAsia" w:ascii="宋体" w:hAnsi="宋体" w:eastAsia="宋体" w:cs="宋体"/>
          <w:b/>
          <w:kern w:val="0"/>
          <w:sz w:val="52"/>
          <w:szCs w:val="52"/>
        </w:rPr>
        <w:t xml:space="preserve">       </w:t>
      </w:r>
      <w:r>
        <w:rPr>
          <w:rFonts w:hint="eastAsia" w:ascii="宋体" w:hAnsi="宋体" w:eastAsia="宋体" w:cs="宋体"/>
          <w:b/>
          <w:kern w:val="0"/>
          <w:sz w:val="48"/>
          <w:szCs w:val="48"/>
        </w:rPr>
        <w:t xml:space="preserve">  </w:t>
      </w:r>
    </w:p>
    <w:p>
      <w:pPr>
        <w:rPr>
          <w:rFonts w:ascii="宋体" w:hAnsi="宋体" w:eastAsia="宋体" w:cs="宋体"/>
          <w:b/>
          <w:kern w:val="0"/>
          <w:sz w:val="48"/>
          <w:szCs w:val="48"/>
        </w:rPr>
      </w:pPr>
      <w:r>
        <w:rPr>
          <w:rFonts w:hint="eastAsia" w:ascii="宋体" w:hAnsi="宋体" w:eastAsia="宋体" w:cs="宋体"/>
          <w:b/>
          <w:kern w:val="0"/>
          <w:sz w:val="48"/>
          <w:szCs w:val="48"/>
        </w:rPr>
        <w:t xml:space="preserve">          马克思主义学院</w:t>
      </w:r>
    </w:p>
    <w:p>
      <w:pPr>
        <w:jc w:val="center"/>
        <w:rPr>
          <w:rFonts w:ascii="宋体" w:hAnsi="宋体" w:eastAsia="宋体" w:cs="宋体"/>
          <w:b/>
          <w:kern w:val="0"/>
          <w:sz w:val="52"/>
          <w:szCs w:val="52"/>
        </w:rPr>
      </w:pPr>
    </w:p>
    <w:p>
      <w:pPr>
        <w:jc w:val="center"/>
        <w:rPr>
          <w:rFonts w:ascii="宋体" w:hAnsi="宋体" w:eastAsia="宋体" w:cs="宋体"/>
          <w:b/>
          <w:kern w:val="0"/>
          <w:sz w:val="44"/>
          <w:szCs w:val="44"/>
        </w:rPr>
      </w:pPr>
      <w:r>
        <w:rPr>
          <w:rFonts w:hint="eastAsia" w:ascii="宋体" w:hAnsi="宋体" w:eastAsia="宋体" w:cs="宋体"/>
          <w:b/>
          <w:kern w:val="0"/>
          <w:sz w:val="44"/>
          <w:szCs w:val="44"/>
        </w:rPr>
        <w:t>《中国近现代史纲要》课程</w:t>
      </w:r>
    </w:p>
    <w:p>
      <w:pPr>
        <w:jc w:val="center"/>
        <w:rPr>
          <w:rFonts w:ascii="宋体" w:hAnsi="宋体" w:eastAsia="宋体" w:cs="宋体"/>
          <w:b/>
          <w:kern w:val="0"/>
          <w:sz w:val="48"/>
          <w:szCs w:val="48"/>
        </w:rPr>
      </w:pPr>
    </w:p>
    <w:p>
      <w:pPr>
        <w:jc w:val="center"/>
        <w:rPr>
          <w:rFonts w:ascii="宋体" w:hAnsi="宋体" w:eastAsia="宋体" w:cs="宋体"/>
          <w:b/>
          <w:kern w:val="0"/>
          <w:sz w:val="44"/>
          <w:szCs w:val="44"/>
        </w:rPr>
      </w:pPr>
      <w:r>
        <w:rPr>
          <w:rFonts w:hint="eastAsia" w:ascii="宋体" w:hAnsi="宋体" w:eastAsia="宋体" w:cs="宋体"/>
          <w:b/>
          <w:kern w:val="0"/>
          <w:sz w:val="44"/>
          <w:szCs w:val="44"/>
        </w:rPr>
        <w:t xml:space="preserve">社 会 实 践 </w:t>
      </w:r>
      <w:r>
        <w:rPr>
          <w:rFonts w:hint="eastAsia" w:ascii="宋体" w:hAnsi="宋体" w:eastAsia="宋体" w:cs="Times New Roman"/>
          <w:b/>
          <w:sz w:val="44"/>
          <w:szCs w:val="44"/>
        </w:rPr>
        <w:t>报 告</w:t>
      </w:r>
    </w:p>
    <w:p>
      <w:pPr>
        <w:spacing w:line="720" w:lineRule="auto"/>
        <w:jc w:val="left"/>
        <w:rPr>
          <w:rFonts w:ascii="楷体_GB2312" w:hAnsi="宋体" w:eastAsia="楷体_GB2312" w:cs="Times New Roman"/>
          <w:b/>
          <w:sz w:val="44"/>
          <w:szCs w:val="44"/>
        </w:rPr>
      </w:pP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实践题目：</w:t>
      </w:r>
      <w:r>
        <w:rPr>
          <w:rFonts w:hint="eastAsia" w:ascii="楷体_GB2312" w:hAnsi="宋体" w:eastAsia="楷体_GB2312" w:cs="Times New Roman"/>
          <w:b/>
          <w:sz w:val="36"/>
          <w:szCs w:val="36"/>
          <w:u w:val="single"/>
        </w:rPr>
        <w:t xml:space="preserve"> 追寻烈士—探访上海松江烈士陵园</w:t>
      </w:r>
      <w:r>
        <w:rPr>
          <w:rFonts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指导教师：</w:t>
      </w:r>
      <w:r>
        <w:rPr>
          <w:rFonts w:hint="eastAsia" w:ascii="楷体_GB2312" w:hAnsi="宋体" w:eastAsia="楷体_GB2312" w:cs="Times New Roman"/>
          <w:b/>
          <w:sz w:val="36"/>
          <w:szCs w:val="36"/>
          <w:u w:val="single"/>
        </w:rPr>
        <w:t xml:space="preserve"> 杨桢</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院    系：</w:t>
      </w:r>
      <w:r>
        <w:rPr>
          <w:rFonts w:hint="eastAsia" w:ascii="楷体_GB2312" w:hAnsi="宋体" w:eastAsia="楷体_GB2312" w:cs="Times New Roman"/>
          <w:b/>
          <w:sz w:val="36"/>
          <w:szCs w:val="36"/>
          <w:u w:val="single"/>
        </w:rPr>
        <w:t xml:space="preserve"> 金融管理学院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专业班级：</w:t>
      </w:r>
      <w:r>
        <w:rPr>
          <w:rFonts w:hint="eastAsia" w:ascii="楷体_GB2312" w:hAnsi="宋体" w:eastAsia="楷体_GB2312" w:cs="Times New Roman"/>
          <w:b/>
          <w:sz w:val="36"/>
          <w:szCs w:val="36"/>
          <w:u w:val="single"/>
        </w:rPr>
        <w:t xml:space="preserve"> 金工2202</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姓    名：</w:t>
      </w:r>
      <w:r>
        <w:rPr>
          <w:rFonts w:hint="eastAsia" w:ascii="楷体_GB2312" w:hAnsi="宋体" w:eastAsia="楷体_GB2312" w:cs="Times New Roman"/>
          <w:b/>
          <w:sz w:val="36"/>
          <w:szCs w:val="36"/>
          <w:u w:val="single"/>
        </w:rPr>
        <w:t xml:space="preserve"> 朱雨婷、刘子莘、孙晓晴、孔媛</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rPr>
        <w:t>学    号：</w:t>
      </w:r>
      <w:r>
        <w:rPr>
          <w:rFonts w:hint="eastAsia" w:ascii="楷体_GB2312" w:hAnsi="宋体" w:eastAsia="楷体_GB2312" w:cs="Times New Roman"/>
          <w:b/>
          <w:sz w:val="36"/>
          <w:szCs w:val="36"/>
          <w:u w:val="single"/>
        </w:rPr>
        <w:t xml:space="preserve"> 22049052、22049051、</w:t>
      </w:r>
    </w:p>
    <w:p>
      <w:pPr>
        <w:spacing w:line="720" w:lineRule="auto"/>
        <w:ind w:firstLine="2530" w:firstLineChars="700"/>
        <w:jc w:val="left"/>
        <w:rPr>
          <w:rFonts w:ascii="楷体_GB2312" w:hAnsi="宋体" w:eastAsia="楷体_GB2312" w:cs="Times New Roman"/>
          <w:b/>
          <w:sz w:val="36"/>
          <w:szCs w:val="36"/>
          <w:u w:val="single"/>
        </w:rPr>
      </w:pPr>
      <w:r>
        <w:rPr>
          <w:rFonts w:hint="eastAsia" w:ascii="楷体_GB2312" w:hAnsi="宋体" w:eastAsia="楷体_GB2312" w:cs="Times New Roman"/>
          <w:b/>
          <w:sz w:val="36"/>
          <w:szCs w:val="36"/>
          <w:u w:val="single"/>
        </w:rPr>
        <w:t>22049054、22049061</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p>
    <w:p>
      <w:pPr>
        <w:spacing w:line="720" w:lineRule="auto"/>
        <w:ind w:firstLine="723" w:firstLineChars="200"/>
        <w:jc w:val="left"/>
        <w:rPr>
          <w:rFonts w:ascii="楷体_GB2312" w:hAnsi="宋体" w:eastAsia="楷体_GB2312" w:cs="Times New Roman"/>
          <w:b/>
          <w:sz w:val="44"/>
          <w:szCs w:val="44"/>
          <w:u w:val="single"/>
        </w:rPr>
      </w:pPr>
      <w:r>
        <w:rPr>
          <w:rFonts w:hint="eastAsia" w:ascii="楷体_GB2312" w:hAnsi="宋体" w:eastAsia="楷体_GB2312" w:cs="Times New Roman"/>
          <w:b/>
          <w:sz w:val="36"/>
          <w:szCs w:val="36"/>
        </w:rPr>
        <w:t>实践时间：</w:t>
      </w:r>
      <w:r>
        <w:rPr>
          <w:rFonts w:hint="eastAsia" w:ascii="楷体_GB2312" w:hAnsi="宋体" w:eastAsia="楷体_GB2312" w:cs="Times New Roman"/>
          <w:b/>
          <w:sz w:val="36"/>
          <w:szCs w:val="36"/>
          <w:u w:val="single"/>
        </w:rPr>
        <w:t xml:space="preserve"> 2023.4.22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ascii="楷体_GB2312" w:hAnsi="宋体" w:eastAsia="楷体_GB2312" w:cs="Times New Roman"/>
          <w:b/>
          <w:sz w:val="36"/>
          <w:szCs w:val="36"/>
          <w:u w:val="single"/>
        </w:rPr>
        <w:t xml:space="preserve"> </w:t>
      </w:r>
      <w:r>
        <w:rPr>
          <w:rFonts w:hint="eastAsia" w:ascii="楷体_GB2312" w:hAnsi="宋体" w:eastAsia="楷体_GB2312" w:cs="Times New Roman"/>
          <w:b/>
          <w:sz w:val="36"/>
          <w:szCs w:val="36"/>
          <w:u w:val="single"/>
        </w:rPr>
        <w:t xml:space="preserve">       </w:t>
      </w:r>
      <w:r>
        <w:rPr>
          <w:rFonts w:hint="eastAsia" w:ascii="楷体_GB2312" w:hAnsi="宋体" w:eastAsia="楷体_GB2312" w:cs="Times New Roman"/>
          <w:b/>
          <w:sz w:val="44"/>
          <w:szCs w:val="44"/>
          <w:u w:val="single"/>
        </w:rPr>
        <w:t xml:space="preserve">   </w:t>
      </w:r>
    </w:p>
    <w:p>
      <w:pPr>
        <w:spacing w:line="720" w:lineRule="auto"/>
        <w:ind w:firstLine="883" w:firstLineChars="200"/>
        <w:jc w:val="left"/>
        <w:rPr>
          <w:rFonts w:ascii="楷体_GB2312" w:hAnsi="宋体" w:eastAsia="楷体_GB2312" w:cs="Times New Roman"/>
          <w:b/>
          <w:sz w:val="44"/>
          <w:szCs w:val="44"/>
          <w:u w:val="single"/>
        </w:rPr>
      </w:pPr>
    </w:p>
    <w:p>
      <w:pPr>
        <w:pStyle w:val="6"/>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仰望星空，就能看到你们闪耀的忠魂</w:t>
      </w:r>
    </w:p>
    <w:p>
      <w:pPr>
        <w:spacing w:line="400" w:lineRule="exact"/>
        <w:jc w:val="center"/>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——探访上海松江烈士陵园</w:t>
      </w:r>
    </w:p>
    <w:p>
      <w:pPr>
        <w:spacing w:line="400" w:lineRule="exact"/>
        <w:jc w:val="center"/>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作者</w:t>
      </w:r>
      <w:r>
        <w:rPr>
          <w:rFonts w:ascii="宋体" w:hAnsi="宋体"/>
          <w:color w:val="000000" w:themeColor="text1"/>
          <w:sz w:val="28"/>
          <w:szCs w:val="28"/>
          <w14:textFill>
            <w14:solidFill>
              <w14:schemeClr w14:val="tx1"/>
            </w14:solidFill>
          </w14:textFill>
        </w:rPr>
        <w:t>：</w:t>
      </w:r>
      <w:r>
        <w:rPr>
          <w:rFonts w:hint="eastAsia" w:ascii="宋体" w:hAnsi="宋体"/>
          <w:color w:val="000000" w:themeColor="text1"/>
          <w:sz w:val="28"/>
          <w:szCs w:val="28"/>
          <w14:textFill>
            <w14:solidFill>
              <w14:schemeClr w14:val="tx1"/>
            </w14:solidFill>
          </w14:textFill>
        </w:rPr>
        <w:t xml:space="preserve">朱雨婷、刘子莘、孙晓晴、孔媛 </w:t>
      </w:r>
      <w:r>
        <w:rPr>
          <w:rFonts w:ascii="宋体" w:hAnsi="宋体"/>
          <w:color w:val="000000" w:themeColor="text1"/>
          <w:sz w:val="28"/>
          <w:szCs w:val="28"/>
          <w14:textFill>
            <w14:solidFill>
              <w14:schemeClr w14:val="tx1"/>
            </w14:solidFill>
          </w14:textFill>
        </w:rPr>
        <w:t xml:space="preserve">   </w:t>
      </w:r>
      <w:r>
        <w:rPr>
          <w:rFonts w:hint="eastAsia" w:ascii="宋体" w:hAnsi="宋体"/>
          <w:color w:val="000000" w:themeColor="text1"/>
          <w:sz w:val="28"/>
          <w:szCs w:val="28"/>
          <w14:textFill>
            <w14:solidFill>
              <w14:schemeClr w14:val="tx1"/>
            </w14:solidFill>
          </w14:textFill>
        </w:rPr>
        <w:t xml:space="preserve"> </w:t>
      </w:r>
      <w:r>
        <w:rPr>
          <w:rFonts w:ascii="宋体" w:hAnsi="宋体"/>
          <w:color w:val="000000" w:themeColor="text1"/>
          <w:sz w:val="28"/>
          <w:szCs w:val="28"/>
          <w14:textFill>
            <w14:solidFill>
              <w14:schemeClr w14:val="tx1"/>
            </w14:solidFill>
          </w14:textFill>
        </w:rPr>
        <w:t xml:space="preserve">   </w:t>
      </w:r>
      <w:r>
        <w:rPr>
          <w:rFonts w:hint="eastAsia" w:ascii="宋体" w:hAnsi="宋体"/>
          <w:color w:val="000000" w:themeColor="text1"/>
          <w:sz w:val="28"/>
          <w:szCs w:val="28"/>
          <w14:textFill>
            <w14:solidFill>
              <w14:schemeClr w14:val="tx1"/>
            </w14:solidFill>
          </w14:textFill>
        </w:rPr>
        <w:t>指导老师：杨桢</w:t>
      </w:r>
      <w:r>
        <w:rPr>
          <w:rFonts w:ascii="宋体" w:hAnsi="宋体"/>
          <w:color w:val="000000" w:themeColor="text1"/>
          <w:sz w:val="28"/>
          <w:szCs w:val="28"/>
          <w14:textFill>
            <w14:solidFill>
              <w14:schemeClr w14:val="tx1"/>
            </w14:solidFill>
          </w14:textFill>
        </w:rPr>
        <w:t xml:space="preserve"> </w:t>
      </w:r>
    </w:p>
    <w:p>
      <w:pPr>
        <w:tabs>
          <w:tab w:val="left" w:pos="2190"/>
        </w:tabs>
        <w:spacing w:line="400" w:lineRule="exact"/>
        <w:jc w:val="center"/>
        <w:rPr>
          <w:rFonts w:asciiTheme="minorEastAsia" w:hAnsiTheme="minorEastAsia"/>
          <w:b/>
          <w:color w:val="000000" w:themeColor="text1"/>
          <w:sz w:val="30"/>
          <w:szCs w:val="30"/>
          <w14:textFill>
            <w14:solidFill>
              <w14:schemeClr w14:val="tx1"/>
            </w14:solidFill>
          </w14:textFill>
        </w:rPr>
      </w:pPr>
      <w:r>
        <w:rPr>
          <w:rFonts w:hint="eastAsia" w:asciiTheme="minorEastAsia" w:hAnsiTheme="minorEastAsia"/>
          <w:b/>
          <w:color w:val="000000" w:themeColor="text1"/>
          <w:sz w:val="30"/>
          <w:szCs w:val="30"/>
          <w14:textFill>
            <w14:solidFill>
              <w14:schemeClr w14:val="tx1"/>
            </w14:solidFill>
          </w14:textFill>
        </w:rPr>
        <w:t>一</w:t>
      </w:r>
      <w:r>
        <w:rPr>
          <w:rFonts w:asciiTheme="minorEastAsia" w:hAnsiTheme="minorEastAsia"/>
          <w:b/>
          <w:color w:val="000000" w:themeColor="text1"/>
          <w:sz w:val="30"/>
          <w:szCs w:val="30"/>
          <w14:textFill>
            <w14:solidFill>
              <w14:schemeClr w14:val="tx1"/>
            </w14:solidFill>
          </w14:textFill>
        </w:rPr>
        <w:t>、引言</w:t>
      </w:r>
    </w:p>
    <w:p>
      <w:pPr>
        <w:spacing w:line="400" w:lineRule="exact"/>
        <w:rPr>
          <w:rFonts w:asciiTheme="minorEastAsia" w:hAnsiTheme="minorEastAsia"/>
          <w:color w:val="000000" w:themeColor="text1"/>
          <w:sz w:val="24"/>
          <w:szCs w:val="24"/>
          <w:highlight w:val="yellow"/>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（一）背景</w:t>
      </w:r>
    </w:p>
    <w:p>
      <w:pPr>
        <w:widowControl/>
        <w:spacing w:line="400" w:lineRule="exact"/>
        <w:ind w:firstLine="480" w:firstLineChars="200"/>
        <w:rPr>
          <w:rFonts w:asciiTheme="minorEastAsia" w:hAnsiTheme="minorEastAsia"/>
          <w:color w:val="000000" w:themeColor="text1"/>
          <w:sz w:val="24"/>
          <w:szCs w:val="24"/>
          <w:highlight w:val="yellow"/>
          <w14:textFill>
            <w14:solidFill>
              <w14:schemeClr w14:val="tx1"/>
            </w14:solidFill>
          </w14:textFill>
        </w:rPr>
      </w:pPr>
      <w:bookmarkStart w:id="0" w:name="_Hlk137144104"/>
      <w:r>
        <w:rPr>
          <w:rFonts w:ascii="宋体" w:hAnsi="宋体" w:eastAsia="宋体" w:cs="宋体"/>
          <w:kern w:val="0"/>
          <w:sz w:val="24"/>
          <w:szCs w:val="24"/>
          <w:lang w:bidi="ar"/>
        </w:rPr>
        <w:t>上海市松江烈士陵园</w:t>
      </w:r>
      <w:bookmarkEnd w:id="0"/>
      <w:r>
        <w:rPr>
          <w:rFonts w:ascii="宋体" w:hAnsi="宋体" w:eastAsia="宋体" w:cs="宋体"/>
          <w:kern w:val="0"/>
          <w:sz w:val="24"/>
          <w:szCs w:val="24"/>
          <w:lang w:bidi="ar"/>
        </w:rPr>
        <w:t>是为了纪念新民主主义革命和抗日战争时期在松江区牺牲的爱国志士和革命先烈而建立的。该陵园始建于1955年，占地58亩，是一个为纪念在新民主主义革命和抗日战争中为国家和人民牺牲的烈士而建立的</w:t>
      </w:r>
      <w:r>
        <w:rPr>
          <w:rFonts w:hint="eastAsia" w:ascii="宋体" w:hAnsi="宋体" w:eastAsia="宋体" w:cs="宋体"/>
          <w:kern w:val="0"/>
          <w:sz w:val="24"/>
          <w:szCs w:val="24"/>
          <w:lang w:bidi="ar"/>
        </w:rPr>
        <w:t>公共设施，</w:t>
      </w:r>
      <w:r>
        <w:rPr>
          <w:rFonts w:ascii="宋体" w:hAnsi="宋体" w:eastAsia="宋体" w:cs="宋体"/>
          <w:kern w:val="0"/>
          <w:sz w:val="24"/>
          <w:szCs w:val="24"/>
          <w:lang w:bidi="ar"/>
        </w:rPr>
        <w:t>也是国家级烈士纪念设施之一。</w:t>
      </w:r>
      <w:r>
        <w:rPr>
          <w:rFonts w:hint="eastAsia" w:ascii="宋体" w:hAnsi="宋体" w:eastAsia="宋体" w:cs="宋体"/>
          <w:kern w:val="0"/>
          <w:sz w:val="24"/>
          <w:szCs w:val="24"/>
          <w:lang w:bidi="ar"/>
        </w:rPr>
        <w:t>“一个有希望的民族不能没有英雄。”习近平总书记如是说。</w:t>
      </w:r>
      <w:r>
        <w:rPr>
          <w:rFonts w:ascii="宋体" w:hAnsi="宋体" w:eastAsia="宋体" w:cs="宋体"/>
          <w:kern w:val="0"/>
          <w:sz w:val="24"/>
          <w:szCs w:val="24"/>
          <w:lang w:bidi="ar"/>
        </w:rPr>
        <w:t>在中国的历史上，革命烈士是做出杰出贡献的人物，他们为国家和人民的利益英勇斗争，并最终献出了自己的生命。他们的奉献精神和革命事业上的杰出贡献令人感动，也是中国历史和文化中重要的组成部分。纪念革命烈士、敬仰英雄事迹，对于弘扬爱国主义精神、激励人们为了祖国的繁荣富强和民族的伟大复兴而奋斗具有重要意义。 因此，走访上海市松江烈士陵园是一项非常有意义的调查活动，它将帮助我们更好地了解和缅怀这些为革命事业甚至为国家和民族献出宝贵生命的英雄人物。</w:t>
      </w:r>
      <w:r>
        <w:rPr>
          <w:rFonts w:hint="eastAsia" w:ascii="宋体" w:hAnsi="宋体" w:eastAsia="宋体" w:cs="宋体"/>
          <w:kern w:val="0"/>
          <w:sz w:val="24"/>
          <w:szCs w:val="24"/>
          <w:lang w:bidi="ar"/>
        </w:rPr>
        <w:t>同时，我们也将从这次走访中了解更多的中国共产党的历史，领悟党的精神。</w:t>
      </w:r>
      <w:r>
        <w:rPr>
          <w:rFonts w:ascii="宋体" w:hAnsi="宋体" w:eastAsia="宋体" w:cs="宋体"/>
          <w:kern w:val="0"/>
          <w:sz w:val="24"/>
          <w:szCs w:val="24"/>
          <w:lang w:bidi="ar"/>
        </w:rPr>
        <w:t>学党史悟精神，是我们新时代党员干部必须要深入学习贯彻党的十九大精神的重要内容之一。通过深入学习、研究和领会党史，可以更好地理解和把握党的历史使命和发展方向，更好地领会党的工作方法和理念，从而更好地担负起党员干部的责任和使命。</w:t>
      </w:r>
      <w:r>
        <w:rPr>
          <w:rFonts w:hint="eastAsia" w:ascii="宋体" w:hAnsi="宋体" w:eastAsia="宋体" w:cs="宋体"/>
          <w:kern w:val="0"/>
          <w:sz w:val="24"/>
          <w:szCs w:val="24"/>
          <w:lang w:bidi="ar"/>
        </w:rPr>
        <w:t>正因如此，我们小组决定对松江烈士陵园展开调研。</w:t>
      </w:r>
    </w:p>
    <w:p>
      <w:pPr>
        <w:numPr>
          <w:ilvl w:val="0"/>
          <w:numId w:val="1"/>
        </w:num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调查目的和意义</w:t>
      </w:r>
    </w:p>
    <w:p>
      <w:p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bCs/>
          <w:color w:val="000000" w:themeColor="text1"/>
          <w:sz w:val="24"/>
          <w:szCs w:val="24"/>
          <w14:textFill>
            <w14:solidFill>
              <w14:schemeClr w14:val="tx1"/>
            </w14:solidFill>
          </w14:textFill>
        </w:rPr>
        <w:t>本次我们的调查将围绕着以下目的和意义开展：</w:t>
      </w:r>
    </w:p>
    <w:p>
      <w:pPr>
        <w:widowControl/>
        <w:spacing w:line="400" w:lineRule="exact"/>
        <w:ind w:firstLine="480" w:firstLineChars="200"/>
        <w:rPr>
          <w:rFonts w:ascii="宋体" w:hAnsi="宋体" w:eastAsia="宋体" w:cs="宋体"/>
          <w:kern w:val="0"/>
          <w:sz w:val="24"/>
          <w:szCs w:val="24"/>
          <w:lang w:bidi="ar"/>
        </w:rPr>
      </w:pPr>
      <w:r>
        <w:rPr>
          <w:rFonts w:ascii="宋体" w:hAnsi="宋体" w:eastAsia="宋体" w:cs="宋体"/>
          <w:kern w:val="0"/>
          <w:sz w:val="24"/>
          <w:szCs w:val="24"/>
          <w:lang w:bidi="ar"/>
        </w:rPr>
        <w:t xml:space="preserve">1.缅怀革命先烈，表达对烈士的敬意：前往烈士陵园是为了弘扬爱国主义精神，缅怀为国家和人民踏平前景的革命先烈，向他们表达我们的崇高敬意。 </w:t>
      </w:r>
    </w:p>
    <w:p>
      <w:pPr>
        <w:widowControl/>
        <w:spacing w:line="400" w:lineRule="exact"/>
        <w:ind w:firstLine="480" w:firstLineChars="200"/>
        <w:rPr>
          <w:rFonts w:ascii="宋体" w:hAnsi="宋体" w:eastAsia="宋体" w:cs="宋体"/>
          <w:kern w:val="0"/>
          <w:sz w:val="24"/>
          <w:szCs w:val="24"/>
          <w:lang w:bidi="ar"/>
        </w:rPr>
      </w:pPr>
      <w:r>
        <w:rPr>
          <w:rFonts w:ascii="宋体" w:hAnsi="宋体" w:eastAsia="宋体" w:cs="宋体"/>
          <w:kern w:val="0"/>
          <w:sz w:val="24"/>
          <w:szCs w:val="24"/>
          <w:lang w:bidi="ar"/>
        </w:rPr>
        <w:t>2.感受历史文化氛围，了解革命历史</w:t>
      </w:r>
      <w:r>
        <w:rPr>
          <w:rFonts w:hint="eastAsia" w:ascii="宋体" w:hAnsi="宋体" w:eastAsia="宋体" w:cs="宋体"/>
          <w:kern w:val="0"/>
          <w:sz w:val="24"/>
          <w:szCs w:val="24"/>
          <w:lang w:bidi="ar"/>
        </w:rPr>
        <w:t>，了解党史</w:t>
      </w:r>
      <w:r>
        <w:rPr>
          <w:rFonts w:ascii="宋体" w:hAnsi="宋体" w:eastAsia="宋体" w:cs="宋体"/>
          <w:kern w:val="0"/>
          <w:sz w:val="24"/>
          <w:szCs w:val="24"/>
          <w:lang w:bidi="ar"/>
        </w:rPr>
        <w:t>：烈士陵园不仅是一个纪念先烈的场所，更是一个充满历史文化气息的地方。在这里，我们可以了解到革命历史的背景、革命先烈的生平事迹，从中感受到那个特殊时代的共同记忆。</w:t>
      </w:r>
    </w:p>
    <w:p>
      <w:pPr>
        <w:widowControl/>
        <w:spacing w:line="400" w:lineRule="exact"/>
        <w:ind w:firstLine="480" w:firstLineChars="200"/>
        <w:rPr>
          <w:rFonts w:ascii="宋体" w:hAnsi="宋体" w:eastAsia="宋体" w:cs="宋体"/>
          <w:kern w:val="0"/>
          <w:sz w:val="24"/>
          <w:szCs w:val="24"/>
          <w:lang w:bidi="ar"/>
        </w:rPr>
      </w:pPr>
      <w:r>
        <w:rPr>
          <w:rFonts w:hint="eastAsia" w:ascii="宋体" w:hAnsi="宋体" w:eastAsia="宋体" w:cs="宋体"/>
          <w:kern w:val="0"/>
          <w:sz w:val="24"/>
          <w:szCs w:val="24"/>
          <w:lang w:bidi="ar"/>
        </w:rPr>
        <w:t>3.</w:t>
      </w:r>
      <w:r>
        <w:rPr>
          <w:rFonts w:ascii="宋体" w:hAnsi="宋体" w:eastAsia="宋体" w:cs="宋体"/>
          <w:kern w:val="0"/>
          <w:sz w:val="24"/>
          <w:szCs w:val="24"/>
          <w:lang w:bidi="ar"/>
        </w:rPr>
        <w:t>提高爱国主义意识，传承革命精神：走访烈士陵园让我们更深入感受到烈士们为国家和人民做出的巨大贡献，</w:t>
      </w:r>
      <w:r>
        <w:rPr>
          <w:rFonts w:hint="eastAsia" w:ascii="宋体" w:hAnsi="宋体" w:eastAsia="宋体" w:cs="宋体"/>
          <w:kern w:val="0"/>
          <w:sz w:val="24"/>
          <w:szCs w:val="24"/>
          <w:lang w:bidi="ar"/>
        </w:rPr>
        <w:t>理解中国共产党领导的重要性，</w:t>
      </w:r>
      <w:r>
        <w:rPr>
          <w:rFonts w:ascii="宋体" w:hAnsi="宋体" w:eastAsia="宋体" w:cs="宋体"/>
          <w:kern w:val="0"/>
          <w:sz w:val="24"/>
          <w:szCs w:val="24"/>
          <w:lang w:bidi="ar"/>
        </w:rPr>
        <w:t xml:space="preserve">更能认识到现在的幸福生活和美好未来都是在前人的艰辛牺牲之上获得的。这对于弘扬和传承革命精神、提高爱国主义意识都有着重要的意义。 </w:t>
      </w:r>
    </w:p>
    <w:p>
      <w:pPr>
        <w:widowControl/>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ascii="宋体" w:hAnsi="宋体" w:eastAsia="宋体" w:cs="宋体"/>
          <w:kern w:val="0"/>
          <w:sz w:val="24"/>
          <w:szCs w:val="24"/>
          <w:lang w:bidi="ar"/>
        </w:rPr>
        <w:t>4.参观烈士陵园所建设的历史文物，感受风景和艺术： 上海松江烈士陵园作为历史文物，具有很高的收藏和观赏价值。烈士墓区内的纪念碑、纪念馆、石雕等都是文物和艺术品，可以加深人们对历史文化遗产的了解和欣赏。同时，陵园内的景色和建筑也十分美丽，可以提供一个宁静祥和的参观场所，让人们在感受历史氛围的同时享受美妙的自然景观。</w:t>
      </w:r>
    </w:p>
    <w:p>
      <w:p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（三）调查方法</w:t>
      </w:r>
    </w:p>
    <w:p>
      <w:pPr>
        <w:widowControl/>
        <w:spacing w:line="400" w:lineRule="exact"/>
        <w:ind w:firstLine="480" w:firstLineChars="200"/>
        <w:rPr>
          <w:rFonts w:ascii="宋体" w:hAnsi="宋体" w:eastAsia="宋体" w:cs="宋体"/>
          <w:kern w:val="0"/>
          <w:sz w:val="24"/>
          <w:szCs w:val="24"/>
          <w:lang w:bidi="ar"/>
        </w:rPr>
      </w:pPr>
      <w:r>
        <w:rPr>
          <w:rFonts w:hint="eastAsia" w:ascii="宋体" w:hAnsi="宋体" w:eastAsia="宋体" w:cs="宋体"/>
          <w:kern w:val="0"/>
          <w:sz w:val="24"/>
          <w:szCs w:val="24"/>
          <w:lang w:bidi="ar"/>
        </w:rPr>
        <w:t>1</w:t>
      </w:r>
      <w:r>
        <w:rPr>
          <w:rFonts w:ascii="宋体" w:hAnsi="宋体" w:eastAsia="宋体" w:cs="宋体"/>
          <w:kern w:val="0"/>
          <w:sz w:val="24"/>
          <w:szCs w:val="24"/>
          <w:lang w:bidi="ar"/>
        </w:rPr>
        <w:t>.深度访谈法：</w:t>
      </w:r>
      <w:r>
        <w:rPr>
          <w:rFonts w:hint="eastAsia" w:ascii="宋体" w:hAnsi="宋体" w:eastAsia="宋体" w:cs="宋体"/>
          <w:kern w:val="0"/>
          <w:sz w:val="24"/>
          <w:szCs w:val="24"/>
          <w:lang w:bidi="ar"/>
        </w:rPr>
        <w:t>我们小组最初通过讨论，选择烈士陵园这个地方作为我们的调研地点，在实地调研的过程中，我们相互讨论了这些烈士的英勇事迹，在回去的路上，我们还在谈论着自己对于这些烈士的敬佩与敬仰。</w:t>
      </w:r>
    </w:p>
    <w:p>
      <w:pPr>
        <w:widowControl/>
        <w:spacing w:line="400" w:lineRule="exact"/>
        <w:ind w:firstLine="480"/>
        <w:rPr>
          <w:rFonts w:ascii="宋体" w:hAnsi="宋体" w:eastAsia="宋体" w:cs="宋体"/>
          <w:kern w:val="0"/>
          <w:sz w:val="24"/>
          <w:szCs w:val="24"/>
          <w:lang w:bidi="ar"/>
        </w:rPr>
      </w:pPr>
      <w:r>
        <w:rPr>
          <w:rFonts w:hint="eastAsia" w:ascii="宋体" w:hAnsi="宋体" w:eastAsia="宋体" w:cs="宋体"/>
          <w:kern w:val="0"/>
          <w:sz w:val="24"/>
          <w:szCs w:val="24"/>
          <w:lang w:bidi="ar"/>
        </w:rPr>
        <w:t>2</w:t>
      </w:r>
      <w:r>
        <w:rPr>
          <w:rFonts w:ascii="宋体" w:hAnsi="宋体" w:eastAsia="宋体" w:cs="宋体"/>
          <w:kern w:val="0"/>
          <w:sz w:val="24"/>
          <w:szCs w:val="24"/>
          <w:lang w:bidi="ar"/>
        </w:rPr>
        <w:t>.参与观察法：</w:t>
      </w:r>
      <w:r>
        <w:rPr>
          <w:rFonts w:hint="eastAsia" w:ascii="宋体" w:hAnsi="宋体" w:eastAsia="宋体" w:cs="宋体"/>
          <w:kern w:val="0"/>
          <w:sz w:val="24"/>
          <w:szCs w:val="24"/>
          <w:lang w:bidi="ar"/>
        </w:rPr>
        <w:t>我们小组全组一起前往烈士陵园，了解他们的事迹，感受他们英勇无畏的精神，并对我们印象深刻的场地、人物进行拍照，保存影像资料。</w:t>
      </w:r>
      <w:r>
        <w:rPr>
          <w:rFonts w:ascii="宋体" w:hAnsi="宋体" w:eastAsia="宋体" w:cs="宋体"/>
          <w:kern w:val="0"/>
          <w:sz w:val="24"/>
          <w:szCs w:val="24"/>
          <w:lang w:bidi="ar"/>
        </w:rPr>
        <w:t xml:space="preserve"> 4.案例研究法：对某一具体案例进行详细分析和研究来揭示问题本质和解决方法，是一种常用的深度研究方法。</w:t>
      </w:r>
    </w:p>
    <w:p>
      <w:pPr>
        <w:widowControl/>
        <w:spacing w:line="400" w:lineRule="exact"/>
        <w:ind w:firstLine="480"/>
        <w:rPr>
          <w:rFonts w:asciiTheme="minorEastAsia" w:hAnsiTheme="minorEastAsia"/>
          <w:b/>
          <w:color w:val="000000" w:themeColor="text1"/>
          <w:sz w:val="24"/>
          <w:szCs w:val="24"/>
          <w14:textFill>
            <w14:solidFill>
              <w14:schemeClr w14:val="tx1"/>
            </w14:solidFill>
          </w14:textFill>
        </w:rPr>
      </w:pPr>
      <w:r>
        <w:rPr>
          <w:rFonts w:hint="eastAsia" w:ascii="宋体" w:hAnsi="宋体" w:eastAsia="宋体" w:cs="宋体"/>
          <w:kern w:val="0"/>
          <w:sz w:val="24"/>
          <w:szCs w:val="24"/>
          <w:lang w:bidi="ar"/>
        </w:rPr>
        <w:t>3</w:t>
      </w:r>
      <w:r>
        <w:rPr>
          <w:rFonts w:ascii="宋体" w:hAnsi="宋体" w:eastAsia="宋体" w:cs="宋体"/>
          <w:kern w:val="0"/>
          <w:sz w:val="24"/>
          <w:szCs w:val="24"/>
          <w:lang w:bidi="ar"/>
        </w:rPr>
        <w:t>.文献调研法：</w:t>
      </w:r>
      <w:r>
        <w:rPr>
          <w:rFonts w:hint="eastAsia" w:ascii="宋体" w:hAnsi="宋体" w:eastAsia="宋体" w:cs="宋体"/>
          <w:kern w:val="0"/>
          <w:sz w:val="24"/>
          <w:szCs w:val="24"/>
          <w:lang w:bidi="ar"/>
        </w:rPr>
        <w:t>我们在进行调研之前，我们广泛查阅资料，去图书馆翻看相关书籍，以确定我们用什么方法来贯穿我们整个调研过程，以及查阅上海红色记忆地点，确定我们的调查地点。</w:t>
      </w:r>
    </w:p>
    <w:p>
      <w:p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（四）调查</w:t>
      </w:r>
      <w:r>
        <w:rPr>
          <w:rFonts w:asciiTheme="minorEastAsia" w:hAnsiTheme="minorEastAsia"/>
          <w:b/>
          <w:color w:val="000000" w:themeColor="text1"/>
          <w:sz w:val="24"/>
          <w:szCs w:val="24"/>
          <w14:textFill>
            <w14:solidFill>
              <w14:schemeClr w14:val="tx1"/>
            </w14:solidFill>
          </w14:textFill>
        </w:rPr>
        <w:t>地点</w:t>
      </w:r>
    </w:p>
    <w:p>
      <w:pPr>
        <w:spacing w:line="400" w:lineRule="exact"/>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上海市松江烈士陵园</w:t>
      </w:r>
    </w:p>
    <w:p>
      <w:pPr>
        <w:numPr>
          <w:ilvl w:val="0"/>
          <w:numId w:val="2"/>
        </w:num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调研时间</w:t>
      </w:r>
    </w:p>
    <w:p>
      <w:pPr>
        <w:spacing w:line="400" w:lineRule="exact"/>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2023年4月22日</w:t>
      </w:r>
    </w:p>
    <w:p>
      <w:pPr>
        <w:pStyle w:val="5"/>
        <w:shd w:val="clear" w:color="auto" w:fill="FFFFFF"/>
        <w:spacing w:line="400" w:lineRule="exact"/>
        <w:jc w:val="center"/>
        <w:rPr>
          <w:rFonts w:cs="宋体" w:asciiTheme="minorEastAsia" w:hAnsiTheme="minorEastAsia"/>
          <w:b/>
          <w:bCs/>
          <w:color w:val="000000" w:themeColor="text1"/>
          <w:kern w:val="0"/>
          <w:sz w:val="28"/>
          <w:szCs w:val="28"/>
          <w14:textFill>
            <w14:solidFill>
              <w14:schemeClr w14:val="tx1"/>
            </w14:solidFill>
          </w14:textFill>
        </w:rPr>
      </w:pPr>
    </w:p>
    <w:p>
      <w:pPr>
        <w:pStyle w:val="5"/>
        <w:shd w:val="clear" w:color="auto" w:fill="FFFFFF"/>
        <w:spacing w:line="400" w:lineRule="exact"/>
        <w:jc w:val="center"/>
        <w:rPr>
          <w:rFonts w:cs="宋体" w:asciiTheme="minorEastAsia" w:hAnsiTheme="minorEastAsia"/>
          <w:b/>
          <w:bCs/>
          <w:color w:val="000000" w:themeColor="text1"/>
          <w:kern w:val="0"/>
          <w:sz w:val="30"/>
          <w:szCs w:val="30"/>
          <w14:textFill>
            <w14:solidFill>
              <w14:schemeClr w14:val="tx1"/>
            </w14:solidFill>
          </w14:textFill>
        </w:rPr>
      </w:pPr>
      <w:r>
        <w:rPr>
          <w:rFonts w:hint="eastAsia" w:cs="宋体" w:asciiTheme="minorEastAsia" w:hAnsiTheme="minorEastAsia"/>
          <w:b/>
          <w:bCs/>
          <w:color w:val="000000" w:themeColor="text1"/>
          <w:kern w:val="0"/>
          <w:sz w:val="30"/>
          <w:szCs w:val="30"/>
          <w14:textFill>
            <w14:solidFill>
              <w14:schemeClr w14:val="tx1"/>
            </w14:solidFill>
          </w14:textFill>
        </w:rPr>
        <w:t>二</w:t>
      </w:r>
      <w:r>
        <w:rPr>
          <w:rFonts w:cs="宋体" w:asciiTheme="minorEastAsia" w:hAnsiTheme="minorEastAsia"/>
          <w:b/>
          <w:bCs/>
          <w:color w:val="000000" w:themeColor="text1"/>
          <w:kern w:val="0"/>
          <w:sz w:val="30"/>
          <w:szCs w:val="30"/>
          <w14:textFill>
            <w14:solidFill>
              <w14:schemeClr w14:val="tx1"/>
            </w14:solidFill>
          </w14:textFill>
        </w:rPr>
        <w:t>、主体</w:t>
      </w:r>
    </w:p>
    <w:p>
      <w:pPr>
        <w:pStyle w:val="5"/>
        <w:shd w:val="clear" w:color="auto" w:fill="FFFFFF"/>
        <w:spacing w:line="400" w:lineRule="exact"/>
        <w:rPr>
          <w:rFonts w:cs="宋体" w:asciiTheme="minorEastAsia" w:hAnsiTheme="minorEastAsia"/>
          <w:color w:val="000000" w:themeColor="text1"/>
          <w:kern w:val="0"/>
          <w:sz w:val="28"/>
          <w:szCs w:val="28"/>
          <w14:textFill>
            <w14:solidFill>
              <w14:schemeClr w14:val="tx1"/>
            </w14:solidFill>
          </w14:textFill>
        </w:rPr>
      </w:pPr>
      <w:r>
        <w:rPr>
          <w:rFonts w:hint="eastAsia" w:cs="宋体" w:asciiTheme="minorEastAsia" w:hAnsiTheme="minorEastAsia"/>
          <w:b/>
          <w:bCs/>
          <w:color w:val="000000" w:themeColor="text1"/>
          <w:kern w:val="0"/>
          <w:sz w:val="28"/>
          <w:szCs w:val="28"/>
          <w14:textFill>
            <w14:solidFill>
              <w14:schemeClr w14:val="tx1"/>
            </w14:solidFill>
          </w14:textFill>
        </w:rPr>
        <w:t>（一）纪念地基本情况</w:t>
      </w:r>
    </w:p>
    <w:p>
      <w:pPr>
        <w:spacing w:line="400" w:lineRule="exact"/>
        <w:ind w:left="420" w:leftChars="200" w:firstLine="241" w:firstLineChars="100"/>
        <w:rPr>
          <w:rFonts w:cs="Arial" w:asciiTheme="minorEastAsia" w:hAnsiTheme="minorEastAsia"/>
          <w:color w:val="000000" w:themeColor="text1"/>
          <w:sz w:val="24"/>
          <w:szCs w:val="24"/>
          <w:highlight w:val="yellow"/>
          <w:shd w:val="clear" w:color="auto" w:fill="FFFFFF"/>
          <w14:textFill>
            <w14:solidFill>
              <w14:schemeClr w14:val="tx1"/>
            </w14:solidFill>
          </w14:textFill>
        </w:rPr>
      </w:pPr>
      <w:r>
        <w:rPr>
          <w:rFonts w:hint="eastAsia" w:cs="Arial" w:asciiTheme="minorEastAsia" w:hAnsiTheme="minorEastAsia"/>
          <w:b/>
          <w:color w:val="000000" w:themeColor="text1"/>
          <w:sz w:val="24"/>
          <w:szCs w:val="24"/>
          <w:shd w:val="clear" w:color="auto" w:fill="FFFFFF"/>
          <w14:textFill>
            <w14:solidFill>
              <w14:schemeClr w14:val="tx1"/>
            </w14:solidFill>
          </w14:textFill>
        </w:rPr>
        <w:t>1、红色纪念地的历史</w:t>
      </w:r>
    </w:p>
    <w:p>
      <w:pPr>
        <w:widowControl/>
        <w:spacing w:line="400" w:lineRule="exact"/>
        <w:ind w:firstLine="480" w:firstLineChars="200"/>
        <w:rPr>
          <w:rFonts w:cs="Arial" w:asciiTheme="minorEastAsia" w:hAnsiTheme="minorEastAsia"/>
          <w:color w:val="000000" w:themeColor="text1"/>
          <w:sz w:val="24"/>
          <w:szCs w:val="24"/>
          <w:highlight w:val="yellow"/>
          <w:shd w:val="clear" w:color="auto" w:fill="FFFFFF"/>
          <w14:textFill>
            <w14:solidFill>
              <w14:schemeClr w14:val="tx1"/>
            </w14:solidFill>
          </w14:textFill>
        </w:rPr>
      </w:pPr>
      <w:r>
        <w:rPr>
          <w:rFonts w:ascii="宋体" w:hAnsi="宋体" w:eastAsia="宋体" w:cs="宋体"/>
          <w:kern w:val="0"/>
          <w:sz w:val="24"/>
          <w:szCs w:val="24"/>
          <w:lang w:bidi="ar"/>
        </w:rPr>
        <w:t>上海松江烈士陵园位于上海市松江区的罗阳镇、泗泾镇交界处，是中国人民解放军三大烈士陵园之一。 松江烈士陵园的历史可以追溯到解放战争时期。1949年10月，人民解放军第三野战军、华东野战军、华东军区第四军共同发起对上海的解放战役。在战斗中，不少英勇的中国军人和革命烈士为了祖国和人民的解放事业英勇牺牲。中共中央决定在解放后建立上海市烈士陵园，用以安置这些英烈的遗骸。 1951年9月，上海市政府在松江的罗阳镇集中镇建立了上海市烈士陵园松江分园，这就是松江烈士陵园的前身。陵园占地面积30000多平方米，环境优美，</w:t>
      </w:r>
      <w:r>
        <w:rPr>
          <w:rFonts w:hint="eastAsia" w:ascii="宋体" w:hAnsi="宋体" w:eastAsia="宋体" w:cs="宋体"/>
          <w:kern w:val="0"/>
          <w:sz w:val="24"/>
          <w:szCs w:val="24"/>
          <w:lang w:bidi="ar"/>
        </w:rPr>
        <w:t>墓</w:t>
      </w:r>
      <w:r>
        <w:rPr>
          <w:rFonts w:ascii="宋体" w:hAnsi="宋体" w:eastAsia="宋体" w:cs="宋体"/>
          <w:kern w:val="0"/>
          <w:sz w:val="24"/>
          <w:szCs w:val="24"/>
          <w:lang w:bidi="ar"/>
        </w:rPr>
        <w:t>群坐落其中。园内建有迎宾楼、纪念碑、遗骸收容大厅和唁电厅等。 1978年，松江烈士陵园被中华人民共和国国务院公布为第一批全国重点文物保护单位。1993年，上海市人民政府又将其列为上海市文物保护单位。2009年，松江烈士陵园因为被认为是纪念抗日战争胜利70周年的一处合适场所而被上海市政府扩建，扩展面积为1.2万平方米。在那之后，陵园又陆续拓展了纪念展览馆、殡仪馆等设施，成为感受革命历史、缅怀革命先烈的重要场所。</w:t>
      </w:r>
    </w:p>
    <w:p>
      <w:pPr>
        <w:numPr>
          <w:ilvl w:val="0"/>
          <w:numId w:val="3"/>
        </w:numPr>
        <w:spacing w:line="400" w:lineRule="exact"/>
        <w:ind w:firstLine="723" w:firstLineChars="3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纪念场馆建立与保护情况</w:t>
      </w:r>
    </w:p>
    <w:p>
      <w:pPr>
        <w:widowControl/>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ascii="宋体" w:hAnsi="宋体" w:eastAsia="宋体" w:cs="宋体"/>
          <w:kern w:val="0"/>
          <w:sz w:val="24"/>
          <w:szCs w:val="24"/>
          <w:lang w:bidi="ar"/>
        </w:rPr>
        <w:t>上海松江烈士陵园的建立始于1951年，当年上海市政府在松江罗阳镇集中镇建立了上海市烈士陵园松江分园，用于安葬在解放战争中牺牲的解放军将士和革命烈士。陵园位于松江罗阳镇、泗泾镇交界处，占地面积30000多平方米，环境优美，建有迎宾楼、纪念碑、遗骸收容大厅和唁电厅等设施。 松江烈士陵园被认为是纪念抗日战争胜利70周年的一处合适场所，于2009年被上海市政府扩建，扩展面积为1.2万平方米。在那之后，陵园又陆续拓展了纪念展览馆、殡仪馆等设施，成为感受革命历史、缅怀革命先烈的重要场所。 为了保护好松江烈士陵园，多年来，上海市政府、文物保护部门以及各级政府都给予了大力支持和资金扶持，对陵园进行了多次修缮和保护工作，如为墓碑加固、为纪念碑翻新、为墓道改良、为雨水孔加固等。1993年，上海市人民政府将其列为上海市文物保护单位。2005年，烈士陵园入选中国爱国主义教育基地。2011年，陵园通过了全国文物普查验收。同时，松江烈士陵园成为了上海市社会主义精神文明建设推荐单位，并在社会各界人士的支持下积极推动文化旅游的发展，向世人呈现中国革命史上的辉煌篇章。</w:t>
      </w:r>
    </w:p>
    <w:p>
      <w:pPr>
        <w:spacing w:line="400" w:lineRule="exac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（二）实地调研情况</w:t>
      </w:r>
    </w:p>
    <w:p>
      <w:pPr>
        <w:spacing w:line="400" w:lineRule="exact"/>
        <w:rPr>
          <w:rFonts w:asciiTheme="minorEastAsia" w:hAnsiTheme="minorEastAsia"/>
          <w:b/>
          <w:color w:val="000000" w:themeColor="text1"/>
          <w:sz w:val="24"/>
          <w:szCs w:val="24"/>
          <w14:textFill>
            <w14:solidFill>
              <w14:schemeClr w14:val="tx1"/>
            </w14:solidFill>
          </w14:textFill>
        </w:rPr>
      </w:pPr>
    </w:p>
    <w:p>
      <w:pPr>
        <w:spacing w:line="400" w:lineRule="exact"/>
        <w:jc w:val="center"/>
        <w:rPr>
          <w:rFonts w:asciiTheme="minorEastAsia" w:hAnsiTheme="minorEastAsia"/>
          <w:b/>
          <w:color w:val="000000" w:themeColor="text1"/>
          <w:sz w:val="30"/>
          <w:szCs w:val="30"/>
          <w14:textFill>
            <w14:solidFill>
              <w14:schemeClr w14:val="tx1"/>
            </w14:solidFill>
          </w14:textFill>
        </w:rPr>
      </w:pPr>
      <w:r>
        <w:rPr>
          <w:rFonts w:hint="eastAsia" w:asciiTheme="minorEastAsia" w:hAnsiTheme="minorEastAsia"/>
          <w:b/>
          <w:color w:val="000000" w:themeColor="text1"/>
          <w:sz w:val="30"/>
          <w:szCs w:val="30"/>
          <w14:textFill>
            <w14:solidFill>
              <w14:schemeClr w14:val="tx1"/>
            </w14:solidFill>
          </w14:textFill>
        </w:rPr>
        <w:t>三、调查</w:t>
      </w:r>
      <w:r>
        <w:rPr>
          <w:rFonts w:asciiTheme="minorEastAsia" w:hAnsiTheme="minorEastAsia"/>
          <w:b/>
          <w:color w:val="000000" w:themeColor="text1"/>
          <w:sz w:val="30"/>
          <w:szCs w:val="30"/>
          <w14:textFill>
            <w14:solidFill>
              <w14:schemeClr w14:val="tx1"/>
            </w14:solidFill>
          </w14:textFill>
        </w:rPr>
        <w:t>总结</w:t>
      </w:r>
    </w:p>
    <w:p>
      <w:pPr>
        <w:pStyle w:val="9"/>
        <w:numPr>
          <w:ilvl w:val="0"/>
          <w:numId w:val="4"/>
        </w:numPr>
        <w:spacing w:line="400" w:lineRule="exact"/>
        <w:ind w:firstLineChars="0"/>
        <w:rPr>
          <w:rFonts w:asciiTheme="minorEastAsia" w:hAnsiTheme="minorEastAsia"/>
          <w:b/>
          <w:color w:val="000000" w:themeColor="text1"/>
          <w:sz w:val="28"/>
          <w:szCs w:val="28"/>
          <w14:textFill>
            <w14:solidFill>
              <w14:schemeClr w14:val="tx1"/>
            </w14:solidFill>
          </w14:textFill>
        </w:rPr>
      </w:pPr>
      <w:r>
        <w:rPr>
          <w:rFonts w:hint="eastAsia" w:asciiTheme="minorEastAsia" w:hAnsiTheme="minorEastAsia"/>
          <w:b/>
          <w:color w:val="000000" w:themeColor="text1"/>
          <w:sz w:val="28"/>
          <w:szCs w:val="28"/>
          <w14:textFill>
            <w14:solidFill>
              <w14:schemeClr w14:val="tx1"/>
            </w14:solidFill>
          </w14:textFill>
        </w:rPr>
        <w:t>纪念地保护及利用现状（存在的问题）</w:t>
      </w:r>
    </w:p>
    <w:p>
      <w:pPr>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烈士陵园是一个非常重要的纪念地，它是为了纪念为国家和人民做出杰出贡献的英雄和烈士而建立的。然而，在我们小组上一次去参观烈士陵园却出现了一下问题。目前，烈士陵园的建设和管理已经得到了相应的重视，但仍然存在一些问题，主要包括以下方面：</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 建设和管理不足。</w:t>
      </w:r>
    </w:p>
    <w:p>
      <w:pPr>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一些烈士陵园的建设和管理还存在不足，比如建筑物的维护不到位、纪念设施的更新不及时、陵园的环境卫生等问题。</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 宣传和教育不够。</w:t>
      </w:r>
    </w:p>
    <w:p>
      <w:pPr>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一些烈士陵园的宣传和教育工作还不够充分，比如缺乏相关的教育活动、教育资料和展览等。</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asciiTheme="minorEastAsia" w:hAnsiTheme="minorEastAsia"/>
          <w:b/>
          <w:color w:val="000000" w:themeColor="text1"/>
          <w:sz w:val="24"/>
          <w:szCs w:val="24"/>
          <w14:textFill>
            <w14:solidFill>
              <w14:schemeClr w14:val="tx1"/>
            </w14:solidFill>
          </w14:textFill>
        </w:rPr>
        <w:t>3</w:t>
      </w:r>
      <w:r>
        <w:rPr>
          <w:rFonts w:hint="eastAsia" w:asciiTheme="minorEastAsia" w:hAnsiTheme="minorEastAsia"/>
          <w:b/>
          <w:color w:val="000000" w:themeColor="text1"/>
          <w:sz w:val="24"/>
          <w:szCs w:val="24"/>
          <w14:textFill>
            <w14:solidFill>
              <w14:schemeClr w14:val="tx1"/>
            </w14:solidFill>
          </w14:textFill>
        </w:rPr>
        <w:t>、 社会关注度不足。</w:t>
      </w:r>
    </w:p>
    <w:p>
      <w:pPr>
        <w:spacing w:line="400" w:lineRule="exact"/>
        <w:ind w:firstLine="480" w:firstLineChars="200"/>
        <w:rPr>
          <w:rFonts w:hint="eastAsia"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一些烈士陵园的社会关注度不足，比如缺乏相关的媒体报道和社会宣传等。</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p>
    <w:p>
      <w:pPr>
        <w:spacing w:line="400" w:lineRule="exact"/>
        <w:ind w:firstLine="480" w:firstLineChars="200"/>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综上所述，烈士陵园在建设和管理、宣传和教育、旅游业发展以及社会关注度等方面仍然存在一些问题。</w:t>
      </w:r>
    </w:p>
    <w:p>
      <w:pPr>
        <w:spacing w:line="400" w:lineRule="exact"/>
        <w:rPr>
          <w:rFonts w:hint="eastAsia" w:asciiTheme="minorEastAsia" w:hAnsiTheme="minorEastAsia"/>
          <w:bCs/>
          <w:color w:val="000000" w:themeColor="text1"/>
          <w:sz w:val="24"/>
          <w:szCs w:val="24"/>
          <w14:textFill>
            <w14:solidFill>
              <w14:schemeClr w14:val="tx1"/>
            </w14:solidFill>
          </w14:textFill>
        </w:rPr>
      </w:pPr>
    </w:p>
    <w:p>
      <w:pPr>
        <w:spacing w:line="400" w:lineRule="exact"/>
        <w:rPr>
          <w:rFonts w:asciiTheme="minorEastAsia" w:hAnsiTheme="minorEastAsia"/>
          <w:b/>
          <w:color w:val="000000" w:themeColor="text1"/>
          <w:sz w:val="28"/>
          <w:szCs w:val="28"/>
          <w14:textFill>
            <w14:solidFill>
              <w14:schemeClr w14:val="tx1"/>
            </w14:solidFill>
          </w14:textFill>
        </w:rPr>
      </w:pPr>
      <w:r>
        <w:rPr>
          <w:rFonts w:hint="eastAsia" w:asciiTheme="minorEastAsia" w:hAnsiTheme="minorEastAsia"/>
          <w:b/>
          <w:color w:val="000000" w:themeColor="text1"/>
          <w:sz w:val="28"/>
          <w:szCs w:val="28"/>
          <w14:textFill>
            <w14:solidFill>
              <w14:schemeClr w14:val="tx1"/>
            </w14:solidFill>
          </w14:textFill>
        </w:rPr>
        <w:t>（二）纪念地保护利用的建议措施</w:t>
      </w:r>
    </w:p>
    <w:p>
      <w:pPr>
        <w:spacing w:line="400" w:lineRule="exact"/>
        <w:ind w:firstLine="480" w:firstLineChars="200"/>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我们应该采取相应的措施来加强烈士陵园的建设和管理，加强宣传和教育，发展旅游业，提高社会关注度，以便更好地传承和弘扬英雄烈士的精神。</w:t>
      </w:r>
    </w:p>
    <w:p>
      <w:pPr>
        <w:spacing w:line="400" w:lineRule="exact"/>
        <w:ind w:firstLine="480" w:firstLineChars="200"/>
        <w:rPr>
          <w:rFonts w:hint="eastAsia"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为了保护和运用这些纪念地，我们可以采取以下措施：</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 加强保护。</w:t>
      </w:r>
    </w:p>
    <w:p>
      <w:pPr>
        <w:spacing w:line="400" w:lineRule="exact"/>
        <w:ind w:firstLine="480" w:firstLineChars="200"/>
        <w:rPr>
          <w:rFonts w:hint="eastAsia"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烈士陵园是国家重要的历史文化遗产，我们应该加强对它的保护。这包括加强陵园的安保措施，定期检查和维护建筑和纪念设施，以及制定相关法律法规来保护陵园的完整性和纪念意义。</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 加强宣传和教育。</w:t>
      </w:r>
    </w:p>
    <w:p>
      <w:pPr>
        <w:spacing w:line="400" w:lineRule="exact"/>
        <w:ind w:firstLine="480"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烈士陵园是一个重要的教育基地，我们应该加强对它的宣传和教育。这包括开展相关的教育活动，加强对烈士事迹的宣传和传承，以及制作相关的教育资料和展览。</w:t>
      </w:r>
      <w:r>
        <w:rPr>
          <w:rFonts w:hint="eastAsia" w:asciiTheme="minorEastAsia" w:hAnsiTheme="minorEastAsia"/>
          <w:b/>
          <w:color w:val="000000" w:themeColor="text1"/>
          <w:sz w:val="24"/>
          <w:szCs w:val="24"/>
          <w14:textFill>
            <w14:solidFill>
              <w14:schemeClr w14:val="tx1"/>
            </w14:solidFill>
          </w14:textFill>
        </w:rPr>
        <w:t xml:space="preserve"> </w:t>
      </w:r>
      <w:r>
        <w:rPr>
          <w:rFonts w:asciiTheme="minorEastAsia" w:hAnsiTheme="minorEastAsia"/>
          <w:b/>
          <w:color w:val="000000" w:themeColor="text1"/>
          <w:sz w:val="24"/>
          <w:szCs w:val="24"/>
          <w14:textFill>
            <w14:solidFill>
              <w14:schemeClr w14:val="tx1"/>
            </w14:solidFill>
          </w14:textFill>
        </w:rPr>
        <w:t xml:space="preserve"> </w:t>
      </w:r>
    </w:p>
    <w:p>
      <w:pPr>
        <w:spacing w:line="400" w:lineRule="exact"/>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3. 发展旅游业。</w:t>
      </w:r>
    </w:p>
    <w:p>
      <w:pPr>
        <w:spacing w:line="400" w:lineRule="exact"/>
        <w:ind w:firstLine="480" w:firstLineChars="200"/>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烈士陵园是一个非常重要的旅游景点，我们可以通过发展旅游业来保护和运用它。这包括开发相关的旅游产品，制定相关的旅游规划和政策，以及提供相关的服务和设施。</w:t>
      </w:r>
    </w:p>
    <w:p>
      <w:pPr>
        <w:spacing w:line="400" w:lineRule="exact"/>
        <w:ind w:firstLine="482" w:firstLineChars="200"/>
        <w:rPr>
          <w:rFonts w:hint="eastAsia" w:asciiTheme="minorEastAsia" w:hAnsiTheme="minorEastAsia"/>
          <w:b/>
          <w:color w:val="000000" w:themeColor="text1"/>
          <w:sz w:val="24"/>
          <w:szCs w:val="24"/>
          <w14:textFill>
            <w14:solidFill>
              <w14:schemeClr w14:val="tx1"/>
            </w14:solidFill>
          </w14:textFill>
        </w:rPr>
      </w:pPr>
    </w:p>
    <w:p>
      <w:pPr>
        <w:spacing w:line="400" w:lineRule="exact"/>
        <w:ind w:firstLine="480" w:firstLineChars="200"/>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总之，保护和运用烈士陵园是一项非常重要的工作，我们应该采取综合措施来加强它的保护和运用，以便更好地传承和弘扬英雄烈士的精神。</w:t>
      </w:r>
    </w:p>
    <w:p>
      <w:pPr>
        <w:spacing w:line="400" w:lineRule="exact"/>
        <w:rPr>
          <w:rFonts w:asciiTheme="minorEastAsia" w:hAnsiTheme="minorEastAsia"/>
          <w:b/>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Theme="minorEastAsia" w:hAnsiTheme="minorEastAsia"/>
          <w:b/>
          <w:color w:val="000000" w:themeColor="text1"/>
          <w:sz w:val="30"/>
          <w:szCs w:val="30"/>
          <w14:textFill>
            <w14:solidFill>
              <w14:schemeClr w14:val="tx1"/>
            </w14:solidFill>
          </w14:textFill>
        </w:rPr>
      </w:pPr>
      <w:r>
        <w:rPr>
          <w:rFonts w:hint="eastAsia" w:asciiTheme="minorEastAsia" w:hAnsiTheme="minorEastAsia"/>
          <w:b/>
          <w:color w:val="000000" w:themeColor="text1"/>
          <w:sz w:val="30"/>
          <w:szCs w:val="30"/>
          <w14:textFill>
            <w14:solidFill>
              <w14:schemeClr w14:val="tx1"/>
            </w14:solidFill>
          </w14:textFill>
        </w:rPr>
        <w:t>四</w:t>
      </w:r>
      <w:r>
        <w:rPr>
          <w:rFonts w:asciiTheme="minorEastAsia" w:hAnsiTheme="minorEastAsia"/>
          <w:b/>
          <w:color w:val="000000" w:themeColor="text1"/>
          <w:sz w:val="30"/>
          <w:szCs w:val="30"/>
          <w14:textFill>
            <w14:solidFill>
              <w14:schemeClr w14:val="tx1"/>
            </w14:solidFill>
          </w14:textFill>
        </w:rPr>
        <w:t>、调研感悟</w:t>
      </w:r>
      <w:bookmarkStart w:id="1" w:name="_GoBack"/>
      <w:bookmarkEnd w:id="1"/>
    </w:p>
    <w:p>
      <w:pPr>
        <w:spacing w:line="400" w:lineRule="exact"/>
        <w:jc w:val="center"/>
        <w:rPr>
          <w:rFonts w:asciiTheme="minorEastAsia" w:hAnsiTheme="minorEastAsia"/>
          <w:b/>
          <w:color w:val="000000" w:themeColor="text1"/>
          <w:sz w:val="28"/>
          <w:szCs w:val="2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有许多事虽发生过，却会随着时间慢慢被遗忘，有些人虽扬名一时，却终究被历史浪潮淘去。然而烈士应当被载入史册名垂千古。我们小组怀着敬畏的心情参观了上海市松江烈士陵园的缅怀革命先烈。我想烈士们的陵墓，不仅只是一座冰冷的墓碑，更是历史的证明，也见证了历史的变迁，它应该是我们民族的骄傲，我们应该为伟人的祖国和人民，有这样的英雄面自豪。我们今天的幸福来之不易，是千千万万革命先辈用汗水和鲜血换来的，他们所付出的艰辛是我们所不能体会的，我们应该学习革命先烈流血、流汗，不流泪的精神，没有共产觉就没有新中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虽然现在已经是21世纪，但我们仍要弘扬革命先烈的英雄精神，更加珍惜今大的幸福生活。我认为作为大学生的我们现阶段应该做的首先应当是重视自己的学业，争取综合发展，努力实现自我价值，为实现中华民族伟大复兴的中国梦而不懈奋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我们怀着崇敬的心情前往上海市松江烈士陵园，祭奠革命先烈。在肃穆的氛围里，大家向革命先烈鞠躬默哀，表达对革命先烈的深切缅怀之情。瞻仰记录的烈士生平事迹。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bCs/>
          <w:color w:val="000000" w:themeColor="text1"/>
          <w:sz w:val="24"/>
          <w:szCs w:val="24"/>
          <w14:textFill>
            <w14:solidFill>
              <w14:schemeClr w14:val="tx1"/>
            </w14:solidFill>
          </w14:textFill>
        </w:rPr>
      </w:pPr>
      <w:r>
        <w:rPr>
          <w:rFonts w:hint="eastAsia" w:asciiTheme="minorEastAsia" w:hAnsiTheme="minorEastAsia"/>
          <w:bCs/>
          <w:color w:val="000000" w:themeColor="text1"/>
          <w:sz w:val="24"/>
          <w:szCs w:val="24"/>
          <w14:textFill>
            <w14:solidFill>
              <w14:schemeClr w14:val="tx1"/>
            </w14:solidFill>
          </w14:textFill>
        </w:rPr>
        <w:t>此次的参观教育，为我们青年一代上了一堂鲜活生动的党史教育，通过参观烈士陵园、聆听缅怀烈士的革命事迹，感悟革命传统，传承红色基因，也激励大家要始察，永远忠诚奉献，永远奋斗攀登。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asciiTheme="minorEastAsia" w:hAnsiTheme="minorEastAsia"/>
          <w:b/>
          <w:color w:val="000000" w:themeColor="text1"/>
          <w:sz w:val="30"/>
          <w:szCs w:val="30"/>
          <w14:textFill>
            <w14:solidFill>
              <w14:schemeClr w14:val="tx1"/>
            </w14:solidFill>
          </w14:textFill>
        </w:rPr>
      </w:pPr>
    </w:p>
    <w:p>
      <w:pPr>
        <w:spacing w:line="400" w:lineRule="exact"/>
        <w:jc w:val="center"/>
        <w:rPr>
          <w:rFonts w:asciiTheme="minorEastAsia" w:hAnsiTheme="minorEastAsia"/>
          <w:b/>
          <w:color w:val="000000" w:themeColor="text1"/>
          <w:sz w:val="30"/>
          <w:szCs w:val="30"/>
          <w14:textFill>
            <w14:solidFill>
              <w14:schemeClr w14:val="tx1"/>
            </w14:solidFill>
          </w14:textFill>
        </w:rPr>
      </w:pPr>
      <w:r>
        <w:rPr>
          <w:rFonts w:asciiTheme="minorEastAsia" w:hAnsiTheme="minorEastAsia"/>
          <w:b/>
          <w:color w:val="000000" w:themeColor="text1"/>
          <w:sz w:val="30"/>
          <w:szCs w:val="30"/>
          <w14:textFill>
            <w14:solidFill>
              <w14:schemeClr w14:val="tx1"/>
            </w14:solidFill>
          </w14:textFill>
        </w:rPr>
        <w:t>五</w:t>
      </w:r>
      <w:r>
        <w:rPr>
          <w:rFonts w:hint="eastAsia" w:asciiTheme="minorEastAsia" w:hAnsiTheme="minorEastAsia"/>
          <w:b/>
          <w:color w:val="000000" w:themeColor="text1"/>
          <w:sz w:val="30"/>
          <w:szCs w:val="30"/>
          <w14:textFill>
            <w14:solidFill>
              <w14:schemeClr w14:val="tx1"/>
            </w14:solidFill>
          </w14:textFill>
        </w:rPr>
        <w:t>、</w:t>
      </w:r>
      <w:r>
        <w:rPr>
          <w:rFonts w:asciiTheme="minorEastAsia" w:hAnsiTheme="minorEastAsia"/>
          <w:b/>
          <w:color w:val="000000" w:themeColor="text1"/>
          <w:sz w:val="30"/>
          <w:szCs w:val="30"/>
          <w14:textFill>
            <w14:solidFill>
              <w14:schemeClr w14:val="tx1"/>
            </w14:solidFill>
          </w14:textFill>
        </w:rPr>
        <w:t>参考文献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szCs w:val="24"/>
        </w:rPr>
      </w:pPr>
      <w:r>
        <w:rPr>
          <w:rFonts w:hint="eastAsia"/>
          <w:sz w:val="24"/>
          <w:szCs w:val="24"/>
        </w:rPr>
        <w:t>百度百科</w:t>
      </w:r>
    </w:p>
    <w:p>
      <w:pPr>
        <w:spacing w:line="400" w:lineRule="exact"/>
        <w:ind w:firstLine="420" w:firstLineChars="200"/>
        <w:rPr>
          <w:highlight w:val="yellow"/>
        </w:rPr>
      </w:pPr>
    </w:p>
    <w:p>
      <w:pPr>
        <w:spacing w:line="400" w:lineRule="exact"/>
        <w:ind w:firstLine="420" w:firstLineChars="200"/>
        <w:rPr>
          <w:highlight w:val="yellow"/>
        </w:rPr>
      </w:pPr>
    </w:p>
    <w:p>
      <w:pPr>
        <w:spacing w:line="400" w:lineRule="exact"/>
        <w:ind w:firstLine="420" w:firstLineChars="200"/>
        <w:rPr>
          <w:highlight w:val="yellow"/>
        </w:rPr>
      </w:pPr>
    </w:p>
    <w:p>
      <w:pPr>
        <w:spacing w:line="400" w:lineRule="exact"/>
        <w:ind w:firstLine="1470" w:firstLineChars="7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8A733"/>
    <w:multiLevelType w:val="singleLevel"/>
    <w:tmpl w:val="B6A8A733"/>
    <w:lvl w:ilvl="0" w:tentative="0">
      <w:start w:val="5"/>
      <w:numFmt w:val="chineseCounting"/>
      <w:suff w:val="nothing"/>
      <w:lvlText w:val="（%1）"/>
      <w:lvlJc w:val="left"/>
      <w:rPr>
        <w:rFonts w:hint="eastAsia"/>
      </w:rPr>
    </w:lvl>
  </w:abstractNum>
  <w:abstractNum w:abstractNumId="1">
    <w:nsid w:val="CE48EF7D"/>
    <w:multiLevelType w:val="singleLevel"/>
    <w:tmpl w:val="CE48EF7D"/>
    <w:lvl w:ilvl="0" w:tentative="0">
      <w:start w:val="2"/>
      <w:numFmt w:val="chineseCounting"/>
      <w:suff w:val="nothing"/>
      <w:lvlText w:val="（%1）"/>
      <w:lvlJc w:val="left"/>
      <w:rPr>
        <w:rFonts w:hint="eastAsia"/>
      </w:rPr>
    </w:lvl>
  </w:abstractNum>
  <w:abstractNum w:abstractNumId="2">
    <w:nsid w:val="73C41589"/>
    <w:multiLevelType w:val="singleLevel"/>
    <w:tmpl w:val="73C41589"/>
    <w:lvl w:ilvl="0" w:tentative="0">
      <w:start w:val="2"/>
      <w:numFmt w:val="decimal"/>
      <w:suff w:val="nothing"/>
      <w:lvlText w:val="%1、"/>
      <w:lvlJc w:val="left"/>
    </w:lvl>
  </w:abstractNum>
  <w:abstractNum w:abstractNumId="3">
    <w:nsid w:val="742F724A"/>
    <w:multiLevelType w:val="multilevel"/>
    <w:tmpl w:val="742F724A"/>
    <w:lvl w:ilvl="0" w:tentative="0">
      <w:start w:val="1"/>
      <w:numFmt w:val="japaneseCounting"/>
      <w:lvlText w:val="（%1）"/>
      <w:lvlJc w:val="left"/>
      <w:pPr>
        <w:ind w:left="765" w:hanging="7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0ZTZmZmY1MzNhZjk4MTJkMzJmZTcwMGYyYjliNDgifQ=="/>
  </w:docVars>
  <w:rsids>
    <w:rsidRoot w:val="00B20EB3"/>
    <w:rsid w:val="00002009"/>
    <w:rsid w:val="001222B9"/>
    <w:rsid w:val="00190257"/>
    <w:rsid w:val="002456AC"/>
    <w:rsid w:val="00251EB0"/>
    <w:rsid w:val="002F7F4A"/>
    <w:rsid w:val="003B661E"/>
    <w:rsid w:val="00417812"/>
    <w:rsid w:val="00501CC0"/>
    <w:rsid w:val="005727E9"/>
    <w:rsid w:val="006D54B1"/>
    <w:rsid w:val="007459EB"/>
    <w:rsid w:val="00822F19"/>
    <w:rsid w:val="00847B46"/>
    <w:rsid w:val="00871C5B"/>
    <w:rsid w:val="008E5F5C"/>
    <w:rsid w:val="00924FEC"/>
    <w:rsid w:val="009E3D01"/>
    <w:rsid w:val="00A16EAD"/>
    <w:rsid w:val="00AD6DE8"/>
    <w:rsid w:val="00B03F0A"/>
    <w:rsid w:val="00B20EB3"/>
    <w:rsid w:val="00BC5509"/>
    <w:rsid w:val="00BD32EE"/>
    <w:rsid w:val="00BD5A28"/>
    <w:rsid w:val="00C47CD1"/>
    <w:rsid w:val="00CD43D1"/>
    <w:rsid w:val="00CE0027"/>
    <w:rsid w:val="00CE613D"/>
    <w:rsid w:val="00DC039E"/>
    <w:rsid w:val="00E52FD2"/>
    <w:rsid w:val="00EB498B"/>
    <w:rsid w:val="00F52EC9"/>
    <w:rsid w:val="031C1471"/>
    <w:rsid w:val="084367D4"/>
    <w:rsid w:val="0A821FD0"/>
    <w:rsid w:val="0F433B44"/>
    <w:rsid w:val="15B412EA"/>
    <w:rsid w:val="162042E3"/>
    <w:rsid w:val="19551ECC"/>
    <w:rsid w:val="19FE1CAC"/>
    <w:rsid w:val="200F40EC"/>
    <w:rsid w:val="20E716EF"/>
    <w:rsid w:val="2A13572C"/>
    <w:rsid w:val="2B1A6DC7"/>
    <w:rsid w:val="2B231FA0"/>
    <w:rsid w:val="2C0C4B20"/>
    <w:rsid w:val="2E37606F"/>
    <w:rsid w:val="2F700020"/>
    <w:rsid w:val="314A656E"/>
    <w:rsid w:val="35607570"/>
    <w:rsid w:val="35FD3BD8"/>
    <w:rsid w:val="371A6CD7"/>
    <w:rsid w:val="3C922ECB"/>
    <w:rsid w:val="476525A6"/>
    <w:rsid w:val="476C358E"/>
    <w:rsid w:val="48D04997"/>
    <w:rsid w:val="4DC479DD"/>
    <w:rsid w:val="4EB4007D"/>
    <w:rsid w:val="539E56B2"/>
    <w:rsid w:val="54A923D5"/>
    <w:rsid w:val="5555249A"/>
    <w:rsid w:val="56406DFB"/>
    <w:rsid w:val="5AAF6CDC"/>
    <w:rsid w:val="5B382E4C"/>
    <w:rsid w:val="5E4F46A1"/>
    <w:rsid w:val="61FB3027"/>
    <w:rsid w:val="67502BB4"/>
    <w:rsid w:val="6A690016"/>
    <w:rsid w:val="70F011BA"/>
    <w:rsid w:val="726D6E48"/>
    <w:rsid w:val="74061797"/>
    <w:rsid w:val="75762840"/>
    <w:rsid w:val="78321195"/>
    <w:rsid w:val="7B8D139D"/>
    <w:rsid w:val="7BEB5B37"/>
    <w:rsid w:val="7DBB4B25"/>
    <w:rsid w:val="7DDC6FDC"/>
    <w:rsid w:val="7E3F5704"/>
    <w:rsid w:val="7F9C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rFonts w:ascii="Times New Roman" w:hAnsi="Times New Roman" w:cs="Times New Roman"/>
      <w:sz w:val="24"/>
      <w:szCs w:val="24"/>
    </w:rPr>
  </w:style>
  <w:style w:type="paragraph" w:styleId="6">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9">
    <w:name w:val="List Paragraph"/>
    <w:basedOn w:val="1"/>
    <w:qFormat/>
    <w:uiPriority w:val="99"/>
    <w:pPr>
      <w:ind w:firstLine="420" w:firstLineChars="200"/>
    </w:pPr>
  </w:style>
  <w:style w:type="character" w:customStyle="1" w:styleId="10">
    <w:name w:val="标题 字符"/>
    <w:basedOn w:val="8"/>
    <w:link w:val="6"/>
    <w:qFormat/>
    <w:uiPriority w:val="10"/>
    <w:rPr>
      <w:rFonts w:eastAsia="宋体" w:asciiTheme="majorHAnsi" w:hAnsiTheme="majorHAnsi" w:cstheme="majorBidi"/>
      <w:b/>
      <w:bCs/>
      <w:sz w:val="32"/>
      <w:szCs w:val="32"/>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A202-314B-49DB-8B7D-C59CBC479645}">
  <ds:schemaRefs/>
</ds:datastoreItem>
</file>

<file path=docProps/app.xml><?xml version="1.0" encoding="utf-8"?>
<Properties xmlns="http://schemas.openxmlformats.org/officeDocument/2006/extended-properties" xmlns:vt="http://schemas.openxmlformats.org/officeDocument/2006/docPropsVTypes">
  <Template>Normal</Template>
  <Pages>6</Pages>
  <Words>3850</Words>
  <Characters>3962</Characters>
  <Lines>31</Lines>
  <Paragraphs>8</Paragraphs>
  <TotalTime>107</TotalTime>
  <ScaleCrop>false</ScaleCrop>
  <LinksUpToDate>false</LinksUpToDate>
  <CharactersWithSpaces>4286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2020-06-10T06:16:00Z</dcterms:created>
  <dc:creator>User</dc:creator>
  <cp:lastModifiedBy>柒柒</cp:lastModifiedBy>
  <dcterms:modified xsi:type="dcterms:W3CDTF">2023-06-09T16:02:53Z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0E6AF5AB19934BB1A2CE2FDB6800601A_13</vt:lpwstr>
  </property>
</Properties>
</file>