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i/>
          <w:iCs/>
          <w:sz w:val="40"/>
          <w:szCs w:val="40"/>
        </w:rPr>
        <w:t xml:space="preserve">AESTONOMY</w:t>
      </w:r>
    </w:p>
    <w:p>
      <w:pPr>
        <w:spacing w:after="40"/>
        <w:jc w:val="center"/>
      </w:pPr>
      <w:r>
        <w:rPr>
          <w:b/>
          <w:bCs/>
          <w:sz w:val="32"/>
          <w:szCs w:val="32"/>
        </w:rPr>
        <w:t xml:space="preserve">Privacy Policy</w:t>
      </w:r>
    </w:p>
    <w:p>
      <w:pPr>
        <w:spacing w:after="320"/>
        <w:jc w:val="center"/>
      </w:pPr>
      <w:r>
        <w:rPr>
          <w:color w:val="6B6B6B"/>
          <w:sz w:val="20"/>
          <w:szCs w:val="20"/>
        </w:rPr>
        <w:t xml:space="preserve">Last Updated: July 5, 2026</w:t>
      </w:r>
    </w:p>
    <w:p>
      <w:pPr>
        <w:spacing w:after="160" w:line="276"/>
      </w:pPr>
      <w:r>
        <w:t xml:space="preserve">This Privacy Policy explains how Aestonomy LLC (“Aestonomy,” “we,” “us”) collects, uses, and protects information when you use the Aestonomy mobile application (the “Service”). This policy is written to comply with Apple App Store requirements, the California Consumer Privacy Act (CCPA), and general data protection best practices. It should be reviewed by counsel before publication, particularly if you plan to operate in the EU/UK (GDPR) or collect data from users under 18.</w:t>
      </w:r>
    </w:p>
    <w:p>
      <w:pPr>
        <w:pStyle w:val="Heading1"/>
        <w:spacing w:after="160" w:before="320"/>
      </w:pPr>
      <w:r>
        <w:t xml:space="preserve">1. Information We Collect</w:t>
      </w:r>
    </w:p>
    <w:p>
      <w:pPr>
        <w:spacing w:after="160" w:line="276"/>
      </w:pPr>
      <w:r>
        <w:t xml:space="preserve">We collect the following categories of information:</w:t>
      </w:r>
    </w:p>
    <w:p>
      <w:pPr>
        <w:pStyle w:val="ListParagraph"/>
        <w:numPr>
          <w:ilvl w:val="0"/>
          <w:numId w:val="1"/>
        </w:numPr>
        <w:spacing w:after="80"/>
      </w:pPr>
      <w:r>
        <w:t xml:space="preserve">Account information: name, email address, and authentication identifier, collected when you sign in via Apple, Google, or email.</w:t>
      </w:r>
    </w:p>
    <w:p>
      <w:pPr>
        <w:pStyle w:val="ListParagraph"/>
        <w:numPr>
          <w:ilvl w:val="0"/>
          <w:numId w:val="1"/>
        </w:numPr>
        <w:spacing w:after="80"/>
      </w:pPr>
      <w:r>
        <w:t xml:space="preserve">Professional information you provide: license type (e.g., NP, PA, MD), and state of intended practice — used solely to personalize the content shown to you.</w:t>
      </w:r>
    </w:p>
    <w:p>
      <w:pPr>
        <w:pStyle w:val="ListParagraph"/>
        <w:numPr>
          <w:ilvl w:val="0"/>
          <w:numId w:val="1"/>
        </w:numPr>
        <w:spacing w:after="80"/>
      </w:pPr>
      <w:r>
        <w:t xml:space="preserve">Usage data: which milestones you've marked complete, which state/license pathway you've selected, and general app usage analytics (e.g., screens viewed, features used).</w:t>
      </w:r>
    </w:p>
    <w:p>
      <w:pPr>
        <w:pStyle w:val="ListParagraph"/>
        <w:numPr>
          <w:ilvl w:val="0"/>
          <w:numId w:val="1"/>
        </w:numPr>
        <w:spacing w:after="80"/>
      </w:pPr>
      <w:r>
        <w:t xml:space="preserve">Subscription status: whether you hold an active Aestonomy Pro subscription, managed via Apple's/Google's in-app purchase systems and, if used, RevenueCat.</w:t>
      </w:r>
    </w:p>
    <w:p>
      <w:pPr>
        <w:pStyle w:val="ListParagraph"/>
        <w:numPr>
          <w:ilvl w:val="0"/>
          <w:numId w:val="1"/>
        </w:numPr>
        <w:spacing w:after="80"/>
      </w:pPr>
      <w:r>
        <w:t xml:space="preserve">Device information: device type, operating system version, and crash/diagnostic logs, collected automatically for app stability purposes.</w:t>
      </w:r>
    </w:p>
    <w:p>
      <w:pPr>
        <w:spacing w:after="160" w:line="276"/>
      </w:pPr>
      <w:r>
        <w:t xml:space="preserve">We do not collect protected health information (PHI) about your patients or clients, and the Service is not intended to be used to store or transmit any such information.</w:t>
      </w:r>
    </w:p>
    <w:p>
      <w:pPr>
        <w:pStyle w:val="Heading1"/>
        <w:spacing w:after="160" w:before="320"/>
      </w:pPr>
      <w:r>
        <w:t xml:space="preserve">2. How We Use Information</w:t>
      </w:r>
    </w:p>
    <w:p>
      <w:pPr>
        <w:pStyle w:val="ListParagraph"/>
        <w:numPr>
          <w:ilvl w:val="0"/>
          <w:numId w:val="1"/>
        </w:numPr>
        <w:spacing w:after="80"/>
      </w:pPr>
      <w:r>
        <w:t xml:space="preserve">To provide and personalize the Service (e.g., showing the correct state/license pathway).</w:t>
      </w:r>
    </w:p>
    <w:p>
      <w:pPr>
        <w:pStyle w:val="ListParagraph"/>
        <w:numPr>
          <w:ilvl w:val="0"/>
          <w:numId w:val="1"/>
        </w:numPr>
        <w:spacing w:after="80"/>
      </w:pPr>
      <w:r>
        <w:t xml:space="preserve">To sync your progress across your devices.</w:t>
      </w:r>
    </w:p>
    <w:p>
      <w:pPr>
        <w:pStyle w:val="ListParagraph"/>
        <w:numPr>
          <w:ilvl w:val="0"/>
          <w:numId w:val="1"/>
        </w:numPr>
        <w:spacing w:after="80"/>
      </w:pPr>
      <w:r>
        <w:t xml:space="preserve">To process and validate your Aestonomy Pro subscription.</w:t>
      </w:r>
    </w:p>
    <w:p>
      <w:pPr>
        <w:pStyle w:val="ListParagraph"/>
        <w:numPr>
          <w:ilvl w:val="0"/>
          <w:numId w:val="1"/>
        </w:numPr>
        <w:spacing w:after="80"/>
      </w:pPr>
      <w:r>
        <w:t xml:space="preserve">To respond to support requests and report submissions (e.g., flagging outdated information).</w:t>
      </w:r>
    </w:p>
    <w:p>
      <w:pPr>
        <w:pStyle w:val="ListParagraph"/>
        <w:numPr>
          <w:ilvl w:val="0"/>
          <w:numId w:val="1"/>
        </w:numPr>
        <w:spacing w:after="80"/>
      </w:pPr>
      <w:r>
        <w:t xml:space="preserve">To improve the Service through aggregated, de-identified usage analysis.</w:t>
      </w:r>
    </w:p>
    <w:p>
      <w:pPr>
        <w:pStyle w:val="ListParagraph"/>
        <w:numPr>
          <w:ilvl w:val="0"/>
          <w:numId w:val="1"/>
        </w:numPr>
        <w:spacing w:after="80"/>
      </w:pPr>
      <w:r>
        <w:t xml:space="preserve">To send you service-related communications (e.g., renewal notices). We do not send marketing email without your consent.</w:t>
      </w:r>
    </w:p>
    <w:p>
      <w:pPr>
        <w:pStyle w:val="Heading1"/>
        <w:spacing w:after="160" w:before="320"/>
      </w:pPr>
      <w:r>
        <w:t xml:space="preserve">3. How We Share Information</w:t>
      </w:r>
    </w:p>
    <w:p>
      <w:pPr>
        <w:spacing w:after="160" w:line="276"/>
      </w:pPr>
      <w:r>
        <w:t xml:space="preserve">We do not sell your personal information. We share information only with:</w:t>
      </w:r>
    </w:p>
    <w:p>
      <w:pPr>
        <w:pStyle w:val="ListParagraph"/>
        <w:numPr>
          <w:ilvl w:val="0"/>
          <w:numId w:val="1"/>
        </w:numPr>
        <w:spacing w:after="80"/>
      </w:pPr>
      <w:r>
        <w:t xml:space="preserve">Service providers who help us operate the app, such as our authentication provider (e.g., Firebase/Google), subscription and payment processor (Apple, Google Play, and/or RevenueCat), and cloud database/hosting provider.</w:t>
      </w:r>
    </w:p>
    <w:p>
      <w:pPr>
        <w:pStyle w:val="ListParagraph"/>
        <w:numPr>
          <w:ilvl w:val="0"/>
          <w:numId w:val="1"/>
        </w:numPr>
        <w:spacing w:after="80"/>
      </w:pPr>
      <w:r>
        <w:t xml:space="preserve">Apple and Google, as required to process sign-in and in-app purchases through their platforms.</w:t>
      </w:r>
    </w:p>
    <w:p>
      <w:pPr>
        <w:pStyle w:val="ListParagraph"/>
        <w:numPr>
          <w:ilvl w:val="0"/>
          <w:numId w:val="1"/>
        </w:numPr>
        <w:spacing w:after="80"/>
      </w:pPr>
      <w:r>
        <w:t xml:space="preserve">Legal authorities, if required to comply with a valid legal process, or to protect the rights, property, or safety of Aestonomy, our users, or the public.</w:t>
      </w:r>
    </w:p>
    <w:p>
      <w:pPr>
        <w:pStyle w:val="ListParagraph"/>
        <w:numPr>
          <w:ilvl w:val="0"/>
          <w:numId w:val="1"/>
        </w:numPr>
        <w:spacing w:after="80"/>
      </w:pPr>
      <w:r>
        <w:t xml:space="preserve">A successor entity, in the event of a merger, acquisition, or sale of assets, subject to this policy or a materially similar one.</w:t>
      </w:r>
    </w:p>
    <w:p>
      <w:pPr>
        <w:pStyle w:val="Heading1"/>
        <w:spacing w:after="160" w:before="320"/>
      </w:pPr>
      <w:r>
        <w:t xml:space="preserve">4. Data Retention</w:t>
      </w:r>
    </w:p>
    <w:p>
      <w:pPr>
        <w:spacing w:after="160" w:line="276"/>
      </w:pPr>
      <w:r>
        <w:t xml:space="preserve">We retain your account and usage information for as long as your account is active, and for a reasonable period afterward to comply with legal obligations, resolve disputes, and enforce our agreements. You may request deletion of your account and associated data at any time (see Section 7).</w:t>
      </w:r>
    </w:p>
    <w:p>
      <w:pPr>
        <w:pStyle w:val="Heading1"/>
        <w:spacing w:after="160" w:before="320"/>
      </w:pPr>
      <w:r>
        <w:t xml:space="preserve">5. Data Security</w:t>
      </w:r>
    </w:p>
    <w:p>
      <w:pPr>
        <w:spacing w:after="160" w:line="276"/>
      </w:pPr>
      <w:r>
        <w:t xml:space="preserve">We use industry-standard technical and organizational measures (such as encryption in transit and access controls) to protect your information. No method of transmission or storage is 100% secure, and we cannot guarantee absolute security.</w:t>
      </w:r>
    </w:p>
    <w:p>
      <w:pPr>
        <w:pStyle w:val="Heading1"/>
        <w:spacing w:after="160" w:before="320"/>
      </w:pPr>
      <w:r>
        <w:t xml:space="preserve">6. Children's Privacy</w:t>
      </w:r>
    </w:p>
    <w:p>
      <w:pPr>
        <w:spacing w:after="160" w:line="276"/>
      </w:pPr>
      <w:r>
        <w:t xml:space="preserve">The Service is intended for licensed healthcare professionals and is not directed to children. We do not knowingly collect personal information from anyone under 18. If we learn we have inadvertently collected such information, we will delete it.</w:t>
      </w:r>
    </w:p>
    <w:p>
      <w:pPr>
        <w:pStyle w:val="Heading1"/>
        <w:spacing w:after="160" w:before="320"/>
      </w:pPr>
      <w:r>
        <w:t xml:space="preserve">7. Your Rights and Choices</w:t>
      </w:r>
    </w:p>
    <w:p>
      <w:pPr>
        <w:pStyle w:val="ListParagraph"/>
        <w:numPr>
          <w:ilvl w:val="0"/>
          <w:numId w:val="1"/>
        </w:numPr>
        <w:spacing w:after="80"/>
      </w:pPr>
      <w:r>
        <w:t xml:space="preserve">Access &amp; correction: You can view and update your profile information within the app.</w:t>
      </w:r>
    </w:p>
    <w:p>
      <w:pPr>
        <w:pStyle w:val="ListParagraph"/>
        <w:numPr>
          <w:ilvl w:val="0"/>
          <w:numId w:val="1"/>
        </w:numPr>
        <w:spacing w:after="80"/>
      </w:pPr>
      <w:r>
        <w:t xml:space="preserve">Deletion: You can request deletion of your account and associated data by contacting us at aestonomy.app@gmail.com. We will process deletion requests within a reasonable time, subject to legal retention requirements.</w:t>
      </w:r>
    </w:p>
    <w:p>
      <w:pPr>
        <w:pStyle w:val="ListParagraph"/>
        <w:numPr>
          <w:ilvl w:val="0"/>
          <w:numId w:val="1"/>
        </w:numPr>
        <w:spacing w:after="80"/>
      </w:pPr>
      <w:r>
        <w:t xml:space="preserve">California residents (CCPA): You have the right to know what personal information we collect, request its deletion, and opt out of any “sale” of personal information (we do not sell personal information). To exercise these rights, contact us at aestonomy.app@gmail.com.</w:t>
      </w:r>
    </w:p>
    <w:p>
      <w:pPr>
        <w:pStyle w:val="ListParagraph"/>
        <w:numPr>
          <w:ilvl w:val="0"/>
          <w:numId w:val="1"/>
        </w:numPr>
        <w:spacing w:after="80"/>
      </w:pPr>
      <w:r>
        <w:t xml:space="preserve">Subscription management: Manage or cancel your Aestonomy Pro subscription directly in your Apple ID or Google Play account settings — we cannot process subscription cancellations on your behalf.</w:t>
      </w:r>
    </w:p>
    <w:p>
      <w:pPr>
        <w:pStyle w:val="Heading1"/>
        <w:spacing w:after="160" w:before="320"/>
      </w:pPr>
      <w:r>
        <w:t xml:space="preserve">8. Third-Party Links</w:t>
      </w:r>
    </w:p>
    <w:p>
      <w:pPr>
        <w:spacing w:after="160" w:line="276"/>
      </w:pPr>
      <w:r>
        <w:t xml:space="preserve">The Service may reference or link to third-party websites, tools, or professionals (e.g., attorneys, CPAs, website builders, logo design services). This policy does not apply to those third parties, and we encourage you to review their privacy practices independently.</w:t>
      </w:r>
    </w:p>
    <w:p>
      <w:pPr>
        <w:pStyle w:val="Heading1"/>
        <w:spacing w:after="160" w:before="320"/>
      </w:pPr>
      <w:r>
        <w:t xml:space="preserve">9. International Users</w:t>
      </w:r>
    </w:p>
    <w:p>
      <w:pPr>
        <w:spacing w:after="160" w:line="276"/>
      </w:pPr>
      <w:r>
        <w:t xml:space="preserve">The Service is intended for use by licensed healthcare professionals within the United States. If you access the Service from outside the United States, your information will be transferred to and processed in the United States.</w:t>
      </w:r>
    </w:p>
    <w:p>
      <w:pPr>
        <w:pStyle w:val="Heading1"/>
        <w:spacing w:after="160" w:before="320"/>
      </w:pPr>
      <w:r>
        <w:t xml:space="preserve">10. Changes to This Policy</w:t>
      </w:r>
    </w:p>
    <w:p>
      <w:pPr>
        <w:spacing w:after="160" w:line="276"/>
      </w:pPr>
      <w:r>
        <w:t xml:space="preserve">We may update this Privacy Policy from time to time. Material changes will be communicated through the Service or by other reasonable means. Continued use of the Service after changes take effect constitutes acceptance of the revised policy.</w:t>
      </w:r>
    </w:p>
    <w:p>
      <w:pPr>
        <w:pStyle w:val="Heading1"/>
        <w:spacing w:after="160" w:before="320"/>
      </w:pPr>
      <w:r>
        <w:t xml:space="preserve">11. Contact Us</w:t>
      </w:r>
    </w:p>
    <w:p>
      <w:pPr>
        <w:spacing w:after="160" w:line="276"/>
      </w:pPr>
      <w:r>
        <w:t xml:space="preserve">Questions about this Privacy Policy or your data can be directed to:</w:t>
      </w:r>
    </w:p>
    <w:p>
      <w:pPr>
        <w:pStyle w:val="ListParagraph"/>
        <w:numPr>
          <w:ilvl w:val="0"/>
          <w:numId w:val="1"/>
        </w:numPr>
        <w:spacing w:after="80"/>
      </w:pPr>
      <w:r>
        <w:t xml:space="preserve">aestonomy.app@gmail.com</w:t>
      </w:r>
    </w:p>
    <w:p>
      <w:pPr>
        <w:pBdr>
          <w:top w:val="single" w:color="CCCCCC" w:sz="6" w:space="8"/>
        </w:pBdr>
        <w:spacing w:before="400"/>
      </w:pPr>
      <w:r>
        <w:rPr>
          <w:i/>
          <w:iCs/>
          <w:color w:val="9A3F42"/>
          <w:sz w:val="18"/>
          <w:szCs w:val="18"/>
        </w:rPr>
        <w:t xml:space="preserve">DRAFT — for attorney review before publication. Confirm actual data flows with your engineering implementation (Firebase/Supabase, RevenueCat, analytics provider) before finalizing Sections 1–3, and confirm whether GDPR/UK-GDPR sections are needed based on your actual user base.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2026-07-05T17:54:00.211Z</dcterms:created>
  <dcterms:modified xsi:type="dcterms:W3CDTF">2026-07-05T17:54:00.211Z</dcterms:modified>
</cp:coreProperties>
</file>

<file path=docProps/custom.xml><?xml version="1.0" encoding="utf-8"?>
<Properties xmlns="http://schemas.openxmlformats.org/officeDocument/2006/custom-properties" xmlns:vt="http://schemas.openxmlformats.org/officeDocument/2006/docPropsVTypes"/>
</file>