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63FE7CEB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587207">
              <w:rPr>
                <w:rFonts w:ascii="微软雅黑" w:eastAsia="微软雅黑" w:hAnsi="微软雅黑" w:hint="eastAsia"/>
                <w:sz w:val="28"/>
              </w:rPr>
              <w:t>吴卓颖</w:t>
            </w:r>
          </w:p>
        </w:tc>
        <w:tc>
          <w:tcPr>
            <w:tcW w:w="1272" w:type="pct"/>
          </w:tcPr>
          <w:p w14:paraId="44ADB704" w14:textId="78B549DB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244BB4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752F81B" w14:textId="7DA59DBC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B10353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1450F3CE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351764">
              <w:rPr>
                <w:rFonts w:ascii="微软雅黑" w:eastAsia="微软雅黑" w:hAnsi="微软雅黑" w:hint="eastAsia"/>
                <w:sz w:val="28"/>
                <w:lang w:val="zh-CN"/>
              </w:rPr>
              <w:t>一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9592F45" w14:textId="0BF85878" w:rsidR="00587207" w:rsidRDefault="00B22A7D" w:rsidP="00B22A7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本周一举行</w:t>
            </w:r>
            <w:r w:rsidR="00587207">
              <w:rPr>
                <w:rFonts w:hint="eastAsia"/>
              </w:rPr>
              <w:t>了</w:t>
            </w:r>
            <w:r w:rsidR="00587207">
              <w:rPr>
                <w:rFonts w:hint="eastAsia"/>
              </w:rPr>
              <w:t>Q</w:t>
            </w:r>
            <w:r w:rsidR="00587207">
              <w:t>G</w:t>
            </w:r>
            <w:r w:rsidR="00587207">
              <w:rPr>
                <w:rFonts w:hint="eastAsia"/>
              </w:rPr>
              <w:t>招新后的第一次全体大会。</w:t>
            </w:r>
            <w:r>
              <w:rPr>
                <w:rFonts w:hint="eastAsia"/>
              </w:rPr>
              <w:t>我对我能</w:t>
            </w:r>
            <w:r w:rsidR="00587207">
              <w:rPr>
                <w:rFonts w:hint="eastAsia"/>
              </w:rPr>
              <w:t>作为一名</w:t>
            </w: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级的后台组</w:t>
            </w:r>
            <w:r w:rsidR="00587207">
              <w:rPr>
                <w:rFonts w:hint="eastAsia"/>
              </w:rPr>
              <w:t>Q</w:t>
            </w:r>
            <w:r w:rsidR="00587207">
              <w:t>G</w:t>
            </w:r>
            <w:r w:rsidR="00587207">
              <w:rPr>
                <w:rFonts w:hint="eastAsia"/>
              </w:rPr>
              <w:t>新人参加了大会</w:t>
            </w:r>
            <w:r>
              <w:rPr>
                <w:rFonts w:hint="eastAsia"/>
              </w:rPr>
              <w:t>感到</w:t>
            </w:r>
            <w:r>
              <w:rPr>
                <w:rFonts w:hint="eastAsia"/>
              </w:rPr>
              <w:t>十分荣幸</w:t>
            </w:r>
            <w:r>
              <w:rPr>
                <w:rFonts w:hint="eastAsia"/>
              </w:rPr>
              <w:t>。</w:t>
            </w:r>
            <w:r w:rsidR="00587207">
              <w:rPr>
                <w:rFonts w:hint="eastAsia"/>
              </w:rPr>
              <w:t>周三进行了</w:t>
            </w:r>
            <w:r>
              <w:rPr>
                <w:rFonts w:hint="eastAsia"/>
              </w:rPr>
              <w:t>暑假训练营第一次康乐活动暨</w:t>
            </w:r>
            <w:r w:rsidR="00950984">
              <w:rPr>
                <w:rFonts w:hint="eastAsia"/>
              </w:rPr>
              <w:t>新生</w:t>
            </w:r>
            <w:r w:rsidR="00587207">
              <w:rPr>
                <w:rFonts w:hint="eastAsia"/>
              </w:rPr>
              <w:t>破冰活动，在破冰活动任务</w:t>
            </w:r>
            <w:r w:rsidR="003C3306">
              <w:rPr>
                <w:rFonts w:hint="eastAsia"/>
              </w:rPr>
              <w:t>的强</w:t>
            </w:r>
            <w:r w:rsidR="003C3306">
              <w:rPr>
                <w:rFonts w:hint="eastAsia"/>
              </w:rPr>
              <w:t>力</w:t>
            </w:r>
            <w:r w:rsidR="00587207">
              <w:rPr>
                <w:rFonts w:hint="eastAsia"/>
              </w:rPr>
              <w:t>驱动下，我迅速记住了活动上所有</w:t>
            </w:r>
            <w:r w:rsidR="008F4EBF">
              <w:rPr>
                <w:rFonts w:hint="eastAsia"/>
              </w:rPr>
              <w:t>的</w:t>
            </w:r>
            <w:r w:rsidR="00587207">
              <w:rPr>
                <w:rFonts w:hint="eastAsia"/>
              </w:rPr>
              <w:t>同学和师兄的名字</w:t>
            </w:r>
            <w:r w:rsidR="008F4EBF">
              <w:rPr>
                <w:rFonts w:hint="eastAsia"/>
              </w:rPr>
              <w:t>，在康乐活动的你画我猜小游戏中，我们后台组勇夺最后一名</w:t>
            </w:r>
            <w:r w:rsidR="00587207">
              <w:rPr>
                <w:rFonts w:hint="eastAsia"/>
              </w:rPr>
              <w:t>。而在周六举行了室外康乐活动</w:t>
            </w:r>
            <w:r w:rsidR="008F4EBF">
              <w:rPr>
                <w:rFonts w:hint="eastAsia"/>
              </w:rPr>
              <w:t>里</w:t>
            </w:r>
            <w:r w:rsidR="00587207">
              <w:rPr>
                <w:rFonts w:hint="eastAsia"/>
              </w:rPr>
              <w:t>，我与后台组的成员</w:t>
            </w:r>
            <w:r w:rsidR="008F4EBF">
              <w:rPr>
                <w:rFonts w:hint="eastAsia"/>
              </w:rPr>
              <w:t>们</w:t>
            </w:r>
            <w:r w:rsidR="00587207">
              <w:rPr>
                <w:rFonts w:hint="eastAsia"/>
              </w:rPr>
              <w:t>以羽毛球新手的身份参与了</w:t>
            </w:r>
            <w:r w:rsidR="008F4EBF">
              <w:rPr>
                <w:rFonts w:hint="eastAsia"/>
              </w:rPr>
              <w:t>工作室内部的</w:t>
            </w:r>
            <w:r w:rsidR="00587207">
              <w:rPr>
                <w:rFonts w:hint="eastAsia"/>
              </w:rPr>
              <w:t>羽毛球比赛，</w:t>
            </w:r>
            <w:r w:rsidR="008F4EBF">
              <w:rPr>
                <w:rFonts w:hint="eastAsia"/>
              </w:rPr>
              <w:t>也</w:t>
            </w:r>
            <w:r w:rsidR="00587207">
              <w:rPr>
                <w:rFonts w:hint="eastAsia"/>
              </w:rPr>
              <w:t>深刻地体会到了羽毛球的乐趣。</w:t>
            </w:r>
          </w:p>
        </w:tc>
      </w:tr>
      <w:tr w:rsidR="00387FD2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7D5E077F" w14:textId="4E7F691D" w:rsidR="00027D5F" w:rsidRDefault="00587207" w:rsidP="00027D5F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后台组第一天的任务是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各种指令的学习，由于事先早已有接触，所以当天的学习只是查漏补缺，</w:t>
            </w:r>
            <w:r w:rsidR="00F52CC7">
              <w:rPr>
                <w:rFonts w:hint="eastAsia"/>
              </w:rPr>
              <w:t>顺利地</w:t>
            </w:r>
            <w:r>
              <w:rPr>
                <w:rFonts w:hint="eastAsia"/>
              </w:rPr>
              <w:t>完成了学习任务。于是我</w:t>
            </w:r>
            <w:r w:rsidR="00F52CC7">
              <w:rPr>
                <w:rFonts w:hint="eastAsia"/>
              </w:rPr>
              <w:t>用挤出来</w:t>
            </w:r>
            <w:r>
              <w:rPr>
                <w:rFonts w:hint="eastAsia"/>
              </w:rPr>
              <w:t>的</w:t>
            </w:r>
            <w:r w:rsidR="00F52CC7">
              <w:rPr>
                <w:rFonts w:hint="eastAsia"/>
              </w:rPr>
              <w:t>额外</w:t>
            </w:r>
            <w:r>
              <w:rPr>
                <w:rFonts w:hint="eastAsia"/>
              </w:rPr>
              <w:t>时间去学习了一些自己感兴趣</w:t>
            </w:r>
            <w:r w:rsidR="00F52CC7">
              <w:rPr>
                <w:rFonts w:hint="eastAsia"/>
              </w:rPr>
              <w:t>的，</w:t>
            </w:r>
            <w:r>
              <w:rPr>
                <w:rFonts w:hint="eastAsia"/>
              </w:rPr>
              <w:t>且有需求的</w:t>
            </w:r>
            <w:proofErr w:type="spellStart"/>
            <w:r>
              <w:rPr>
                <w:rFonts w:hint="eastAsia"/>
              </w:rPr>
              <w:t>Auto</w:t>
            </w:r>
            <w:r>
              <w:t>H</w:t>
            </w:r>
            <w:r>
              <w:rPr>
                <w:rFonts w:hint="eastAsia"/>
              </w:rPr>
              <w:t>ot</w:t>
            </w:r>
            <w:r>
              <w:t>K</w:t>
            </w:r>
            <w:r>
              <w:rPr>
                <w:rFonts w:hint="eastAsia"/>
              </w:rPr>
              <w:t>ey</w:t>
            </w:r>
            <w:proofErr w:type="spellEnd"/>
            <w:r>
              <w:rPr>
                <w:rFonts w:hint="eastAsia"/>
              </w:rPr>
              <w:t>这门脚本语言的一些知识，并积极帮助</w:t>
            </w:r>
            <w:r w:rsidR="008F4EBF">
              <w:rPr>
                <w:rFonts w:hint="eastAsia"/>
              </w:rPr>
              <w:t>组内其他</w:t>
            </w:r>
            <w:r>
              <w:rPr>
                <w:rFonts w:hint="eastAsia"/>
              </w:rPr>
              <w:t>同学解决</w:t>
            </w:r>
            <w:r w:rsidR="008F4EBF">
              <w:rPr>
                <w:rFonts w:hint="eastAsia"/>
              </w:rPr>
              <w:t>他</w:t>
            </w:r>
            <w:r>
              <w:rPr>
                <w:rFonts w:hint="eastAsia"/>
              </w:rPr>
              <w:t>们在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操作上遇到的</w:t>
            </w:r>
            <w:r w:rsidR="008F4EBF">
              <w:rPr>
                <w:rFonts w:hint="eastAsia"/>
              </w:rPr>
              <w:t>各种各样的</w:t>
            </w:r>
            <w:r>
              <w:rPr>
                <w:rFonts w:hint="eastAsia"/>
              </w:rPr>
              <w:t>问题</w:t>
            </w:r>
            <w:r w:rsidR="008F4EBF">
              <w:rPr>
                <w:rFonts w:hint="eastAsia"/>
              </w:rPr>
              <w:t>，我也从中学到了很多。</w:t>
            </w:r>
          </w:p>
          <w:p w14:paraId="4E2EDA49" w14:textId="77777777" w:rsidR="00027D5F" w:rsidRDefault="00587207" w:rsidP="00027D5F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随后几天的学习内容如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Apifox</w:t>
            </w:r>
            <w:proofErr w:type="spellEnd"/>
            <w:r>
              <w:rPr>
                <w:rFonts w:hint="eastAsia"/>
              </w:rPr>
              <w:t>等基本上都与服务器和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相关，对于这些较为陌生的领域的知识，我花了大量时间去查看相关视频，研究相关博客，一步一步</w:t>
            </w:r>
            <w:r w:rsidR="00027D5F">
              <w:rPr>
                <w:rFonts w:hint="eastAsia"/>
              </w:rPr>
              <w:t>地去寻找和调试各自</w:t>
            </w:r>
            <w:r w:rsidR="00027D5F">
              <w:rPr>
                <w:rFonts w:hint="eastAsia"/>
              </w:rPr>
              <w:t>bug</w:t>
            </w:r>
            <w:r w:rsidR="00027D5F">
              <w:rPr>
                <w:rFonts w:hint="eastAsia"/>
              </w:rPr>
              <w:t>和问题，工业软件的组员交流讨论各自的问题和方案，并最后才向师兄请教我们实在解决不</w:t>
            </w:r>
            <w:r w:rsidR="00936EBF">
              <w:rPr>
                <w:rFonts w:hint="eastAsia"/>
              </w:rPr>
              <w:t>了的</w:t>
            </w:r>
            <w:r w:rsidR="00027D5F">
              <w:rPr>
                <w:rFonts w:hint="eastAsia"/>
              </w:rPr>
              <w:t>困难。</w:t>
            </w:r>
          </w:p>
          <w:p w14:paraId="1AFA3CBB" w14:textId="542F8398" w:rsidR="00E65F6F" w:rsidRPr="00B022A2" w:rsidRDefault="00A56970" w:rsidP="00E65F6F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在这几天与师兄的交流中，我们也学习到了很多，例如如何应对自己花费大量时间也无法解决的问题</w:t>
            </w:r>
            <w:r w:rsidR="00E65F6F">
              <w:rPr>
                <w:rFonts w:hint="eastAsia"/>
              </w:rPr>
              <w:t>等等。</w:t>
            </w:r>
            <w:r w:rsidR="00C7361B">
              <w:rPr>
                <w:rFonts w:hint="eastAsia"/>
              </w:rPr>
              <w:t>在交流中，师兄也针对我们各自的情况，结合我们自身的目标和意愿，给出了十分契合我们实际情况的发展建议。</w:t>
            </w:r>
          </w:p>
        </w:tc>
      </w:tr>
      <w:tr w:rsidR="00387FD2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5DE012B" w14:textId="2215AC44" w:rsidR="00064A39" w:rsidRDefault="007A501A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经过这第一周的暑期训练营，我感觉到自己与工业软件组的组员</w:t>
            </w:r>
            <w:r w:rsidR="000B5EA5">
              <w:rPr>
                <w:rFonts w:hint="eastAsia"/>
              </w:rPr>
              <w:t>和后台组的师兄</w:t>
            </w:r>
            <w:r>
              <w:rPr>
                <w:rFonts w:hint="eastAsia"/>
              </w:rPr>
              <w:t>关系更加接近</w:t>
            </w:r>
            <w:r w:rsidR="002A725E">
              <w:rPr>
                <w:rFonts w:hint="eastAsia"/>
              </w:rPr>
              <w:t>，理解和共识正在逐渐增多</w:t>
            </w:r>
            <w:r w:rsidR="000B5EA5">
              <w:rPr>
                <w:rFonts w:hint="eastAsia"/>
              </w:rPr>
              <w:t>。在康乐活动上，不太擅长各类球类运动的自己也玩的十分开心</w:t>
            </w:r>
            <w:r w:rsidR="00D968AB">
              <w:rPr>
                <w:rFonts w:hint="eastAsia"/>
              </w:rPr>
              <w:t>，十分期待下一次的羽毛球康乐活动，虽然还是得借师兄的羽毛球拍才能上场有点不太好意思就是了。</w:t>
            </w:r>
          </w:p>
          <w:p w14:paraId="3C703421" w14:textId="672A68F8" w:rsidR="000B5EA5" w:rsidRPr="00064A39" w:rsidRDefault="000B5EA5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学习方面，我自认为自己在工作室的学习效率还是很高的，而且</w:t>
            </w:r>
            <w:r w:rsidR="00D968AB">
              <w:rPr>
                <w:rFonts w:hint="eastAsia"/>
              </w:rPr>
              <w:t>自己不时会与其它同学进行交流讨论，在相互讨论中获取知识，解决问题，这可比自己一个人闷头研究有意思和高效多了。</w:t>
            </w:r>
            <w:r w:rsidR="009C3306">
              <w:rPr>
                <w:rFonts w:hint="eastAsia"/>
              </w:rPr>
              <w:t>如果学有余力，自己也会去学习一点自己感兴趣的知识和技术，果然兴趣才是最好的老师。</w:t>
            </w: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0782D42C" w14:textId="77777777" w:rsidR="00064A39" w:rsidRDefault="00016787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、睡眠不足。由于自己已经习惯中午在图书馆的沙发上躺着睡了，如果遇上特殊情况或者周六日图书馆闭馆无法进馆，在工位上趴着睡无法满足自己下午和晚上的精力需求，需要想办法解决。</w:t>
            </w:r>
          </w:p>
          <w:p w14:paraId="434EF760" w14:textId="77777777" w:rsidR="00016787" w:rsidRDefault="00016787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2</w:t>
            </w:r>
            <w:r>
              <w:rPr>
                <w:rFonts w:hint="eastAsia"/>
              </w:rPr>
              <w:t>、进度略赶。除了第一天以外，其他时候基本上都是晚上快到点时才能完成本日的学习任务。我认为自己需要找到增加完成任务速度的方法。</w:t>
            </w:r>
          </w:p>
          <w:p w14:paraId="410EDC83" w14:textId="0F2125E5" w:rsidR="00E65F6F" w:rsidRPr="00415854" w:rsidRDefault="00E65F6F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3</w:t>
            </w:r>
            <w:r>
              <w:rPr>
                <w:rFonts w:hint="eastAsia"/>
              </w:rPr>
              <w:t>、基础知识遗忘较多。在学习暑期培养计划的新内容时，自己逐渐发现许多在暑假前学习的技术和知识，由于运用频率降低，现在已经大多遗忘或生疏了。需要多多翻阅自己先前的笔记进行复习。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A97B" w14:textId="77777777" w:rsidR="00C811FB" w:rsidRDefault="00C811FB" w:rsidP="007E49E7">
      <w:r>
        <w:separator/>
      </w:r>
    </w:p>
  </w:endnote>
  <w:endnote w:type="continuationSeparator" w:id="0">
    <w:p w14:paraId="59EFE4C4" w14:textId="77777777" w:rsidR="00C811FB" w:rsidRDefault="00C811FB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203BA" w14:textId="77777777" w:rsidR="00C811FB" w:rsidRDefault="00C811FB" w:rsidP="007E49E7">
      <w:r>
        <w:separator/>
      </w:r>
    </w:p>
  </w:footnote>
  <w:footnote w:type="continuationSeparator" w:id="0">
    <w:p w14:paraId="45286212" w14:textId="77777777" w:rsidR="00C811FB" w:rsidRDefault="00C811FB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3944"/>
    <w:rsid w:val="00016787"/>
    <w:rsid w:val="00027D5F"/>
    <w:rsid w:val="00064A39"/>
    <w:rsid w:val="00070CD8"/>
    <w:rsid w:val="000A23EC"/>
    <w:rsid w:val="000B5EA5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A725E"/>
    <w:rsid w:val="002B2315"/>
    <w:rsid w:val="002C2FCE"/>
    <w:rsid w:val="003506BA"/>
    <w:rsid w:val="00351764"/>
    <w:rsid w:val="00372F07"/>
    <w:rsid w:val="00387FD2"/>
    <w:rsid w:val="003A4054"/>
    <w:rsid w:val="003A6015"/>
    <w:rsid w:val="003C3306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05F0A"/>
    <w:rsid w:val="005421F2"/>
    <w:rsid w:val="00545BDD"/>
    <w:rsid w:val="005501E4"/>
    <w:rsid w:val="00587207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93C77"/>
    <w:rsid w:val="007A4C02"/>
    <w:rsid w:val="007A501A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8F4EBF"/>
    <w:rsid w:val="00906966"/>
    <w:rsid w:val="00912BCC"/>
    <w:rsid w:val="00936EBF"/>
    <w:rsid w:val="00950984"/>
    <w:rsid w:val="009A3084"/>
    <w:rsid w:val="009B1A6D"/>
    <w:rsid w:val="009C131B"/>
    <w:rsid w:val="009C3306"/>
    <w:rsid w:val="009D2A3E"/>
    <w:rsid w:val="00A12FA6"/>
    <w:rsid w:val="00A2532C"/>
    <w:rsid w:val="00A56970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22A7D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7361B"/>
    <w:rsid w:val="00C811FB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968AB"/>
    <w:rsid w:val="00DA028A"/>
    <w:rsid w:val="00DA38EE"/>
    <w:rsid w:val="00E03F76"/>
    <w:rsid w:val="00E46AE7"/>
    <w:rsid w:val="00E517BE"/>
    <w:rsid w:val="00E65F6F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52CC7"/>
    <w:rsid w:val="00FA673D"/>
    <w:rsid w:val="00FB2812"/>
    <w:rsid w:val="00FB64CC"/>
    <w:rsid w:val="00FD516C"/>
    <w:rsid w:val="00FD62F7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177</Words>
  <Characters>1011</Characters>
  <Application>Microsoft Office Word</Application>
  <DocSecurity>0</DocSecurity>
  <Lines>8</Lines>
  <Paragraphs>2</Paragraphs>
  <ScaleCrop>false</ScaleCrop>
  <Company>广东工业大学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吴 卓颖</cp:lastModifiedBy>
  <cp:revision>18</cp:revision>
  <dcterms:created xsi:type="dcterms:W3CDTF">2022-07-10T07:08:00Z</dcterms:created>
  <dcterms:modified xsi:type="dcterms:W3CDTF">2023-07-16T15:09:00Z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