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E8" w:rsidRDefault="00E904E8" w:rsidP="00E904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Лабораторная работа «Программирование в пакете»</w:t>
      </w:r>
    </w:p>
    <w:p w:rsidR="00E904E8" w:rsidRDefault="00E904E8" w:rsidP="00E904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Ряд чисел называется рекуррентным,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если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начиная с некоторого номера элементы этого ряда, вычисляются с использованием значений предыдущих членов ряда. Примерами рекуррентных последовательностей являются арифметическая и геометрическая прогрессии.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Рекуррентное соотношение – это соотношение, в котором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член последовательности через предыдущие ее члены. </w:t>
      </w: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Из множества задач, приводящих к рекуррентным соотношениям, рассмотрим две задачи: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 «Ханойская башня».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Данная задача является одной из популярных головоломок </w:t>
      </w: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XIX</w:t>
      </w: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века.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Согласно легенде, в одном из храмов индийского города </w:t>
      </w:r>
      <w:proofErr w:type="spellStart"/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Бенареса</w:t>
      </w:r>
      <w:proofErr w:type="spellEnd"/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установлена бронзовая плита с тремя алмазными стержнями. При сотворении мира верховный индуистский бог Брахма поместил на первый стержень 64 диска из чистого золота в порядке уменьшения их размеров и велел монахам переместить их на третий стержень, запретив при этом за один раз переносить более одного диска и помещать больший диск на меньший. С тех пор монахи день и ночь, сменяя друг друга, трудятся над этой задачей. Как только они закончат, храм рассыплется в прах и завершится жизнь Брахмы, наступит конец света. Затем родится новый Брахма и все циклически повторится 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начала</w:t>
      </w: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Используя сюжет легенды французский математик Эдуард Люка (4.04.1842 – 8.10.1891) придумал игру.</w:t>
      </w:r>
    </w:p>
    <w:p w:rsidR="00E904E8" w:rsidRDefault="00E904E8" w:rsidP="00E904E8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Дано: три стержня 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8 (в общем виде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дисков. Необходимо найти минимальное количество перекладываний для того, чтобы башню с первого диска переместить на третий.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Найдите решение для 8 дисков вручную.</w:t>
      </w:r>
    </w:p>
    <w:p w:rsidR="00E904E8" w:rsidRDefault="00E904E8" w:rsidP="00E904E8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Далее решение идет для произвольного числа дисков. 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Обозначим число перекладываний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через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4" o:title=""/>
          </v:shape>
          <o:OLEObject Type="Embed" ProgID="Equation.DSMT4" ShapeID="_x0000_i1025" DrawAspect="Content" ObjectID="_1600765057" r:id="rId5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Очень красиво решение реализовано в видео на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википедии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запросу: ханойская башня.</w:t>
      </w:r>
    </w:p>
    <w:p w:rsidR="00E904E8" w:rsidRPr="00E904E8" w:rsidRDefault="00E904E8" w:rsidP="00E904E8">
      <w:pPr>
        <w:spacing w:after="0" w:line="360" w:lineRule="auto"/>
        <w:ind w:firstLine="993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904E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3810</wp:posOffset>
            </wp:positionV>
            <wp:extent cx="4222800" cy="1857600"/>
            <wp:effectExtent l="0" t="0" r="6350" b="9525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10" name="Рисунок 10" descr="https://cdn-openbazaar.mubiz.com/image/2d532a70ae0d68ea61f1a078df5fd2e8a6e39f6b/8196ead7d93de458dd8d994363c9f09ac72867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-openbazaar.mubiz.com/image/2d532a70ae0d68ea61f1a078df5fd2e8a6e39f6b/8196ead7d93de458dd8d994363c9f09ac72867b4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начала найдем рекуррентное соотношение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79" w:dyaOrig="380">
          <v:shape id="_x0000_i1026" type="#_x0000_t75" style="width:14.25pt;height:18.75pt" o:ole="">
            <v:imagedata r:id="rId4" o:title=""/>
          </v:shape>
          <o:OLEObject Type="Embed" ProgID="Equation.DSMT4" ShapeID="_x0000_i1026" DrawAspect="Content" ObjectID="_1600765058" r:id="rId7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переложим башню из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-1 диска на второй стержень, для этого понадобится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40" w:dyaOrig="380">
          <v:shape id="_x0000_i1027" type="#_x0000_t75" style="width:21.75pt;height:18.75pt" o:ole="">
            <v:imagedata r:id="rId8" o:title=""/>
          </v:shape>
          <o:OLEObject Type="Embed" ProgID="Equation.DSMT4" ShapeID="_x0000_i1027" DrawAspect="Content" ObjectID="_1600765059" r:id="rId9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перекладываний, далее переложим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диск на третий стержень – понадобится одно перекладывание, далее переложим башню из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-1 диска на третий стержень – понадобится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40" w:dyaOrig="380">
          <v:shape id="_x0000_i1028" type="#_x0000_t75" style="width:21.75pt;height:18.75pt" o:ole="">
            <v:imagedata r:id="rId8" o:title=""/>
          </v:shape>
          <o:OLEObject Type="Embed" ProgID="Equation.DSMT4" ShapeID="_x0000_i1028" DrawAspect="Content" ObjectID="_1600765060" r:id="rId10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перекладывание. Всего получается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600" w:dyaOrig="380">
          <v:shape id="_x0000_i1039" type="#_x0000_t75" style="width:80.25pt;height:18.75pt" o:ole="">
            <v:imagedata r:id="rId11" o:title=""/>
          </v:shape>
          <o:OLEObject Type="Embed" ProgID="Equation.DSMT4" ShapeID="_x0000_i1039" DrawAspect="Content" ObjectID="_1600765061" r:id="rId12"/>
        </w:objec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Зададим в </w:t>
      </w:r>
      <w:r w:rsidRPr="00E904E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Mathematica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рекуррентное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соотношение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600" w:dyaOrig="380">
          <v:shape id="_x0000_i1029" type="#_x0000_t75" style="width:80.25pt;height:18.75pt" o:ole="">
            <v:imagedata r:id="rId11" o:title=""/>
          </v:shape>
          <o:OLEObject Type="Embed" ProgID="Equation.DSMT4" ShapeID="_x0000_i1029" DrawAspect="Content" ObjectID="_1600765062" r:id="rId13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количество дисков.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Вычислим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79" w:dyaOrig="380">
          <v:shape id="_x0000_i1030" type="#_x0000_t75" style="width:14.25pt;height:18.75pt" o:ole="">
            <v:imagedata r:id="rId14" o:title=""/>
          </v:shape>
          <o:OLEObject Type="Embed" ProgID="Equation.DSMT4" ShapeID="_x0000_i1030" DrawAspect="Content" ObjectID="_1600765063" r:id="rId15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заданного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(рис. 2). Пусть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64 диска.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3407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      Рис. 2. Вычисление </w:t>
      </w:r>
      <w:r w:rsidRPr="00E904E8">
        <w:rPr>
          <w:rFonts w:ascii="Times New Roman" w:eastAsia="Calibri" w:hAnsi="Times New Roman" w:cs="Times New Roman"/>
          <w:noProof/>
          <w:position w:val="-12"/>
          <w:sz w:val="28"/>
          <w:szCs w:val="20"/>
          <w:lang w:eastAsia="ru-RU"/>
        </w:rPr>
        <w:object w:dxaOrig="360" w:dyaOrig="380">
          <v:shape id="_x0000_i1031" type="#_x0000_t75" style="width:18pt;height:18.75pt" o:ole="">
            <v:imagedata r:id="rId17" o:title=""/>
          </v:shape>
          <o:OLEObject Type="Embed" ProgID="Equation.DSMT4" ShapeID="_x0000_i1031" DrawAspect="Content" ObjectID="_1600765064" r:id="rId18"/>
        </w:object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по рекуррентному соотношению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Получим </w:t>
      </w:r>
      <w:r w:rsidRPr="00E904E8">
        <w:rPr>
          <w:rFonts w:ascii="Times New Roman" w:eastAsia="Calibri" w:hAnsi="Times New Roman" w:cs="Times New Roman"/>
          <w:noProof/>
          <w:position w:val="-12"/>
          <w:sz w:val="28"/>
          <w:szCs w:val="20"/>
          <w:lang w:eastAsia="ru-RU"/>
        </w:rPr>
        <w:object w:dxaOrig="3420" w:dyaOrig="380">
          <v:shape id="_x0000_i1032" type="#_x0000_t75" style="width:171pt;height:18.75pt" o:ole="">
            <v:imagedata r:id="rId19" o:title=""/>
          </v:shape>
          <o:OLEObject Type="Embed" ProgID="Equation.DSMT4" ShapeID="_x0000_i1032" DrawAspect="Content" ObjectID="_1600765065" r:id="rId20"/>
        </w:object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.</w:t>
      </w:r>
    </w:p>
    <w:p w:rsidR="00E904E8" w:rsidRPr="00E904E8" w:rsidRDefault="00E904E8" w:rsidP="00E904E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Чтобы получить замкнутую формулу для данного рекуррентного соотношения, сформируем таблицу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значений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79" w:dyaOrig="380">
          <v:shape id="_x0000_i1033" type="#_x0000_t75" style="width:14.25pt;height:18.75pt" o:ole="">
            <v:imagedata r:id="rId21" o:title=""/>
          </v:shape>
          <o:OLEObject Type="Embed" ProgID="Equation.DSMT4" ShapeID="_x0000_i1033" DrawAspect="Content" ObjectID="_1600765066" r:id="rId22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рис. 3).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340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val="en-US"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lastRenderedPageBreak/>
        <w:tab/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ab/>
        <w:t xml:space="preserve">   Рис. 3. Таблица значений </w:t>
      </w:r>
      <w:r w:rsidRPr="00E904E8">
        <w:rPr>
          <w:rFonts w:ascii="Times New Roman" w:eastAsia="Calibri" w:hAnsi="Times New Roman" w:cs="Times New Roman"/>
          <w:noProof/>
          <w:position w:val="-12"/>
          <w:sz w:val="28"/>
          <w:szCs w:val="20"/>
          <w:lang w:eastAsia="ru-RU"/>
        </w:rPr>
        <w:object w:dxaOrig="279" w:dyaOrig="380">
          <v:shape id="_x0000_i1034" type="#_x0000_t75" style="width:14.25pt;height:18.75pt" o:ole="">
            <v:imagedata r:id="rId24" o:title=""/>
          </v:shape>
          <o:OLEObject Type="Embed" ProgID="Equation.DSMT4" ShapeID="_x0000_i1034" DrawAspect="Content" ObjectID="_1600765067" r:id="rId25"/>
        </w:object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, </w:t>
      </w:r>
      <w:r w:rsidRPr="00E904E8">
        <w:rPr>
          <w:rFonts w:ascii="Times New Roman" w:eastAsia="Calibri" w:hAnsi="Times New Roman" w:cs="Times New Roman"/>
          <w:noProof/>
          <w:position w:val="-12"/>
          <w:sz w:val="28"/>
          <w:szCs w:val="20"/>
          <w:lang w:val="en-US" w:eastAsia="ru-RU"/>
        </w:rPr>
        <w:object w:dxaOrig="2560" w:dyaOrig="360">
          <v:shape id="_x0000_i1035" type="#_x0000_t75" style="width:128.25pt;height:18pt" o:ole="">
            <v:imagedata r:id="rId26" o:title=""/>
          </v:shape>
          <o:OLEObject Type="Embed" ProgID="Equation.DSMT4" ShapeID="_x0000_i1035" DrawAspect="Content" ObjectID="_1600765068" r:id="rId27"/>
        </w:objec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</w:p>
    <w:p w:rsidR="00E904E8" w:rsidRPr="00E904E8" w:rsidRDefault="00E904E8" w:rsidP="00E904E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В верхней строке указаны </w:t>
      </w:r>
      <w:r w:rsidRPr="00E904E8">
        <w:rPr>
          <w:rFonts w:ascii="Times New Roman" w:eastAsia="Calibri" w:hAnsi="Times New Roman" w:cs="Times New Roman"/>
          <w:i/>
          <w:noProof/>
          <w:sz w:val="28"/>
          <w:szCs w:val="20"/>
          <w:lang w:val="en-US" w:eastAsia="ru-RU"/>
        </w:rPr>
        <w:t>n</w:t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– количество дисков, во </w:t>
      </w:r>
      <w:proofErr w:type="gramStart"/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второй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279" w:dyaOrig="380">
          <v:shape id="_x0000_i1036" type="#_x0000_t75" style="width:14.25pt;height:18.75pt" o:ole="">
            <v:imagedata r:id="rId21" o:title=""/>
          </v:shape>
          <o:OLEObject Type="Embed" ProgID="Equation.DSMT4" ShapeID="_x0000_i1036" DrawAspect="Content" ObjectID="_1600765069" r:id="rId28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904E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–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количество перекладываний. Из таблицы можно усмотреть, </w:t>
      </w:r>
      <w:proofErr w:type="gramStart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что </w:t>
      </w:r>
      <w:r w:rsidRPr="00E904E8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180" w:dyaOrig="420">
          <v:shape id="_x0000_i1037" type="#_x0000_t75" style="width:59.25pt;height:21pt" o:ole="">
            <v:imagedata r:id="rId29" o:title=""/>
          </v:shape>
          <o:OLEObject Type="Embed" ProgID="Equation.DSMT4" ShapeID="_x0000_i1037" DrawAspect="Content" ObjectID="_1600765070" r:id="rId30"/>
        </w:objec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gramEnd"/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Решим задачу с помощью этой формулы (рис. 4).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34075" cy="138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ab/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ab/>
        <w:t xml:space="preserve">   Рис. 4. Вычисление </w:t>
      </w:r>
      <w:r w:rsidRPr="00E904E8">
        <w:rPr>
          <w:rFonts w:ascii="Times New Roman" w:eastAsia="Calibri" w:hAnsi="Times New Roman" w:cs="Times New Roman"/>
          <w:noProof/>
          <w:position w:val="-12"/>
          <w:sz w:val="28"/>
          <w:szCs w:val="20"/>
          <w:lang w:eastAsia="ru-RU"/>
        </w:rPr>
        <w:object w:dxaOrig="360" w:dyaOrig="380">
          <v:shape id="_x0000_i1038" type="#_x0000_t75" style="width:18pt;height:18.75pt" o:ole="">
            <v:imagedata r:id="rId17" o:title=""/>
          </v:shape>
          <o:OLEObject Type="Embed" ProgID="Equation.DSMT4" ShapeID="_x0000_i1038" DrawAspect="Content" ObjectID="_1600765071" r:id="rId32"/>
        </w:object>
      </w: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через замкнутую формулу</w:t>
      </w:r>
    </w:p>
    <w:p w:rsid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Задача: создать в пакете решения для 4 стежнев и </w:t>
      </w:r>
      <w:r w:rsidR="0042574B">
        <w:rPr>
          <w:rFonts w:ascii="Times New Roman" w:eastAsia="Calibri" w:hAnsi="Times New Roman" w:cs="Times New Roman"/>
          <w:noProof/>
          <w:sz w:val="28"/>
          <w:szCs w:val="20"/>
          <w:lang w:val="en-US" w:eastAsia="ru-RU"/>
        </w:rPr>
        <w:t>n</w:t>
      </w:r>
      <w:r w:rsidR="0042574B" w:rsidRPr="0042574B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</w:t>
      </w:r>
      <w:r w:rsidR="0042574B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дисков</w:t>
      </w:r>
      <w:r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.</w:t>
      </w:r>
    </w:p>
    <w:p w:rsidR="0042574B" w:rsidRPr="00E904E8" w:rsidRDefault="0042574B" w:rsidP="00E904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2. «Задача Иосифа Флавия».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Это известная математическая задача с историческим подтекстом.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Существует легенда, что Иосиф Флавий – известный историк первого века – выжил и стал известным благодаря математической одаренности. В ходе иудейской войны он в составе отряда из 41 иудейского воина был загнан римлянами в пещеру. Предпочитая самоубийство плену, воины решили выстроиться в круг и последовательно убивать каждого третьего из живых до тех пор, пока не останется ни одного человека. Однако Иосиф вместе с одним из своих единомышленников счел подобный конец бессмысленным. Он быстро вычислил спасительные места в порочном круге, на которые поставил себя и своего товарища. Задача заключается в том, чтобы определить номера уцелевш</w:t>
      </w:r>
      <w:r w:rsidR="0042574B">
        <w:rPr>
          <w:rFonts w:ascii="Times New Roman" w:eastAsia="Times New Roman" w:hAnsi="Times New Roman" w:cs="Times New Roman"/>
          <w:sz w:val="28"/>
          <w:szCs w:val="20"/>
          <w:lang w:eastAsia="ru-RU"/>
        </w:rPr>
        <w:t>их вои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>нов.</w:t>
      </w:r>
      <w:r w:rsidR="0042574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Найдите решения для 41 воина вручную.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Сформулируем задачу на математическом языке для произвольного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Натуральные числа от 1 до </w:t>
      </w:r>
      <w:r w:rsidRPr="00E904E8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записаны в круг. Начиная с 1, вычеркивается каждое третье число. Процесс продолжается так долго, пока не останется два не вычеркнутых числа.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lastRenderedPageBreak/>
        <w:t xml:space="preserve">Эту задачу также можно решить, используя рекуррентное соотношение. Однако можно использовать встроенную функцию. Список, вычеркнутых </w:t>
      </w:r>
      <w:proofErr w:type="gram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чисел,  может</w:t>
      </w:r>
      <w:proofErr w:type="gram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быть получен с помощью функции 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Josephus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[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eastAsia="ru-RU"/>
        </w:rPr>
        <w:t>n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, 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eastAsia="ru-RU"/>
        </w:rPr>
        <w:t>m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], реализованной в пакете расширения 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Combin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a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torica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СКМ </w:t>
      </w:r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Mathematica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. Данный пакет включает в себя функции для построения графов и других комбинаторных объектов, а также функции для работы с ними. Для использования функции </w:t>
      </w:r>
      <w:proofErr w:type="spellStart"/>
      <w:proofErr w:type="gram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Josephus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[</w:t>
      </w:r>
      <w:proofErr w:type="gramEnd"/>
      <w:r w:rsidRPr="00E904E8">
        <w:rPr>
          <w:rFonts w:ascii="Times New Roman" w:eastAsia="Calibri" w:hAnsi="Times New Roman" w:cs="Times New Roman"/>
          <w:i/>
          <w:sz w:val="28"/>
          <w:szCs w:val="20"/>
          <w:lang w:eastAsia="ru-RU"/>
        </w:rPr>
        <w:t>n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, 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eastAsia="ru-RU"/>
        </w:rPr>
        <w:t>m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], где 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– общее количество чисел, а 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val="en-US" w:eastAsia="ru-RU"/>
        </w:rPr>
        <w:t>m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-е число – номер вычеркивающего числа, сначала необходимо загрузить пакет 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Combin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a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torica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с помощью </w:t>
      </w:r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Needs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["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Combinatorica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`"] (рис. 5</w:t>
      </w:r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)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436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Pr="00E904E8" w:rsidRDefault="00E904E8" w:rsidP="00E904E8">
      <w:pPr>
        <w:spacing w:after="0" w:line="360" w:lineRule="auto"/>
        <w:ind w:left="1415" w:firstLine="709"/>
        <w:jc w:val="both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Рис. 5. Вычисление функции </w:t>
      </w:r>
      <w:proofErr w:type="spellStart"/>
      <w:proofErr w:type="gram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Josephus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[</w:t>
      </w:r>
      <w:proofErr w:type="gram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41, 3]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В результате вычисления функции </w:t>
      </w:r>
      <w:proofErr w:type="spellStart"/>
      <w:proofErr w:type="gramStart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Josephus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[</w:t>
      </w:r>
      <w:proofErr w:type="gram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41, 3] формируется список, который показывает, в каком порядке вычеркиваются числа, начиная с 1. Так, единица будет вычеркиваться на 14-м шаге, двойка – на 36-м, тройка – на 1-м, четверка – на 38-м и так далее.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Обратная перестановка покажет последовательность вычеркнутых чисел. Последние два числа в списке – искомые числа (рис. 6).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4360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Pr="00E904E8" w:rsidRDefault="00E904E8" w:rsidP="00E904E8">
      <w:pPr>
        <w:spacing w:after="0" w:line="360" w:lineRule="auto"/>
        <w:ind w:left="1416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    Рис. 6. Последовательность вычеркнутых чисел</w:t>
      </w:r>
    </w:p>
    <w:p w:rsidR="00E904E8" w:rsidRPr="00E904E8" w:rsidRDefault="00E904E8" w:rsidP="00E904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Представим данное решение более наглядным. Для отображения порядковых номеров чисел используем функцию </w:t>
      </w:r>
      <w:proofErr w:type="spellStart"/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EmptyGraph</w:t>
      </w:r>
      <w:proofErr w:type="spellEnd"/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>[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] которая строит пустой граф с </w:t>
      </w:r>
      <w:r w:rsidRPr="00E904E8">
        <w:rPr>
          <w:rFonts w:ascii="Times New Roman" w:eastAsia="Calibri" w:hAnsi="Times New Roman" w:cs="Times New Roman"/>
          <w:i/>
          <w:sz w:val="28"/>
          <w:szCs w:val="20"/>
          <w:lang w:val="en-US" w:eastAsia="ru-RU"/>
        </w:rPr>
        <w:t>n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вершинами (рис. 7).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59436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Pr="00E904E8" w:rsidRDefault="00E904E8" w:rsidP="00E904E8">
      <w:pPr>
        <w:spacing w:after="0" w:line="360" w:lineRule="auto"/>
        <w:ind w:left="2123" w:firstLine="1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 xml:space="preserve">  Рис. 7. Формирование пустого графа</w:t>
      </w:r>
    </w:p>
    <w:p w:rsidR="00E904E8" w:rsidRPr="00E904E8" w:rsidRDefault="00E904E8" w:rsidP="00E904E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Для визуализации последовательности вычеркивания чисел используем модуль манипуляций </w:t>
      </w:r>
      <w:r w:rsidRPr="00E904E8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Manipulate</w:t>
      </w:r>
      <w:r w:rsidRPr="00E904E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(рис. 8). Данный модуль позволяет создавать различные интерактивные средства.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94360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Pr="00E904E8" w:rsidRDefault="00E904E8" w:rsidP="00E904E8">
      <w:pPr>
        <w:spacing w:after="0" w:line="360" w:lineRule="auto"/>
        <w:ind w:left="2123" w:firstLine="1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Рис. 8. Реализация визуализации решения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В результате получим (рис. 9).</w:t>
      </w:r>
    </w:p>
    <w:p w:rsidR="00E904E8" w:rsidRPr="00E904E8" w:rsidRDefault="00E904E8" w:rsidP="00E904E8">
      <w:pPr>
        <w:spacing w:after="0" w:line="360" w:lineRule="auto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>
            <wp:extent cx="594360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E8" w:rsidRPr="00E904E8" w:rsidRDefault="00E904E8" w:rsidP="00E904E8">
      <w:pPr>
        <w:spacing w:after="0" w:line="360" w:lineRule="auto"/>
        <w:ind w:left="2123" w:firstLine="709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Рис. 9. Визуализация решения</w:t>
      </w:r>
    </w:p>
    <w:p w:rsidR="00E904E8" w:rsidRPr="00E904E8" w:rsidRDefault="00E904E8" w:rsidP="00E904E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 w:rsidRPr="00E904E8"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Используя данное интерактивное средство, можно узнать для кажого числа, на каком шаге оно будет вычеркнуто.</w:t>
      </w:r>
    </w:p>
    <w:p w:rsidR="00E904E8" w:rsidRPr="00E904E8" w:rsidRDefault="0042574B" w:rsidP="0042574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Задача: создать и анимироват</w:t>
      </w:r>
      <w:bookmarkStart w:id="0" w:name="_GoBack"/>
      <w:bookmarkEnd w:id="0"/>
      <w:r>
        <w:rPr>
          <w:rFonts w:ascii="Times New Roman" w:eastAsia="Calibri" w:hAnsi="Times New Roman" w:cs="Times New Roman"/>
          <w:noProof/>
          <w:sz w:val="28"/>
          <w:szCs w:val="20"/>
          <w:lang w:eastAsia="ru-RU"/>
        </w:rPr>
        <w:t>ь решения для 59 воинов и убивание того, кто стоит на 9 месте.</w:t>
      </w:r>
    </w:p>
    <w:p w:rsidR="00034976" w:rsidRDefault="00034976"/>
    <w:sectPr w:rsidR="0003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1B"/>
    <w:rsid w:val="00034976"/>
    <w:rsid w:val="0042574B"/>
    <w:rsid w:val="00DB131B"/>
    <w:rsid w:val="00E9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28F97-A7A2-4E32-B403-95BDA69F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8.bin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9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image" Target="media/image18.png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Kazakov</dc:creator>
  <cp:keywords/>
  <dc:description/>
  <cp:lastModifiedBy>Vladislav Kazakov</cp:lastModifiedBy>
  <cp:revision>2</cp:revision>
  <dcterms:created xsi:type="dcterms:W3CDTF">2018-10-11T06:58:00Z</dcterms:created>
  <dcterms:modified xsi:type="dcterms:W3CDTF">2018-10-11T07:11:00Z</dcterms:modified>
</cp:coreProperties>
</file>