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620" w:after="780"/>
      </w:pPr>
      <w:r>
        <w:rPr>
          <w:rFonts w:ascii="Times New Roman" w:hAnsi="Times New Roman" w:cs="Times New Roman"/>
          <w:b/>
          <w:sz w:val="52"/>
          <w:lang w:val="ro-RO"/>
        </w:rPr>
        <w:t xml:space="preserve">Cuprins</w:t>
      </w:r>
    </w:p>
    <w:p>
      <w:pPr>
        <w:tabs>
          <w:tab w:val="right" w:leader="dot" w:pos="8800"/>
        </w:tabs>
        <w:spacing w:after="360"/>
        <w:ind w:left="280" w:right="450"/>
      </w:pPr>
      <w:r>
        <w:rPr>
          <w:rFonts w:ascii="Times New Roman" w:hAnsi="Times New Roman" w:cs="Times New Roman"/>
          <w:b/>
          <w:sz w:val="28"/>
          <w:lang w:val="ro-RO"/>
        </w:rPr>
        <w:t xml:space="preserve">Introducere</w:t>
      </w:r>
      <w:r>
        <w:tab/>
      </w:r>
      <w:r>
        <w:rPr>
          <w:rFonts w:ascii="Times New Roman" w:hAnsi="Times New Roman" w:cs="Times New Roman"/>
          <w:b/>
          <w:sz w:val="28"/>
          <w:lang w:val="ro-RO"/>
        </w:rPr>
        <w:t xml:space="preserve">2</w:t>
      </w:r>
    </w:p>
    <w:p>
      <w:pPr>
        <w:tabs>
          <w:tab w:val="right" w:leader="dot" w:pos="8800"/>
        </w:tabs>
        <w:spacing w:after="360"/>
        <w:ind w:left="280" w:right="450"/>
      </w:pPr>
      <w:r>
        <w:rPr>
          <w:rFonts w:ascii="Times New Roman" w:hAnsi="Times New Roman" w:cs="Times New Roman"/>
          <w:b/>
          <w:sz w:val="28"/>
          <w:lang w:val="ro-RO"/>
        </w:rPr>
        <w:t xml:space="preserve">Motivația lucrării</w:t>
      </w:r>
      <w:r>
        <w:tab/>
      </w:r>
      <w:r>
        <w:rPr>
          <w:rFonts w:ascii="Times New Roman" w:hAnsi="Times New Roman" w:cs="Times New Roman"/>
          <w:b/>
          <w:sz w:val="28"/>
          <w:lang w:val="ro-RO"/>
        </w:rPr>
        <w:t xml:space="preserve">3</w:t>
      </w:r>
    </w:p>
    <w:p>
      <w:pPr>
        <w:tabs>
          <w:tab w:val="right" w:leader="dot" w:pos="8800"/>
        </w:tabs>
        <w:spacing w:after="360"/>
        <w:ind w:left="280" w:right="450"/>
      </w:pPr>
      <w:r>
        <w:rPr>
          <w:rFonts w:ascii="Times New Roman" w:hAnsi="Times New Roman" w:cs="Times New Roman"/>
          <w:b/>
          <w:sz w:val="28"/>
          <w:lang w:val="ro-RO"/>
        </w:rPr>
        <w:t xml:space="preserve">Descrierea lucrării</w:t>
      </w:r>
      <w:r>
        <w:tab/>
      </w:r>
      <w:r>
        <w:rPr>
          <w:rFonts w:ascii="Times New Roman" w:hAnsi="Times New Roman" w:cs="Times New Roman"/>
          <w:b/>
          <w:sz w:val="28"/>
          <w:lang w:val="ro-RO"/>
        </w:rPr>
        <w:t xml:space="preserve">4</w:t>
      </w:r>
    </w:p>
    <w:p>
      <w:pPr>
        <w:tabs>
          <w:tab w:val="right" w:leader="dot" w:pos="8800"/>
        </w:tabs>
        <w:spacing w:after="360"/>
        <w:ind w:left="280" w:right="450"/>
      </w:pPr>
      <w:r>
        <w:rPr>
          <w:rFonts w:ascii="Times New Roman" w:hAnsi="Times New Roman" w:cs="Times New Roman"/>
          <w:b/>
          <w:sz w:val="28"/>
          <w:lang w:val="ro-RO"/>
        </w:rPr>
        <w:t xml:space="preserve">Concluzii</w:t>
      </w:r>
      <w:r>
        <w:tab/>
      </w:r>
      <w:r>
        <w:rPr>
          <w:rFonts w:ascii="Times New Roman" w:hAnsi="Times New Roman" w:cs="Times New Roman"/>
          <w:b/>
          <w:sz w:val="28"/>
          <w:lang w:val="ro-RO"/>
        </w:rPr>
        <w:t xml:space="preserve">8</w:t>
      </w:r>
    </w:p>
    <w:p>
      <w:pPr>
        <w:tabs>
          <w:tab w:val="right" w:leader="dot" w:pos="8800"/>
        </w:tabs>
        <w:spacing w:after="360"/>
        <w:ind w:left="280" w:right="450"/>
      </w:pPr>
      <w:r>
        <w:rPr>
          <w:rFonts w:ascii="Times New Roman" w:hAnsi="Times New Roman" w:cs="Times New Roman"/>
          <w:b/>
          <w:sz w:val="28"/>
          <w:lang w:val="ro-RO"/>
        </w:rPr>
        <w:t xml:space="preserve">Bibliografie</w:t>
      </w:r>
      <w:r>
        <w:tab/>
      </w:r>
      <w:r>
        <w:rPr>
          <w:rFonts w:ascii="Times New Roman" w:hAnsi="Times New Roman" w:cs="Times New Roman"/>
          <w:b/>
          <w:sz w:val="28"/>
          <w:lang w:val="ro-RO"/>
        </w:rPr>
        <w:t xml:space="preserve">9</w:t>
      </w:r>
    </w:p>
    <w:p>
      <w:pPr>
        <w:tabs>
          <w:tab w:val="right" w:leader="dot" w:pos="8800"/>
        </w:tabs>
        <w:spacing w:after="360"/>
        <w:ind w:left="280" w:right="450"/>
      </w:pPr>
      <w:r>
        <w:rPr>
          <w:rFonts w:ascii="Times New Roman" w:hAnsi="Times New Roman" w:cs="Times New Roman"/>
          <w:b/>
          <w:sz w:val="28"/>
          <w:lang w:val="ro-RO"/>
        </w:rPr>
        <w:t xml:space="preserve">Anexe</w:t>
      </w:r>
      <w:r>
        <w:tab/>
      </w:r>
      <w:r>
        <w:rPr>
          <w:rFonts w:ascii="Times New Roman" w:hAnsi="Times New Roman" w:cs="Times New Roman"/>
          <w:b/>
          <w:sz w:val="28"/>
          <w:lang w:val="ro-RO"/>
        </w:rPr>
        <w:t xml:space="preserve">10</w:t>
      </w:r>
    </w:p>
    <w:p>
      <w:r>
        <w:br w:type="page"/>
      </w:r>
    </w:p>
    <w:p>
      <w:pPr>
        <w:jc w:val="left"/>
        <w:spacing w:before="220" w:after="180"/>
        <w:keepNext/>
      </w:pPr>
      <w:r>
        <w:rPr>
          <w:rFonts w:ascii="Times New Roman" w:hAnsi="Times New Roman" w:cs="Times New Roman"/>
          <w:b/>
          <w:sz w:val="32"/>
          <w:lang w:val="ro-RO"/>
        </w:rPr>
        <w:t xml:space="preserve">Introducere</w:t>
      </w:r>
    </w:p>
    <w:p>
      <w:pPr>
        <w:jc w:val="both"/>
        <w:spacing w:after="180" w:line="360" w:lineRule="auto"/>
        <w:ind w:firstLine="720"/>
      </w:pPr>
      <w:r>
        <w:rPr>
          <w:rFonts w:ascii="Times New Roman" w:hAnsi="Times New Roman" w:cs="Times New Roman"/>
          <w:sz w:val="24"/>
          <w:lang w:val="ro-RO"/>
        </w:rPr>
        <w:t xml:space="preserve">Lucrarea prezintă aplicația web „Civică &amp; Filosofie”, realizată ca suport educațional interactiv pentru studiul filosofiei politice, al drepturilor omului și al unor repere culturale importante. Programul este conceput ca o platformă modernă în care informația nu este afișată static, ci poate fi explorată pe categorii, filtrată, editată și completată cu materiale vizuale sau video.</w:t>
      </w:r>
    </w:p>
    <w:p>
      <w:pPr>
        <w:jc w:val="both"/>
        <w:spacing w:after="180" w:line="360" w:lineRule="auto"/>
        <w:ind w:firstLine="720"/>
      </w:pPr>
      <w:r>
        <w:rPr>
          <w:rFonts w:ascii="Times New Roman" w:hAnsi="Times New Roman" w:cs="Times New Roman"/>
          <w:sz w:val="24"/>
          <w:lang w:val="ro-RO"/>
        </w:rPr>
        <w:t xml:space="preserve">Aplicația pornește de la ideea unui atlas educațional digital. Utilizatorul poate naviga între teme precum istoria politică, drepturile omului, testele de tip quiz, materialele media și bibliografia. Fiecare temă este împărțită în secțiuni, iar fiecare secțiune conține carduri cu autori, concepte, documente, lucrări sau întrebări. Astfel, proiectul îmbină documentarea cu organizarea practică a conținutului.</w:t>
      </w:r>
    </w:p>
    <w:p>
      <w:pPr>
        <w:jc w:val="both"/>
        <w:spacing w:after="180" w:line="360" w:lineRule="auto"/>
        <w:ind w:firstLine="720"/>
      </w:pPr>
      <w:r>
        <w:rPr>
          <w:rFonts w:ascii="Times New Roman" w:hAnsi="Times New Roman" w:cs="Times New Roman"/>
          <w:sz w:val="24"/>
          <w:lang w:val="ro-RO"/>
        </w:rPr>
        <w:t xml:space="preserve">Din punct de vedere tehnic, programul a fost dezvoltat cu React și Vite. React este folosit pentru construirea interfeței prin componente reutilizabile, iar Vite oferă un mediu rapid de dezvoltare și permite generarea versiunii finale a aplicației. Pentru salvarea datelor se folosesc două metode: localStorage, pentru păstrarea informațiilor în browser, și Supabase, pentru sincronizarea datelor și publicarea fișierelor media în cloud.</w:t>
      </w:r>
    </w:p>
    <w:p>
      <w:r>
        <w:br w:type="page"/>
      </w:r>
    </w:p>
    <w:p>
      <w:pPr>
        <w:jc w:val="left"/>
        <w:spacing w:before="220" w:after="180"/>
        <w:keepNext/>
      </w:pPr>
      <w:r>
        <w:rPr>
          <w:rFonts w:ascii="Times New Roman" w:hAnsi="Times New Roman" w:cs="Times New Roman"/>
          <w:b/>
          <w:sz w:val="32"/>
          <w:lang w:val="ro-RO"/>
        </w:rPr>
        <w:t xml:space="preserve">Motivația lucrării</w:t>
      </w:r>
    </w:p>
    <w:p>
      <w:pPr>
        <w:jc w:val="both"/>
        <w:spacing w:after="180" w:line="360" w:lineRule="auto"/>
        <w:ind w:firstLine="720"/>
      </w:pPr>
      <w:r>
        <w:rPr>
          <w:rFonts w:ascii="Times New Roman" w:hAnsi="Times New Roman" w:cs="Times New Roman"/>
          <w:sz w:val="24"/>
          <w:lang w:val="ro-RO"/>
        </w:rPr>
        <w:t xml:space="preserve">Am ales această temă deoarece filosofia politică și educația civică sunt domenii actuale, dar adesea prezentate într-o formă greu de parcurs. Scopul aplicației este transformarea informațiilor despre autori, opere, drepturi și idei politice într-un spațiu clar, vizual și ușor de folosit. În locul unei simple liste de texte, programul oferă carduri, secțiuni, căutare, teste interactive și pagini de documentație extinsă.</w:t>
      </w:r>
    </w:p>
    <w:p>
      <w:pPr>
        <w:jc w:val="both"/>
        <w:spacing w:after="180" w:line="360" w:lineRule="auto"/>
        <w:ind w:firstLine="720"/>
      </w:pPr>
      <w:r>
        <w:rPr>
          <w:rFonts w:ascii="Times New Roman" w:hAnsi="Times New Roman" w:cs="Times New Roman"/>
          <w:sz w:val="24"/>
          <w:lang w:val="ro-RO"/>
        </w:rPr>
        <w:t xml:space="preserve">Motivația practică a proiectului a fost realizarea unei aplicații utile atât pentru prezentare, cât și pentru învățare. Utilizatorul poate citi informații scurte, poate accesa detalii pentru eseuri mai ample și își poate verifica cunoștințele prin întrebări de tip quiz. În același timp, modul dezvoltator permite modificarea conținutului fără rescrierea codului sursă, ceea ce face aplicația flexibilă și adaptabilă.</w:t>
      </w:r>
    </w:p>
    <w:p>
      <w:pPr>
        <w:jc w:val="both"/>
        <w:spacing w:after="180" w:line="360" w:lineRule="auto"/>
        <w:ind w:firstLine="720"/>
      </w:pPr>
      <w:r>
        <w:rPr>
          <w:rFonts w:ascii="Times New Roman" w:hAnsi="Times New Roman" w:cs="Times New Roman"/>
          <w:sz w:val="24"/>
          <w:lang w:val="ro-RO"/>
        </w:rPr>
        <w:t xml:space="preserve">Un alt motiv important a fost exersarea unor tehnologii moderne de dezvoltare web. Prin acest proiect am folosit componente React, stare internă, efecte, persistarea datelor, încărcarea fișierelor și sincronizarea cu un serviciu extern. Lucrarea are astfel o dublă valoare: educațională, prin subiectul abordat, și tehnică, prin modul de implementare.</w:t>
      </w:r>
    </w:p>
    <w:p>
      <w:r>
        <w:br w:type="page"/>
      </w:r>
    </w:p>
    <w:p>
      <w:pPr>
        <w:jc w:val="left"/>
        <w:spacing w:before="220" w:after="180"/>
        <w:keepNext/>
      </w:pPr>
      <w:r>
        <w:rPr>
          <w:rFonts w:ascii="Times New Roman" w:hAnsi="Times New Roman" w:cs="Times New Roman"/>
          <w:b/>
          <w:sz w:val="32"/>
          <w:lang w:val="ro-RO"/>
        </w:rPr>
        <w:t xml:space="preserve">Descrierea lucrării</w:t>
      </w:r>
    </w:p>
    <w:p>
      <w:pPr>
        <w:jc w:val="left"/>
        <w:spacing w:before="160" w:after="180"/>
        <w:keepNext/>
      </w:pPr>
      <w:r>
        <w:rPr>
          <w:rFonts w:ascii="Times New Roman" w:hAnsi="Times New Roman" w:cs="Times New Roman"/>
          <w:b/>
          <w:sz w:val="28"/>
          <w:lang w:val="ro-RO"/>
        </w:rPr>
        <w:t xml:space="preserve">1. Stabilirea temei și a conținutului</w:t>
      </w:r>
    </w:p>
    <w:p>
      <w:pPr>
        <w:jc w:val="both"/>
        <w:spacing w:after="180" w:line="360" w:lineRule="auto"/>
        <w:ind w:firstLine="720"/>
      </w:pPr>
      <w:r>
        <w:rPr>
          <w:rFonts w:ascii="Times New Roman" w:hAnsi="Times New Roman" w:cs="Times New Roman"/>
          <w:sz w:val="24"/>
          <w:lang w:val="ro-RO"/>
        </w:rPr>
        <w:t xml:space="preserve">Prima etapă a fost definirea scopului aplicației: organizarea conținutului despre civică și filosofie într-o formă digitală, interactivă și ușor de extins. Pentru aceasta am stabilit categoriile principale ale proiectului: Politică, Drepturi, Quiz, Media și Bibliografie. În fișierul data/initialData.js se află structura inițială de date, cu secțiuni precum Antichitate, Renaștere sau Rădăcinile Libertății.</w:t>
      </w:r>
    </w:p>
    <w:p>
      <w:pPr>
        <w:jc w:val="both"/>
        <w:spacing w:after="180" w:line="360" w:lineRule="auto"/>
        <w:ind w:firstLine="720"/>
      </w:pPr>
      <w:r>
        <w:rPr>
          <w:rFonts w:ascii="Times New Roman" w:hAnsi="Times New Roman" w:cs="Times New Roman"/>
          <w:sz w:val="24"/>
          <w:lang w:val="ro-RO"/>
        </w:rPr>
        <w:t xml:space="preserve">Fiecare element din aplicație are câmpuri clare: titlu sau nume, lucrare relevantă, comentariu filosofic, text detaliat și imagine. Pentru zona de quiz sunt definite variantele de răspuns și răspunsul corect. Această structură permite afișarea aceluiași tip de informație în componente diferite, fără duplicarea logicii.</w:t>
      </w:r>
    </w:p>
    <w:p>
      <w:pPr>
        <w:jc w:val="left"/>
        <w:spacing w:before="160" w:after="180"/>
        <w:keepNext/>
      </w:pPr>
      <w:r>
        <w:rPr>
          <w:rFonts w:ascii="Times New Roman" w:hAnsi="Times New Roman" w:cs="Times New Roman"/>
          <w:b/>
          <w:sz w:val="28"/>
          <w:lang w:val="ro-RO"/>
        </w:rPr>
        <w:t xml:space="preserve">2. Organizarea proiectului</w:t>
      </w:r>
    </w:p>
    <w:p>
      <w:pPr>
        <w:jc w:val="both"/>
        <w:spacing w:after="180" w:line="360" w:lineRule="auto"/>
        <w:ind w:firstLine="720"/>
      </w:pPr>
      <w:r>
        <w:rPr>
          <w:rFonts w:ascii="Times New Roman" w:hAnsi="Times New Roman" w:cs="Times New Roman"/>
          <w:sz w:val="24"/>
          <w:lang w:val="ro-RO"/>
        </w:rPr>
        <w:t xml:space="preserve">Proiectul este organizat modular. Fișierul index.jsx reprezintă punctul principal al aplicației și coordonează starea generală, navigarea, tema vizuală și operațiile de salvare. Folderul components conține piese reutilizabile de interfață, precum NavBar, Card, AccordionItem, ToggleSwitch și GlobalBackground. Folderul views conține ecranele principale: HomeView, DetailsView și BibliographyView.</w:t>
      </w:r>
    </w:p>
    <w:p>
      <w:pPr>
        <w:jc w:val="both"/>
        <w:spacing w:after="180" w:line="360" w:lineRule="auto"/>
        <w:ind w:firstLine="720"/>
      </w:pPr>
      <w:r>
        <w:rPr>
          <w:rFonts w:ascii="Times New Roman" w:hAnsi="Times New Roman" w:cs="Times New Roman"/>
          <w:sz w:val="24"/>
          <w:lang w:val="ro-RO"/>
        </w:rPr>
        <w:t xml:space="preserve">Separarea pe fișiere contribuie la menținerea clarității proiectului. De exemplu, Card.jsx se ocupă de afișarea unui card standard, a unei întrebări de quiz sau a unui material video. HomeView.jsx gestionează pagina principală și afișarea secțiunilor în acordeoane. DetailsView.jsx afișează documentația extinsă, iar BibliographyView.jsx gestionează resursele bibliografice.</w:t>
      </w:r>
    </w:p>
    <w:p>
      <w:pPr>
        <w:jc w:val="left"/>
        <w:spacing w:before="160" w:after="180"/>
        <w:keepNext/>
      </w:pPr>
      <w:r>
        <w:rPr>
          <w:rFonts w:ascii="Times New Roman" w:hAnsi="Times New Roman" w:cs="Times New Roman"/>
          <w:b/>
          <w:sz w:val="28"/>
          <w:lang w:val="ro-RO"/>
        </w:rPr>
        <w:t xml:space="preserve">3. Realizarea interfeței principale</w:t>
      </w:r>
    </w:p>
    <w:p>
      <w:pPr>
        <w:jc w:val="both"/>
        <w:spacing w:after="180" w:line="360" w:lineRule="auto"/>
        <w:ind w:firstLine="720"/>
      </w:pPr>
      <w:r>
        <w:rPr>
          <w:rFonts w:ascii="Times New Roman" w:hAnsi="Times New Roman" w:cs="Times New Roman"/>
          <w:sz w:val="24"/>
          <w:lang w:val="ro-RO"/>
        </w:rPr>
        <w:t xml:space="preserve">Interfața principală este construită în HomeView. În partea de sus se află o zonă introductivă care prezintă tema aplicației, iar dedesubt sunt afișate secțiunile de conținut. Acestea sunt organizate prin componente de tip acordeon, astfel încât utilizatorul poate deschide doar categoria care îl interesează.</w:t>
      </w:r>
    </w:p>
    <w:p>
      <w:pPr>
        <w:jc w:val="both"/>
        <w:spacing w:after="180" w:line="360" w:lineRule="auto"/>
        <w:ind w:firstLine="720"/>
      </w:pPr>
      <w:r>
        <w:rPr>
          <w:rFonts w:ascii="Times New Roman" w:hAnsi="Times New Roman" w:cs="Times New Roman"/>
          <w:sz w:val="24"/>
          <w:lang w:val="ro-RO"/>
        </w:rPr>
        <w:t xml:space="preserve">Cardurile sunt elementele centrale ale aplicației. Ele conțin imagine, titlu, lucrare relevantă, descriere scurtă și butonul „Vezi detalii”. La trecerea cu mouse-ul peste card apar efecte vizuale discrete, iar imaginile sunt afișate într-un mod care face interfața mai atractivă. Pentru întrebările de quiz, cardul afișează variantele de răspuns și marchează răspunsul corect după alegerea utilizatorului.</w:t>
      </w:r>
    </w:p>
    <w:p>
      <w:pPr>
        <w:jc w:val="left"/>
        <w:spacing w:before="160" w:after="180"/>
        <w:keepNext/>
      </w:pPr>
      <w:r>
        <w:rPr>
          <w:rFonts w:ascii="Times New Roman" w:hAnsi="Times New Roman" w:cs="Times New Roman"/>
          <w:b/>
          <w:sz w:val="28"/>
          <w:lang w:val="ro-RO"/>
        </w:rPr>
        <w:t xml:space="preserve">4. Navigarea și filtrarea informațiilor</w:t>
      </w:r>
    </w:p>
    <w:p>
      <w:pPr>
        <w:jc w:val="both"/>
        <w:spacing w:after="180" w:line="360" w:lineRule="auto"/>
        <w:ind w:firstLine="720"/>
      </w:pPr>
      <w:r>
        <w:rPr>
          <w:rFonts w:ascii="Times New Roman" w:hAnsi="Times New Roman" w:cs="Times New Roman"/>
          <w:sz w:val="24"/>
          <w:lang w:val="ro-RO"/>
        </w:rPr>
        <w:t xml:space="preserve">Navigarea este realizată prin componenta NavBar. Bara de navigare permite trecerea între pagina principală, documentație și bibliografie. Tot aici se află meniul de cuprins rapid, care listează elementele din secțiunea curentă și permite saltul direct la un card.</w:t>
      </w:r>
    </w:p>
    <w:p>
      <w:pPr>
        <w:jc w:val="both"/>
        <w:spacing w:after="180" w:line="360" w:lineRule="auto"/>
        <w:ind w:firstLine="720"/>
      </w:pPr>
      <w:r>
        <w:rPr>
          <w:rFonts w:ascii="Times New Roman" w:hAnsi="Times New Roman" w:cs="Times New Roman"/>
          <w:sz w:val="24"/>
          <w:lang w:val="ro-RO"/>
        </w:rPr>
        <w:t xml:space="preserve">Aplicația include și un sistem de căutare. Textul introdus în câmpul de filtrare este normalizat prin eliminarea diferențelor de majuscule și a diacriticelor, apoi este comparat cu numele, lucrarea, comentariul, textul detaliat și opțiunile de quiz. În acest fel, utilizatorul poate găsi rapid autori, concepte sau lucrări fără să parcurgă manual toate secțiunile.</w:t>
      </w:r>
    </w:p>
    <w:p>
      <w:pPr>
        <w:jc w:val="left"/>
        <w:spacing w:before="160" w:after="180"/>
        <w:keepNext/>
      </w:pPr>
      <w:r>
        <w:rPr>
          <w:rFonts w:ascii="Times New Roman" w:hAnsi="Times New Roman" w:cs="Times New Roman"/>
          <w:b/>
          <w:sz w:val="28"/>
          <w:lang w:val="ro-RO"/>
        </w:rPr>
        <w:t xml:space="preserve">5. Modul dezvoltator și editarea conținutului</w:t>
      </w:r>
    </w:p>
    <w:p>
      <w:pPr>
        <w:jc w:val="both"/>
        <w:spacing w:after="180" w:line="360" w:lineRule="auto"/>
        <w:ind w:firstLine="720"/>
      </w:pPr>
      <w:r>
        <w:rPr>
          <w:rFonts w:ascii="Times New Roman" w:hAnsi="Times New Roman" w:cs="Times New Roman"/>
          <w:sz w:val="24"/>
          <w:lang w:val="ro-RO"/>
        </w:rPr>
        <w:t xml:space="preserve">O etapă importantă a lucrării a fost introducerea modului dezvoltator. Când acesta este activat, utilizatorul poate adăuga, edita sau șterge carduri și secțiuni. În Card.jsx există formulare pentru modificarea titlului, a lucrării, a descrierii, a imaginii și, în cazul quiz-ului, a variantelor de răspuns.</w:t>
      </w:r>
    </w:p>
    <w:p>
      <w:pPr>
        <w:jc w:val="both"/>
        <w:spacing w:after="180" w:line="360" w:lineRule="auto"/>
        <w:ind w:firstLine="720"/>
      </w:pPr>
      <w:r>
        <w:rPr>
          <w:rFonts w:ascii="Times New Roman" w:hAnsi="Times New Roman" w:cs="Times New Roman"/>
          <w:sz w:val="24"/>
          <w:lang w:val="ro-RO"/>
        </w:rPr>
        <w:t xml:space="preserve">Pentru editarea textelor ample, DetailsView afișează câte o zonă de analiză extinsă pentru fiecare element din categoriile Politică și Drepturi. Dacă modul dezvoltator este activ, textele pot fi modificate direct în aplicație. Această alegere permite folosirea proiectului nu doar ca prezentare, ci și ca instrument de lucru pentru completarea materialului.</w:t>
      </w:r>
    </w:p>
    <w:p>
      <w:pPr>
        <w:jc w:val="left"/>
        <w:spacing w:before="160" w:after="180"/>
        <w:keepNext/>
      </w:pPr>
      <w:r>
        <w:rPr>
          <w:rFonts w:ascii="Times New Roman" w:hAnsi="Times New Roman" w:cs="Times New Roman"/>
          <w:b/>
          <w:sz w:val="28"/>
          <w:lang w:val="ro-RO"/>
        </w:rPr>
        <w:t xml:space="preserve">6. Salvarea locală a datelor</w:t>
      </w:r>
    </w:p>
    <w:p>
      <w:pPr>
        <w:jc w:val="both"/>
        <w:spacing w:after="180" w:line="360" w:lineRule="auto"/>
        <w:ind w:firstLine="720"/>
      </w:pPr>
      <w:r>
        <w:rPr>
          <w:rFonts w:ascii="Times New Roman" w:hAnsi="Times New Roman" w:cs="Times New Roman"/>
          <w:sz w:val="24"/>
          <w:lang w:val="ro-RO"/>
        </w:rPr>
        <w:t xml:space="preserve">Pentru ca informațiile introduse să nu se piardă la reîncărcarea paginii, aplicația folosește localStorage. În index.jsx sunt definite mai multe efecte care salvează automat datele aplicației, pagina curentă, secțiunea deschisă, modul luminos sau întunecat, accentul vizual, modul dezvoltator și textul de căutare.</w:t>
      </w:r>
    </w:p>
    <w:p>
      <w:pPr>
        <w:jc w:val="both"/>
        <w:spacing w:after="180" w:line="360" w:lineRule="auto"/>
        <w:ind w:firstLine="720"/>
      </w:pPr>
      <w:r>
        <w:rPr>
          <w:rFonts w:ascii="Times New Roman" w:hAnsi="Times New Roman" w:cs="Times New Roman"/>
          <w:sz w:val="24"/>
          <w:lang w:val="ro-RO"/>
        </w:rPr>
        <w:t xml:space="preserve">Această salvare locală are rolul de a păstra experiența utilizatorului. Dacă utilizatorul închide pagina și revine mai târziu, aplicația poate restaura conținutul și preferințele sale. În plus, există funcții de export și import în format JSON, utile pentru realizarea unei copii de siguranță sau pentru mutarea conținutului pe alt dispozitiv.</w:t>
      </w:r>
    </w:p>
    <w:p>
      <w:pPr>
        <w:jc w:val="left"/>
        <w:spacing w:before="160" w:after="180"/>
        <w:keepNext/>
      </w:pPr>
      <w:r>
        <w:rPr>
          <w:rFonts w:ascii="Times New Roman" w:hAnsi="Times New Roman" w:cs="Times New Roman"/>
          <w:b/>
          <w:sz w:val="28"/>
          <w:lang w:val="ro-RO"/>
        </w:rPr>
        <w:t xml:space="preserve">7. Integrarea Supabase</w:t>
      </w:r>
    </w:p>
    <w:p>
      <w:pPr>
        <w:jc w:val="both"/>
        <w:spacing w:after="180" w:line="360" w:lineRule="auto"/>
        <w:ind w:firstLine="720"/>
      </w:pPr>
      <w:r>
        <w:rPr>
          <w:rFonts w:ascii="Times New Roman" w:hAnsi="Times New Roman" w:cs="Times New Roman"/>
          <w:sz w:val="24"/>
          <w:lang w:val="ro-RO"/>
        </w:rPr>
        <w:t xml:space="preserve">Pentru stocarea în cloud, proiectul folosește Supabase. Fișierul supabase.js configurează clientul cu variabilele VITE_SUPABASE_URL și VITE_SUPABASE_ANON_KEY. Datele aplicației sunt salvate într-un tabel numit app_state, iar fișierele media sunt publicate într-un spațiu de stocare numit media.</w:t>
      </w:r>
    </w:p>
    <w:p>
      <w:pPr>
        <w:jc w:val="both"/>
        <w:spacing w:after="180" w:line="360" w:lineRule="auto"/>
        <w:ind w:firstLine="720"/>
      </w:pPr>
      <w:r>
        <w:rPr>
          <w:rFonts w:ascii="Times New Roman" w:hAnsi="Times New Roman" w:cs="Times New Roman"/>
          <w:sz w:val="24"/>
          <w:lang w:val="ro-RO"/>
        </w:rPr>
        <w:t xml:space="preserve">La pornirea aplicației, programul compară datele locale cu cele din cloud și alege varianta mai recentă sau mai completă. Pentru a evita suprascrierea unor date importante, fiecare set de date primește un câmp _meta.updatedAt. Aplicația știe astfel ce versiune a fost modificată ultima dată.</w:t>
      </w:r>
    </w:p>
    <w:p>
      <w:pPr>
        <w:jc w:val="both"/>
        <w:spacing w:after="180" w:line="360" w:lineRule="auto"/>
        <w:ind w:firstLine="720"/>
      </w:pPr>
      <w:r>
        <w:rPr>
          <w:rFonts w:ascii="Times New Roman" w:hAnsi="Times New Roman" w:cs="Times New Roman"/>
          <w:sz w:val="24"/>
          <w:lang w:val="ro-RO"/>
        </w:rPr>
        <w:t xml:space="preserve">Pentru imaginile și videoclipurile locale, aplicația tratează separat adresele temporare de tip data: sau blob:. Acestea sunt afișate imediat pentru utilizator, dar apoi sunt încărcate în Supabase Storage, unde primesc o adresă publică stabilă. Înainte de trimiterea datelor în cloud, aplicația elimină resursele temporare pentru a nu salva informații invalide.</w:t>
      </w:r>
    </w:p>
    <w:p>
      <w:pPr>
        <w:jc w:val="left"/>
        <w:spacing w:before="160" w:after="180"/>
        <w:keepNext/>
      </w:pPr>
      <w:r>
        <w:rPr>
          <w:rFonts w:ascii="Times New Roman" w:hAnsi="Times New Roman" w:cs="Times New Roman"/>
          <w:b/>
          <w:sz w:val="28"/>
          <w:lang w:val="ro-RO"/>
        </w:rPr>
        <w:t xml:space="preserve">8. Gestionarea materialelor media</w:t>
      </w:r>
    </w:p>
    <w:p>
      <w:pPr>
        <w:jc w:val="both"/>
        <w:spacing w:after="180" w:line="360" w:lineRule="auto"/>
        <w:ind w:firstLine="720"/>
      </w:pPr>
      <w:r>
        <w:rPr>
          <w:rFonts w:ascii="Times New Roman" w:hAnsi="Times New Roman" w:cs="Times New Roman"/>
          <w:sz w:val="24"/>
          <w:lang w:val="ro-RO"/>
        </w:rPr>
        <w:t xml:space="preserve">Secțiunea Media permite încărcarea fișierelor video. În index.jsx există o limită de 50 MB pentru încărcare, iar fișierul este verificat pentru a se confirma că este de tip video. După încărcare, se creează un card de tip media, care conține numele fișierului, adresa video, tipul MIME și descrierea.</w:t>
      </w:r>
    </w:p>
    <w:p>
      <w:pPr>
        <w:jc w:val="both"/>
        <w:spacing w:after="180" w:line="360" w:lineRule="auto"/>
        <w:ind w:firstLine="720"/>
      </w:pPr>
      <w:r>
        <w:rPr>
          <w:rFonts w:ascii="Times New Roman" w:hAnsi="Times New Roman" w:cs="Times New Roman"/>
          <w:sz w:val="24"/>
          <w:lang w:val="ro-RO"/>
        </w:rPr>
        <w:t xml:space="preserve">Componenta Card știe să afișeze atât videoclipuri locale sau publicate în spațiul de stocare, cât și materiale externe compatibile, precum YouTube sau Vimeo. Dacă videoclipul este un fișier redabil direct, se folosește elementul HTML video; dacă este o adresă externă compatibilă, se folosește un iframe.</w:t>
      </w:r>
    </w:p>
    <w:p>
      <w:pPr>
        <w:jc w:val="left"/>
        <w:spacing w:before="160" w:after="180"/>
        <w:keepNext/>
      </w:pPr>
      <w:r>
        <w:rPr>
          <w:rFonts w:ascii="Times New Roman" w:hAnsi="Times New Roman" w:cs="Times New Roman"/>
          <w:b/>
          <w:sz w:val="28"/>
          <w:lang w:val="ro-RO"/>
        </w:rPr>
        <w:t xml:space="preserve">9. Aspectul vizual și temele</w:t>
      </w:r>
    </w:p>
    <w:p>
      <w:pPr>
        <w:jc w:val="both"/>
        <w:spacing w:after="180" w:line="360" w:lineRule="auto"/>
        <w:ind w:firstLine="720"/>
      </w:pPr>
      <w:r>
        <w:rPr>
          <w:rFonts w:ascii="Times New Roman" w:hAnsi="Times New Roman" w:cs="Times New Roman"/>
          <w:sz w:val="24"/>
          <w:lang w:val="ro-RO"/>
        </w:rPr>
        <w:t xml:space="preserve">Aplicația include mod luminos și mod întunecat, precum și accente vizuale configurabile. Fișierul themes.js definește culorile folosite pentru fundal, text, carduri, borduri, meniuri și accente. Tema este calculată în index.jsx în funcție de preferința utilizatorului, apoi este transmisă componentelor prin proprietăți.</w:t>
      </w:r>
    </w:p>
    <w:p>
      <w:pPr>
        <w:jc w:val="both"/>
        <w:spacing w:after="180" w:line="360" w:lineRule="auto"/>
        <w:ind w:firstLine="720"/>
      </w:pPr>
      <w:r>
        <w:rPr>
          <w:rFonts w:ascii="Times New Roman" w:hAnsi="Times New Roman" w:cs="Times New Roman"/>
          <w:sz w:val="24"/>
          <w:lang w:val="ro-RO"/>
        </w:rPr>
        <w:t xml:space="preserve">Stilurile sunt scrise în mare parte direct în componente și sunt completate cu reguli CSS introduse în componenta principală. Au fost adăugate reguli responsive pentru ca aplicația să fie utilizabilă și pe ecrane mai mici. Bara de navigare, cardurile și zona introductivă se adaptează la lățimea ecranului.</w:t>
      </w:r>
    </w:p>
    <w:p>
      <w:r>
        <w:br w:type="page"/>
      </w:r>
    </w:p>
    <w:p>
      <w:pPr>
        <w:jc w:val="left"/>
        <w:spacing w:before="220" w:after="180"/>
        <w:keepNext/>
      </w:pPr>
      <w:r>
        <w:rPr>
          <w:rFonts w:ascii="Times New Roman" w:hAnsi="Times New Roman" w:cs="Times New Roman"/>
          <w:b/>
          <w:sz w:val="32"/>
          <w:lang w:val="ro-RO"/>
        </w:rPr>
        <w:t xml:space="preserve">Concluzii</w:t>
      </w:r>
    </w:p>
    <w:p>
      <w:pPr>
        <w:jc w:val="both"/>
        <w:spacing w:after="180" w:line="360" w:lineRule="auto"/>
        <w:ind w:firstLine="720"/>
      </w:pPr>
      <w:r>
        <w:rPr>
          <w:rFonts w:ascii="Times New Roman" w:hAnsi="Times New Roman" w:cs="Times New Roman"/>
          <w:sz w:val="24"/>
          <w:lang w:val="ro-RO"/>
        </w:rPr>
        <w:t xml:space="preserve">Prin această lucrare am realizat o aplicație web educațională care îmbină partea de conținut filosofic și civic cu funcționalități moderne de administrare. Proiectul nu este doar o pagină de prezentare, ci un instrument interactiv: permite navigarea pe categorii, căutarea informațiilor, editarea conținutului, rezolvarea testelor, consultarea bibliografiei, exportul, importul și sincronizarea în cloud.</w:t>
      </w:r>
    </w:p>
    <w:p>
      <w:pPr>
        <w:jc w:val="both"/>
        <w:spacing w:after="180" w:line="360" w:lineRule="auto"/>
        <w:ind w:firstLine="720"/>
      </w:pPr>
      <w:r>
        <w:rPr>
          <w:rFonts w:ascii="Times New Roman" w:hAnsi="Times New Roman" w:cs="Times New Roman"/>
          <w:sz w:val="24"/>
          <w:lang w:val="ro-RO"/>
        </w:rPr>
        <w:t xml:space="preserve">Din punct de vedere tehnic, aplicația demonstrează folosirea componentelor React, gestionarea stării, persistarea datelor în browser și integrarea cu Supabase. Structura modulară face proiectul ușor de extins, iar modul dezvoltator permite completarea conținutului fără modificarea directă a codului.</w:t>
      </w:r>
    </w:p>
    <w:p>
      <w:pPr>
        <w:jc w:val="both"/>
        <w:spacing w:after="180" w:line="360" w:lineRule="auto"/>
        <w:ind w:firstLine="720"/>
      </w:pPr>
      <w:r>
        <w:rPr>
          <w:rFonts w:ascii="Times New Roman" w:hAnsi="Times New Roman" w:cs="Times New Roman"/>
          <w:sz w:val="24"/>
          <w:lang w:val="ro-RO"/>
        </w:rPr>
        <w:t xml:space="preserve">Pe viitor, aplicația ar putea fi îmbunătățită prin autentificare pentru zona de administrare, validări mai stricte pentru datele introduse, optimizări de accesibilitate, extinderea bibliografiei și adăugarea mai multor teste sau exerciții interactive.</w:t>
      </w:r>
    </w:p>
    <w:p>
      <w:r>
        <w:br w:type="page"/>
      </w:r>
    </w:p>
    <w:p>
      <w:pPr>
        <w:jc w:val="left"/>
        <w:spacing w:before="220" w:after="180"/>
        <w:keepNext/>
      </w:pPr>
      <w:r>
        <w:rPr>
          <w:rFonts w:ascii="Times New Roman" w:hAnsi="Times New Roman" w:cs="Times New Roman"/>
          <w:b/>
          <w:sz w:val="32"/>
          <w:lang w:val="ro-RO"/>
        </w:rPr>
        <w:t xml:space="preserve">Bibliografie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Documentația oficială React: https://react.dev/</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Documentația oficială Vite: https://vite.dev/</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Documentația oficială Supabase: https://supabase.com/docs</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Stanford Encyclopedia of Philosophy: https://plato.stanford.edu/</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Platon - Republica, sursă utilizată ca reper filosofic pentru conținutul aplicației.</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Fișierele proiectului: index.jsx, data/initialData.js, components/Card.jsx, components/NavBar.jsx, views/HomeView.jsx, views/DetailsView.jsx, views/BibliographyView.jsx, supabase.js, themes.js și utils.js.</w:t>
      </w:r>
    </w:p>
    <w:p>
      <w:r>
        <w:br w:type="page"/>
      </w:r>
    </w:p>
    <w:p>
      <w:pPr>
        <w:jc w:val="left"/>
        <w:spacing w:before="220" w:after="180"/>
        <w:keepNext/>
      </w:pPr>
      <w:r>
        <w:rPr>
          <w:rFonts w:ascii="Times New Roman" w:hAnsi="Times New Roman" w:cs="Times New Roman"/>
          <w:b/>
          <w:sz w:val="32"/>
          <w:lang w:val="ro-RO"/>
        </w:rPr>
        <w:t xml:space="preserve">Anexe</w:t>
      </w:r>
    </w:p>
    <w:p>
      <w:pPr>
        <w:jc w:val="left"/>
        <w:spacing w:before="160" w:after="180"/>
        <w:keepNext/>
      </w:pPr>
      <w:r>
        <w:rPr>
          <w:rFonts w:ascii="Times New Roman" w:hAnsi="Times New Roman" w:cs="Times New Roman"/>
          <w:b/>
          <w:sz w:val="28"/>
          <w:lang w:val="ro-RO"/>
        </w:rPr>
        <w:t xml:space="preserve">Anexa 1. Structura proiectului</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components/ - componente reutilizabile ale interfeței.</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views/ - paginile principale ale aplicației.</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data/initialData.js - datele inițiale: autori, secțiuni, quiz și bibliografie.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index.jsx - componenta principală, starea aplicației, salvarea și sincronizarea datelor.</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supabase.js - configurarea conexiunii cu Supabase Database și Supabase Storage.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themes.js - temele luminoasă/întunecată și accentele vizuale.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utils.js - funcții utile pentru navigare, etichete, identificatori și generare de id-uri.</w:t>
      </w:r>
    </w:p>
    <w:p>
      <w:pPr>
        <w:jc w:val="left"/>
        <w:spacing w:before="160" w:after="180"/>
        <w:keepNext/>
      </w:pPr>
      <w:r>
        <w:rPr>
          <w:rFonts w:ascii="Times New Roman" w:hAnsi="Times New Roman" w:cs="Times New Roman"/>
          <w:b/>
          <w:sz w:val="28"/>
          <w:lang w:val="ro-RO"/>
        </w:rPr>
        <w:t xml:space="preserve">Anexa 2. Tehnologii folosite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React 19 pentru construirea interfeței pe componente.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Vite pentru serverul de dezvoltare și generarea aplicației finale.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JavaScript pentru logica aplicației.</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Supabase Database pentru salvarea stării aplicației în cloud.</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Supabase Storage pentru încărcarea imaginilor și videoclipurilor.</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localStorage pentru păstrarea datelor și preferințelor în browser.</w:t>
      </w:r>
    </w:p>
    <w:p>
      <w:pPr>
        <w:jc w:val="left"/>
        <w:spacing w:before="160" w:after="180"/>
        <w:keepNext/>
      </w:pPr>
      <w:r>
        <w:rPr>
          <w:rFonts w:ascii="Times New Roman" w:hAnsi="Times New Roman" w:cs="Times New Roman"/>
          <w:b/>
          <w:sz w:val="28"/>
          <w:lang w:val="ro-RO"/>
        </w:rPr>
        <w:t xml:space="preserve">Anexa 3. Funcționalități implementate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Navigare între pagina principală, documentație și bibliografie.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Cuprins rapid pentru salt direct la conținut.</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Filtrare după autori, concepte, lucrări și texte.</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Mod dezvoltator pentru adăugare, editare și ștergere de conținut.</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Quiz interactiv cu verificarea răspunsului corect.</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Încărcare video și afișare media.</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Export și import în format JSON pentru copie de siguranță.</w:t>
      </w:r>
    </w:p>
    <w:p>
      <w:pPr>
        <w:spacing w:after="120" w:line="320" w:lineRule="auto"/>
        <w:ind w:left="720" w:hanging="360"/>
      </w:pPr>
      <w:r>
        <w:rPr>
          <w:rFonts w:ascii="Times New Roman" w:hAnsi="Times New Roman" w:cs="Times New Roman"/>
          <w:sz w:val="24"/>
          <w:lang w:val="ro-RO"/>
        </w:rPr>
        <w:t xml:space="preserve">• </w:t>
      </w:r>
      <w:r>
        <w:rPr>
          <w:rFonts w:ascii="Times New Roman" w:hAnsi="Times New Roman" w:cs="Times New Roman"/>
          <w:sz w:val="24"/>
          <w:lang w:val="ro-RO"/>
        </w:rPr>
        <w:t xml:space="preserve">Mod luminos/întunecat și accente vizuale personalizabile.</w:t>
      </w:r>
    </w:p>
    <w:sectPr>
      <w:pgSz w:w="11906" w:h="16838"/>
      <w:pgMar w:top="1134" w:right="1134" w:bottom="1134" w:left="1418" w:header="708" w:footer="708" w:gutter="0"/>
      <w:footerReference w:type="default" r:id="rId2"/>
    </w:sectPr>
  </w:body>
</w:document>
</file>

<file path=word/footer1.xml><?xml version="1.0" encoding="utf-8"?>
<w:ftr xmlns:w="http://schemas.openxmlformats.org/wordprocessingml/2006/main">
  <w:p>
    <w:pPr>
      <w:jc w:val="center"/>
      <w:spacing w:before="0" w:after="0"/>
    </w:pPr>
    <w:r>
      <w:rPr>
        <w:rFonts w:ascii="Times New Roman" w:hAnsi="Times New Roman"/>
        <w:sz w:val="24"/>
        <w:lang w:val="ro-RO"/>
      </w:rPr>
      <w:fldChar w:fldCharType="begin"/>
    </w:r>
    <w:r>
      <w:instrText xml:space="preserve"> PAGE </w:instrText>
    </w:r>
    <w:r>
      <w:fldChar w:fldCharType="separate"/>
    </w:r>
    <w:r>
      <w:rPr>
        <w:rFonts w:ascii="Times New Roman" w:hAnsi="Times New Roman"/>
        <w:sz w:val="24"/>
        <w:lang w:val="ro-RO"/>
      </w:rP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4"/>
        <w:lang w:val="ro-RO"/>
      </w:rPr>
    </w:rPrDefault>
  </w:docDefaults>
  <w:style w:type="paragraph" w:default="1" w:styleId="Normal">
    <w:name w:val="Normal"/>
    <w:qFormat/>
    <w:pPr>
      <w:spacing w:after="0"/>
    </w:pPr>
    <w:rPr>
      <w:rFonts w:ascii="Times New Roman" w:hAnsi="Times New Roman" w:cs="Times New Roman"/>
      <w:sz w:val="24"/>
      <w:lang w:val="ro-RO"/>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