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CloudFormation Template: test.yaml</w:t>
      </w:r>
    </w:p>
    <w:p>
      <w:pPr>
        <w:pStyle w:val="Heading1"/>
      </w:pPr>
      <w:bookmarkStart w:id="20" w:name="test.yaml"/>
      <w:r>
        <w:t xml:space="preserve">test.yaml</w:t>
      </w:r>
      <w:bookmarkEnd w:id="20"/>
    </w:p>
    <w:p>
      <w:pPr>
        <w:pStyle w:val="Heading1"/>
      </w:pPr>
      <w:bookmarkStart w:id="21" w:name="description"/>
      <w:r>
        <w:t xml:space="preserve">Description</w:t>
      </w:r>
      <w:bookmarkEnd w:id="21"/>
    </w:p>
    <w:p>
      <w:pPr>
        <w:pStyle w:val="FirstParagraph"/>
      </w:pPr>
      <w:r>
        <w:t xml:space="preserve">A stack for deploying containerized applications in AWS Fargate. This stack runs containers in a public VPC subnet, and includes a public facing load balancer to register the services in.</w:t>
      </w:r>
    </w:p>
    <w:p>
      <w:pPr>
        <w:pStyle w:val="Heading1"/>
      </w:pPr>
      <w:bookmarkStart w:id="22" w:name="parameters"/>
      <w:r>
        <w:t xml:space="preserve">Parameters</w:t>
      </w:r>
      <w:bookmarkEnd w:id="22"/>
    </w:p>
    <w:p>
      <w:pPr>
        <w:pStyle w:val="FirstParagraph"/>
      </w:pPr>
      <w:r>
        <w:t xml:space="preserve">The list of parameters for this template: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</w:tbl>
    <w:p>
      <w:pPr>
        <w:pStyle w:val="BodyText"/>
      </w:pPr>
      <w:r>
        <w:t xml:space="preserve">No Parameters defined in template</w:t>
      </w:r>
    </w:p>
    <w:p>
      <w:pPr>
        <w:pStyle w:val="Heading2"/>
      </w:pPr>
      <w:bookmarkStart w:id="23" w:name="parameter-breakdown"/>
      <w:r>
        <w:t xml:space="preserve">Parameter Breakdown</w:t>
      </w:r>
      <w:bookmarkEnd w:id="23"/>
    </w:p>
    <w:p>
      <w:pPr>
        <w:pStyle w:val="FirstParagraph"/>
      </w:pPr>
      <w:r>
        <w:t xml:space="preserve">The following sections outlines the parameter definitions for this template:</w:t>
      </w:r>
      <w:r>
        <w:t xml:space="preserve"> </w:t>
      </w:r>
      <w:r>
        <w:t xml:space="preserve">No Parameters defined in template</w:t>
      </w:r>
    </w:p>
    <w:p>
      <w:pPr>
        <w:pStyle w:val="Heading1"/>
      </w:pPr>
      <w:bookmarkStart w:id="24" w:name="resources"/>
      <w:r>
        <w:t xml:space="preserve">Resources</w:t>
      </w:r>
      <w:bookmarkEnd w:id="24"/>
    </w:p>
    <w:p>
      <w:pPr>
        <w:pStyle w:val="FirstParagraph"/>
      </w:pPr>
      <w:r>
        <w:t xml:space="preserve">The following resources form part of this template:</w:t>
      </w:r>
    </w:p>
    <w:tbl>
      <w:tblPr>
        <w:tblStyle w:val="Table"/>
        <w:tblW w:type="pct" w:w="5000.0"/>
        <w:tblLook w:firstRow="1"/>
      </w:tblPr>
      <w:tblGrid>
        <w:gridCol w:w="5835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VPC</w:t>
            </w:r>
          </w:p>
        </w:tc>
        <w:tc>
          <w:p>
            <w:pPr>
              <w:pStyle w:val="Compact"/>
              <w:jc w:val="left"/>
            </w:pPr>
            <w:r>
              <w:t xml:space="preserve">AWS::EC2::VPC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PublicSubnetOne</w:t>
            </w:r>
          </w:p>
        </w:tc>
        <w:tc>
          <w:p>
            <w:pPr>
              <w:pStyle w:val="Compact"/>
              <w:jc w:val="left"/>
            </w:pPr>
            <w:r>
              <w:t xml:space="preserve">AWS::EC2::Subnet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PublicSubnetTwo</w:t>
            </w:r>
          </w:p>
        </w:tc>
        <w:tc>
          <w:p>
            <w:pPr>
              <w:pStyle w:val="Compact"/>
              <w:jc w:val="left"/>
            </w:pPr>
            <w:r>
              <w:t xml:space="preserve">AWS::EC2::Subnet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InternetGateway</w:t>
            </w:r>
          </w:p>
        </w:tc>
        <w:tc>
          <w:p>
            <w:pPr>
              <w:pStyle w:val="Compact"/>
              <w:jc w:val="left"/>
            </w:pPr>
            <w:r>
              <w:t xml:space="preserve">AWS::EC2::InternetGateway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GatewayAttachement</w:t>
            </w:r>
          </w:p>
        </w:tc>
        <w:tc>
          <w:p>
            <w:pPr>
              <w:pStyle w:val="Compact"/>
              <w:jc w:val="left"/>
            </w:pPr>
            <w:r>
              <w:t xml:space="preserve">AWS::EC2::VPCGatewayAttachment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PublicRouteTable</w:t>
            </w:r>
          </w:p>
        </w:tc>
        <w:tc>
          <w:p>
            <w:pPr>
              <w:pStyle w:val="Compact"/>
              <w:jc w:val="left"/>
            </w:pPr>
            <w:r>
              <w:t xml:space="preserve">AWS::EC2::RouteTable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PublicRoute</w:t>
            </w:r>
          </w:p>
        </w:tc>
        <w:tc>
          <w:p>
            <w:pPr>
              <w:pStyle w:val="Compact"/>
              <w:jc w:val="left"/>
            </w:pPr>
            <w:r>
              <w:t xml:space="preserve">AWS::EC2::Route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PublicSubnetOneRouteTableAssociation</w:t>
            </w:r>
          </w:p>
        </w:tc>
        <w:tc>
          <w:p>
            <w:pPr>
              <w:pStyle w:val="Compact"/>
              <w:jc w:val="left"/>
            </w:pPr>
            <w:r>
              <w:t xml:space="preserve">AWS::EC2::SubnetRouteTableAssociation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PublicSubnetTwoRouteTableAssociation</w:t>
            </w:r>
          </w:p>
        </w:tc>
        <w:tc>
          <w:p>
            <w:pPr>
              <w:pStyle w:val="Compact"/>
              <w:jc w:val="left"/>
            </w:pPr>
            <w:r>
              <w:t xml:space="preserve">AWS::EC2::SubnetRouteTableAssociation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ECSCluster</w:t>
            </w:r>
          </w:p>
        </w:tc>
        <w:tc>
          <w:p>
            <w:pPr>
              <w:pStyle w:val="Compact"/>
              <w:jc w:val="left"/>
            </w:pPr>
            <w:r>
              <w:t xml:space="preserve">AWS::ECS::Cluster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FargateContainerSecurityGroup</w:t>
            </w:r>
          </w:p>
        </w:tc>
        <w:tc>
          <w:p>
            <w:pPr>
              <w:pStyle w:val="Compact"/>
              <w:jc w:val="left"/>
            </w:pPr>
            <w:r>
              <w:t xml:space="preserve">AWS::EC2::SecurityGroup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EcsSecurityGroupIngressFromPublicALB</w:t>
            </w:r>
          </w:p>
        </w:tc>
        <w:tc>
          <w:p>
            <w:pPr>
              <w:pStyle w:val="Compact"/>
              <w:jc w:val="left"/>
            </w:pPr>
            <w:r>
              <w:t xml:space="preserve">AWS::EC2::SecurityGroupIngress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EcsSecurityGroupIngressFromSelf</w:t>
            </w:r>
          </w:p>
        </w:tc>
        <w:tc>
          <w:p>
            <w:pPr>
              <w:pStyle w:val="Compact"/>
              <w:jc w:val="left"/>
            </w:pPr>
            <w:r>
              <w:t xml:space="preserve">AWS::EC2::SecurityGroupIngress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PublicLoadBalancerSG</w:t>
            </w:r>
          </w:p>
        </w:tc>
        <w:tc>
          <w:p>
            <w:pPr>
              <w:pStyle w:val="Compact"/>
              <w:jc w:val="left"/>
            </w:pPr>
            <w:r>
              <w:t xml:space="preserve">AWS::EC2::SecurityGroup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PublicLoadBalancer</w:t>
            </w:r>
          </w:p>
        </w:tc>
        <w:tc>
          <w:p>
            <w:pPr>
              <w:pStyle w:val="Compact"/>
              <w:jc w:val="left"/>
            </w:pPr>
            <w:r>
              <w:t xml:space="preserve">AWS::ElasticLoadBalancingV2::LoadBalancer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DummyTargetGroupPublic</w:t>
            </w:r>
          </w:p>
        </w:tc>
        <w:tc>
          <w:p>
            <w:pPr>
              <w:pStyle w:val="Compact"/>
              <w:jc w:val="left"/>
            </w:pPr>
            <w:r>
              <w:t xml:space="preserve">AWS::ElasticLoadBalancingV2::TargetGroup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PublicLoadBalancerListener</w:t>
            </w:r>
          </w:p>
        </w:tc>
        <w:tc>
          <w:p>
            <w:pPr>
              <w:pStyle w:val="Compact"/>
              <w:jc w:val="left"/>
            </w:pPr>
            <w:r>
              <w:t xml:space="preserve">AWS::ElasticLoadBalancingV2::Listener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ECSRole</w:t>
            </w:r>
          </w:p>
        </w:tc>
        <w:tc>
          <w:p>
            <w:pPr>
              <w:pStyle w:val="Compact"/>
              <w:jc w:val="left"/>
            </w:pPr>
            <w:r>
              <w:t xml:space="preserve">AWS::IAM::Role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ECSTaskExecutionRole</w:t>
            </w:r>
          </w:p>
        </w:tc>
        <w:tc>
          <w:p>
            <w:pPr>
              <w:pStyle w:val="Compact"/>
              <w:jc w:val="left"/>
            </w:pPr>
            <w:r>
              <w:t xml:space="preserve">AWS::IAM::Role</w:t>
            </w:r>
          </w:p>
        </w:tc>
      </w:tr>
    </w:tbl>
    <w:p>
      <w:pPr>
        <w:pStyle w:val="Heading2"/>
      </w:pPr>
      <w:bookmarkStart w:id="25" w:name="resource-definitions"/>
      <w:r>
        <w:t xml:space="preserve">Resource Definitions</w:t>
      </w:r>
      <w:bookmarkEnd w:id="25"/>
    </w:p>
    <w:p>
      <w:pPr>
        <w:pStyle w:val="FirstParagraph"/>
      </w:pPr>
      <w:r>
        <w:t xml:space="preserve">The following sections breaks down each resource and their properties:</w:t>
      </w:r>
    </w:p>
    <w:p>
      <w:pPr>
        <w:pStyle w:val="Heading3"/>
      </w:pPr>
      <w:bookmarkStart w:id="26" w:name="vpc-resource"/>
      <w:r>
        <w:t xml:space="preserve">VPC Resource</w:t>
      </w:r>
      <w:bookmarkEnd w:id="26"/>
    </w:p>
    <w:p>
      <w:pPr>
        <w:pStyle w:val="Heading4"/>
      </w:pPr>
      <w:bookmarkStart w:id="27" w:name="resource-type"/>
      <w:r>
        <w:t xml:space="preserve">Resource Type</w:t>
      </w:r>
      <w:bookmarkEnd w:id="27"/>
    </w:p>
    <w:p>
      <w:pPr>
        <w:pStyle w:val="FirstParagraph"/>
      </w:pPr>
      <w:r>
        <w:t xml:space="preserve">AWS::EC2::VPC</w:t>
      </w:r>
    </w:p>
    <w:p>
      <w:pPr>
        <w:pStyle w:val="Heading4"/>
      </w:pPr>
      <w:bookmarkStart w:id="28" w:name="properties"/>
      <w:r>
        <w:t xml:space="preserve">Properties: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EnableDnsSupport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Heading3"/>
      </w:pPr>
      <w:bookmarkStart w:id="29" w:name="publicsubnetone-resource"/>
      <w:r>
        <w:t xml:space="preserve">PublicSubnetOne Resource</w:t>
      </w:r>
      <w:bookmarkEnd w:id="29"/>
    </w:p>
    <w:p>
      <w:pPr>
        <w:pStyle w:val="Heading4"/>
      </w:pPr>
      <w:bookmarkStart w:id="30" w:name="resource-type-1"/>
      <w:r>
        <w:t xml:space="preserve">Resource Type</w:t>
      </w:r>
      <w:bookmarkEnd w:id="30"/>
    </w:p>
    <w:p>
      <w:pPr>
        <w:pStyle w:val="FirstParagraph"/>
      </w:pPr>
      <w:r>
        <w:t xml:space="preserve">AWS::EC2::Subnet</w:t>
      </w:r>
    </w:p>
    <w:p>
      <w:pPr>
        <w:pStyle w:val="Heading4"/>
      </w:pPr>
      <w:bookmarkStart w:id="31" w:name="properties-1"/>
      <w:r>
        <w:t xml:space="preserve">Properties:</w:t>
      </w:r>
      <w:bookmarkEnd w:id="31"/>
    </w:p>
    <w:tbl>
      <w:tblPr>
        <w:tblStyle w:val="Table"/>
        <w:tblW w:type="pct" w:w="5000.0"/>
        <w:tblLook w:firstRow="1"/>
      </w:tblPr>
      <w:tblGrid>
        <w:gridCol w:w="5835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AvailabilityZone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Fn::Select</w:t>
            </w:r>
            <w:r>
              <w:t xml:space="preserve">’</w:t>
            </w:r>
            <w:r>
              <w:t xml:space="preserve">: [0, {</w:t>
            </w:r>
            <w:r>
              <w:t xml:space="preserve">‘</w:t>
            </w:r>
            <w:r>
              <w:t xml:space="preserve">Fn::GetAZs</w:t>
            </w:r>
            <w:r>
              <w:t xml:space="preserve">’</w:t>
            </w:r>
            <w:r>
              <w:t xml:space="preserve">: 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AWS::Region</w:t>
            </w:r>
            <w:r>
              <w:t xml:space="preserve">’</w:t>
            </w:r>
            <w:r>
              <w:t xml:space="preserve">}}]}</w:t>
            </w:r>
          </w:p>
        </w:tc>
      </w:tr>
    </w:tbl>
    <w:p>
      <w:pPr>
        <w:pStyle w:val="Heading3"/>
      </w:pPr>
      <w:bookmarkStart w:id="32" w:name="publicsubnettwo-resource"/>
      <w:r>
        <w:t xml:space="preserve">PublicSubnetTwo Resource</w:t>
      </w:r>
      <w:bookmarkEnd w:id="32"/>
    </w:p>
    <w:p>
      <w:pPr>
        <w:pStyle w:val="Heading4"/>
      </w:pPr>
      <w:bookmarkStart w:id="33" w:name="resource-type-2"/>
      <w:r>
        <w:t xml:space="preserve">Resource Type</w:t>
      </w:r>
      <w:bookmarkEnd w:id="33"/>
    </w:p>
    <w:p>
      <w:pPr>
        <w:pStyle w:val="FirstParagraph"/>
      </w:pPr>
      <w:r>
        <w:t xml:space="preserve">AWS::EC2::Subnet</w:t>
      </w:r>
    </w:p>
    <w:p>
      <w:pPr>
        <w:pStyle w:val="Heading4"/>
      </w:pPr>
      <w:bookmarkStart w:id="34" w:name="properties-2"/>
      <w:r>
        <w:t xml:space="preserve">Properties:</w:t>
      </w:r>
      <w:bookmarkEnd w:id="34"/>
    </w:p>
    <w:tbl>
      <w:tblPr>
        <w:tblStyle w:val="Table"/>
        <w:tblW w:type="pct" w:w="5000.0"/>
        <w:tblLook w:firstRow="1"/>
      </w:tblPr>
      <w:tblGrid>
        <w:gridCol w:w="5835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AvailabilityZone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Fn::Select</w:t>
            </w:r>
            <w:r>
              <w:t xml:space="preserve">’</w:t>
            </w:r>
            <w:r>
              <w:t xml:space="preserve">: [1, {</w:t>
            </w:r>
            <w:r>
              <w:t xml:space="preserve">‘</w:t>
            </w:r>
            <w:r>
              <w:t xml:space="preserve">Fn::GetAZs</w:t>
            </w:r>
            <w:r>
              <w:t xml:space="preserve">’</w:t>
            </w:r>
            <w:r>
              <w:t xml:space="preserve">: 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AWS::Region</w:t>
            </w:r>
            <w:r>
              <w:t xml:space="preserve">’</w:t>
            </w:r>
            <w:r>
              <w:t xml:space="preserve">}}]}</w:t>
            </w:r>
          </w:p>
        </w:tc>
      </w:tr>
    </w:tbl>
    <w:p>
      <w:pPr>
        <w:pStyle w:val="Heading3"/>
      </w:pPr>
      <w:bookmarkStart w:id="35" w:name="internetgateway-resource"/>
      <w:r>
        <w:t xml:space="preserve">InternetGateway Resource</w:t>
      </w:r>
      <w:bookmarkEnd w:id="35"/>
    </w:p>
    <w:p>
      <w:pPr>
        <w:pStyle w:val="Heading4"/>
      </w:pPr>
      <w:bookmarkStart w:id="36" w:name="resource-type-3"/>
      <w:r>
        <w:t xml:space="preserve">Resource Type</w:t>
      </w:r>
      <w:bookmarkEnd w:id="36"/>
    </w:p>
    <w:p>
      <w:pPr>
        <w:pStyle w:val="FirstParagraph"/>
      </w:pPr>
      <w:r>
        <w:t xml:space="preserve">AWS::EC2::InternetGateway</w:t>
      </w:r>
    </w:p>
    <w:p>
      <w:pPr>
        <w:pStyle w:val="Heading4"/>
      </w:pPr>
      <w:bookmarkStart w:id="37" w:name="properties-3"/>
      <w:r>
        <w:t xml:space="preserve">Properties: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</w:tbl>
    <w:p>
      <w:pPr>
        <w:pStyle w:val="BodyText"/>
      </w:pPr>
      <w:r>
        <w:t xml:space="preserve">No Properties defined</w:t>
      </w:r>
    </w:p>
    <w:p>
      <w:pPr>
        <w:pStyle w:val="Heading3"/>
      </w:pPr>
      <w:bookmarkStart w:id="38" w:name="gatewayattachement-resource"/>
      <w:r>
        <w:t xml:space="preserve">GatewayAttachement Resource</w:t>
      </w:r>
      <w:bookmarkEnd w:id="38"/>
    </w:p>
    <w:p>
      <w:pPr>
        <w:pStyle w:val="Heading4"/>
      </w:pPr>
      <w:bookmarkStart w:id="39" w:name="resource-type-4"/>
      <w:r>
        <w:t xml:space="preserve">Resource Type</w:t>
      </w:r>
      <w:bookmarkEnd w:id="39"/>
    </w:p>
    <w:p>
      <w:pPr>
        <w:pStyle w:val="FirstParagraph"/>
      </w:pPr>
      <w:r>
        <w:t xml:space="preserve">AWS::EC2::VPCGatewayAttachment</w:t>
      </w:r>
    </w:p>
    <w:p>
      <w:pPr>
        <w:pStyle w:val="Heading4"/>
      </w:pPr>
      <w:bookmarkStart w:id="40" w:name="properties-4"/>
      <w:r>
        <w:t xml:space="preserve">Properties: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VpcId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VPC</w:t>
            </w:r>
            <w:r>
              <w:t xml:space="preserve">’</w:t>
            </w:r>
            <w:r>
              <w:t xml:space="preserve">}</w:t>
            </w:r>
          </w:p>
        </w:tc>
      </w:tr>
    </w:tbl>
    <w:p>
      <w:pPr>
        <w:pStyle w:val="Heading3"/>
      </w:pPr>
      <w:bookmarkStart w:id="41" w:name="publicroutetable-resource"/>
      <w:r>
        <w:t xml:space="preserve">PublicRouteTable Resource</w:t>
      </w:r>
      <w:bookmarkEnd w:id="41"/>
    </w:p>
    <w:p>
      <w:pPr>
        <w:pStyle w:val="Heading4"/>
      </w:pPr>
      <w:bookmarkStart w:id="42" w:name="resource-type-5"/>
      <w:r>
        <w:t xml:space="preserve">Resource Type</w:t>
      </w:r>
      <w:bookmarkEnd w:id="42"/>
    </w:p>
    <w:p>
      <w:pPr>
        <w:pStyle w:val="FirstParagraph"/>
      </w:pPr>
      <w:r>
        <w:t xml:space="preserve">AWS::EC2::RouteTable</w:t>
      </w:r>
    </w:p>
    <w:p>
      <w:pPr>
        <w:pStyle w:val="Heading4"/>
      </w:pPr>
      <w:bookmarkStart w:id="43" w:name="properties-5"/>
      <w:r>
        <w:t xml:space="preserve">Properties: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VpcId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VPC</w:t>
            </w:r>
            <w:r>
              <w:t xml:space="preserve">’</w:t>
            </w:r>
            <w:r>
              <w:t xml:space="preserve">}</w:t>
            </w:r>
          </w:p>
        </w:tc>
      </w:tr>
    </w:tbl>
    <w:p>
      <w:pPr>
        <w:pStyle w:val="Heading3"/>
      </w:pPr>
      <w:bookmarkStart w:id="44" w:name="publicroute-resource"/>
      <w:r>
        <w:t xml:space="preserve">PublicRoute Resource</w:t>
      </w:r>
      <w:bookmarkEnd w:id="44"/>
    </w:p>
    <w:p>
      <w:pPr>
        <w:pStyle w:val="Heading4"/>
      </w:pPr>
      <w:bookmarkStart w:id="45" w:name="resource-type-6"/>
      <w:r>
        <w:t xml:space="preserve">Resource Type</w:t>
      </w:r>
      <w:bookmarkEnd w:id="45"/>
    </w:p>
    <w:p>
      <w:pPr>
        <w:pStyle w:val="FirstParagraph"/>
      </w:pPr>
      <w:r>
        <w:t xml:space="preserve">AWS::EC2::Route</w:t>
      </w:r>
    </w:p>
    <w:p>
      <w:pPr>
        <w:pStyle w:val="Heading4"/>
      </w:pPr>
      <w:bookmarkStart w:id="46" w:name="properties-6"/>
      <w:r>
        <w:t xml:space="preserve">Properties: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RouteTableId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PublicRouteTable</w:t>
            </w:r>
            <w:r>
              <w:t xml:space="preserve">’</w:t>
            </w:r>
            <w:r>
              <w:t xml:space="preserve">}</w:t>
            </w:r>
          </w:p>
        </w:tc>
      </w:tr>
    </w:tbl>
    <w:p>
      <w:pPr>
        <w:pStyle w:val="Heading3"/>
      </w:pPr>
      <w:bookmarkStart w:id="47" w:name="Xe596f7b8f3d33832fcfe8deb2bd9f7d7b0ddc71"/>
      <w:r>
        <w:t xml:space="preserve">PublicSubnetOneRouteTableAssociation Resource</w:t>
      </w:r>
      <w:bookmarkEnd w:id="47"/>
    </w:p>
    <w:p>
      <w:pPr>
        <w:pStyle w:val="Heading4"/>
      </w:pPr>
      <w:bookmarkStart w:id="48" w:name="resource-type-7"/>
      <w:r>
        <w:t xml:space="preserve">Resource Type</w:t>
      </w:r>
      <w:bookmarkEnd w:id="48"/>
    </w:p>
    <w:p>
      <w:pPr>
        <w:pStyle w:val="FirstParagraph"/>
      </w:pPr>
      <w:r>
        <w:t xml:space="preserve">AWS::EC2::SubnetRouteTableAssociation</w:t>
      </w:r>
    </w:p>
    <w:p>
      <w:pPr>
        <w:pStyle w:val="Heading4"/>
      </w:pPr>
      <w:bookmarkStart w:id="49" w:name="properties-7"/>
      <w:r>
        <w:t xml:space="preserve">Properties: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SubnetId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PublicSubnetOne</w:t>
            </w:r>
            <w:r>
              <w:t xml:space="preserve">’</w:t>
            </w:r>
            <w:r>
              <w:t xml:space="preserve">}</w:t>
            </w:r>
          </w:p>
        </w:tc>
      </w:tr>
    </w:tbl>
    <w:p>
      <w:pPr>
        <w:pStyle w:val="Heading3"/>
      </w:pPr>
      <w:bookmarkStart w:id="50" w:name="X993ac436060046cfe9db5c222e9f06a6de9fad0"/>
      <w:r>
        <w:t xml:space="preserve">PublicSubnetTwoRouteTableAssociation Resource</w:t>
      </w:r>
      <w:bookmarkEnd w:id="50"/>
    </w:p>
    <w:p>
      <w:pPr>
        <w:pStyle w:val="Heading4"/>
      </w:pPr>
      <w:bookmarkStart w:id="51" w:name="resource-type-8"/>
      <w:r>
        <w:t xml:space="preserve">Resource Type</w:t>
      </w:r>
      <w:bookmarkEnd w:id="51"/>
    </w:p>
    <w:p>
      <w:pPr>
        <w:pStyle w:val="FirstParagraph"/>
      </w:pPr>
      <w:r>
        <w:t xml:space="preserve">AWS::EC2::SubnetRouteTableAssociation</w:t>
      </w:r>
    </w:p>
    <w:p>
      <w:pPr>
        <w:pStyle w:val="Heading4"/>
      </w:pPr>
      <w:bookmarkStart w:id="52" w:name="properties-8"/>
      <w:r>
        <w:t xml:space="preserve">Properties: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SubnetId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PublicSubnetTwo</w:t>
            </w:r>
            <w:r>
              <w:t xml:space="preserve">’</w:t>
            </w:r>
            <w:r>
              <w:t xml:space="preserve">}</w:t>
            </w:r>
          </w:p>
        </w:tc>
      </w:tr>
    </w:tbl>
    <w:p>
      <w:pPr>
        <w:pStyle w:val="Heading3"/>
      </w:pPr>
      <w:bookmarkStart w:id="53" w:name="ecscluster-resource"/>
      <w:r>
        <w:t xml:space="preserve">ECSCluster Resource</w:t>
      </w:r>
      <w:bookmarkEnd w:id="53"/>
    </w:p>
    <w:p>
      <w:pPr>
        <w:pStyle w:val="Heading4"/>
      </w:pPr>
      <w:bookmarkStart w:id="54" w:name="resource-type-9"/>
      <w:r>
        <w:t xml:space="preserve">Resource Type</w:t>
      </w:r>
      <w:bookmarkEnd w:id="54"/>
    </w:p>
    <w:p>
      <w:pPr>
        <w:pStyle w:val="FirstParagraph"/>
      </w:pPr>
      <w:r>
        <w:t xml:space="preserve">AWS::ECS::Cluster</w:t>
      </w:r>
    </w:p>
    <w:p>
      <w:pPr>
        <w:pStyle w:val="Heading4"/>
      </w:pPr>
      <w:bookmarkStart w:id="55" w:name="properties-9"/>
      <w:r>
        <w:t xml:space="preserve">Properties: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</w:tbl>
    <w:p>
      <w:pPr>
        <w:pStyle w:val="BodyText"/>
      </w:pPr>
      <w:r>
        <w:t xml:space="preserve">No Properties defined</w:t>
      </w:r>
    </w:p>
    <w:p>
      <w:pPr>
        <w:pStyle w:val="Heading3"/>
      </w:pPr>
      <w:bookmarkStart w:id="56" w:name="fargatecontainersecuritygroup-resource"/>
      <w:r>
        <w:t xml:space="preserve">FargateContainerSecurityGroup Resource</w:t>
      </w:r>
      <w:bookmarkEnd w:id="56"/>
    </w:p>
    <w:p>
      <w:pPr>
        <w:pStyle w:val="Heading4"/>
      </w:pPr>
      <w:bookmarkStart w:id="57" w:name="resource-type-10"/>
      <w:r>
        <w:t xml:space="preserve">Resource Type</w:t>
      </w:r>
      <w:bookmarkEnd w:id="57"/>
    </w:p>
    <w:p>
      <w:pPr>
        <w:pStyle w:val="FirstParagraph"/>
      </w:pPr>
      <w:r>
        <w:t xml:space="preserve">AWS::EC2::SecurityGroup</w:t>
      </w:r>
    </w:p>
    <w:p>
      <w:pPr>
        <w:pStyle w:val="Heading4"/>
      </w:pPr>
      <w:bookmarkStart w:id="58" w:name="properties-10"/>
      <w:r>
        <w:t xml:space="preserve">Properties: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GroupDescription</w:t>
            </w:r>
          </w:p>
        </w:tc>
        <w:tc>
          <w:p>
            <w:pPr>
              <w:pStyle w:val="Compact"/>
              <w:jc w:val="left"/>
            </w:pPr>
            <w:r>
              <w:t xml:space="preserve">Access to the Fargate containers</w:t>
            </w:r>
          </w:p>
        </w:tc>
      </w:tr>
    </w:tbl>
    <w:p>
      <w:pPr>
        <w:pStyle w:val="Heading3"/>
      </w:pPr>
      <w:bookmarkStart w:id="59" w:name="Xc25c7526e20c45bf353a59db672f810eeeae852"/>
      <w:r>
        <w:t xml:space="preserve">EcsSecurityGroupIngressFromPublicALB Resource</w:t>
      </w:r>
      <w:bookmarkEnd w:id="59"/>
    </w:p>
    <w:p>
      <w:pPr>
        <w:pStyle w:val="Heading4"/>
      </w:pPr>
      <w:bookmarkStart w:id="60" w:name="resource-type-11"/>
      <w:r>
        <w:t xml:space="preserve">Resource Type</w:t>
      </w:r>
      <w:bookmarkEnd w:id="60"/>
    </w:p>
    <w:p>
      <w:pPr>
        <w:pStyle w:val="FirstParagraph"/>
      </w:pPr>
      <w:r>
        <w:t xml:space="preserve">AWS::EC2::SecurityGroupIngress</w:t>
      </w:r>
    </w:p>
    <w:p>
      <w:pPr>
        <w:pStyle w:val="Heading4"/>
      </w:pPr>
      <w:bookmarkStart w:id="61" w:name="properties-11"/>
      <w:r>
        <w:t xml:space="preserve">Properties: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Ingress from the public ALB</w:t>
            </w:r>
          </w:p>
        </w:tc>
      </w:tr>
    </w:tbl>
    <w:p>
      <w:pPr>
        <w:pStyle w:val="Heading3"/>
      </w:pPr>
      <w:bookmarkStart w:id="62" w:name="ecssecuritygroupingressfromself-resource"/>
      <w:r>
        <w:t xml:space="preserve">EcsSecurityGroupIngressFromSelf Resource</w:t>
      </w:r>
      <w:bookmarkEnd w:id="62"/>
    </w:p>
    <w:p>
      <w:pPr>
        <w:pStyle w:val="Heading4"/>
      </w:pPr>
      <w:bookmarkStart w:id="63" w:name="resource-type-12"/>
      <w:r>
        <w:t xml:space="preserve">Resource Type</w:t>
      </w:r>
      <w:bookmarkEnd w:id="63"/>
    </w:p>
    <w:p>
      <w:pPr>
        <w:pStyle w:val="FirstParagraph"/>
      </w:pPr>
      <w:r>
        <w:t xml:space="preserve">AWS::EC2::SecurityGroupIngress</w:t>
      </w:r>
    </w:p>
    <w:p>
      <w:pPr>
        <w:pStyle w:val="Heading4"/>
      </w:pPr>
      <w:bookmarkStart w:id="64" w:name="properties-12"/>
      <w:r>
        <w:t xml:space="preserve">Properties:</w:t>
      </w:r>
      <w:bookmarkEnd w:id="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Ingress from other containers in the same security group</w:t>
            </w:r>
          </w:p>
        </w:tc>
      </w:tr>
    </w:tbl>
    <w:p>
      <w:pPr>
        <w:pStyle w:val="Heading3"/>
      </w:pPr>
      <w:bookmarkStart w:id="65" w:name="publicloadbalancersg-resource"/>
      <w:r>
        <w:t xml:space="preserve">PublicLoadBalancerSG Resource</w:t>
      </w:r>
      <w:bookmarkEnd w:id="65"/>
    </w:p>
    <w:p>
      <w:pPr>
        <w:pStyle w:val="Heading4"/>
      </w:pPr>
      <w:bookmarkStart w:id="66" w:name="resource-type-13"/>
      <w:r>
        <w:t xml:space="preserve">Resource Type</w:t>
      </w:r>
      <w:bookmarkEnd w:id="66"/>
    </w:p>
    <w:p>
      <w:pPr>
        <w:pStyle w:val="FirstParagraph"/>
      </w:pPr>
      <w:r>
        <w:t xml:space="preserve">AWS::EC2::SecurityGroup</w:t>
      </w:r>
    </w:p>
    <w:p>
      <w:pPr>
        <w:pStyle w:val="Heading4"/>
      </w:pPr>
      <w:bookmarkStart w:id="67" w:name="properties-13"/>
      <w:r>
        <w:t xml:space="preserve">Properties: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GroupDescription</w:t>
            </w:r>
          </w:p>
        </w:tc>
        <w:tc>
          <w:p>
            <w:pPr>
              <w:pStyle w:val="Compact"/>
              <w:jc w:val="left"/>
            </w:pPr>
            <w:r>
              <w:t xml:space="preserve">Access to the public facing load balancer</w:t>
            </w:r>
          </w:p>
        </w:tc>
      </w:tr>
    </w:tbl>
    <w:p>
      <w:pPr>
        <w:pStyle w:val="Heading3"/>
      </w:pPr>
      <w:bookmarkStart w:id="68" w:name="publicloadbalancer-resource"/>
      <w:r>
        <w:t xml:space="preserve">PublicLoadBalancer Resource</w:t>
      </w:r>
      <w:bookmarkEnd w:id="68"/>
    </w:p>
    <w:p>
      <w:pPr>
        <w:pStyle w:val="Heading4"/>
      </w:pPr>
      <w:bookmarkStart w:id="69" w:name="resource-type-14"/>
      <w:r>
        <w:t xml:space="preserve">Resource Type</w:t>
      </w:r>
      <w:bookmarkEnd w:id="69"/>
    </w:p>
    <w:p>
      <w:pPr>
        <w:pStyle w:val="FirstParagraph"/>
      </w:pPr>
      <w:r>
        <w:t xml:space="preserve">AWS::ElasticLoadBalancingV2::LoadBalancer</w:t>
      </w:r>
    </w:p>
    <w:p>
      <w:pPr>
        <w:pStyle w:val="Heading4"/>
      </w:pPr>
      <w:bookmarkStart w:id="70" w:name="properties-14"/>
      <w:r>
        <w:t xml:space="preserve">Properties: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Scheme</w:t>
            </w:r>
          </w:p>
        </w:tc>
        <w:tc>
          <w:p>
            <w:pPr>
              <w:pStyle w:val="Compact"/>
              <w:jc w:val="left"/>
            </w:pPr>
            <w:r>
              <w:t xml:space="preserve">internet-facing</w:t>
            </w:r>
          </w:p>
        </w:tc>
      </w:tr>
    </w:tbl>
    <w:p>
      <w:pPr>
        <w:pStyle w:val="Heading3"/>
      </w:pPr>
      <w:bookmarkStart w:id="71" w:name="dummytargetgrouppublic-resource"/>
      <w:r>
        <w:t xml:space="preserve">DummyTargetGroupPublic Resource</w:t>
      </w:r>
      <w:bookmarkEnd w:id="71"/>
    </w:p>
    <w:p>
      <w:pPr>
        <w:pStyle w:val="Heading4"/>
      </w:pPr>
      <w:bookmarkStart w:id="72" w:name="resource-type-15"/>
      <w:r>
        <w:t xml:space="preserve">Resource Type</w:t>
      </w:r>
      <w:bookmarkEnd w:id="72"/>
    </w:p>
    <w:p>
      <w:pPr>
        <w:pStyle w:val="FirstParagraph"/>
      </w:pPr>
      <w:r>
        <w:t xml:space="preserve">AWS::ElasticLoadBalancingV2::TargetGroup</w:t>
      </w:r>
    </w:p>
    <w:p>
      <w:pPr>
        <w:pStyle w:val="Heading4"/>
      </w:pPr>
      <w:bookmarkStart w:id="73" w:name="properties-15"/>
      <w:r>
        <w:t xml:space="preserve">Properties:</w:t>
      </w:r>
      <w:bookmarkEnd w:id="7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HealthCheckIntervalSeconds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3"/>
      </w:pPr>
      <w:bookmarkStart w:id="74" w:name="publicloadbalancerlistener-resource"/>
      <w:r>
        <w:t xml:space="preserve">PublicLoadBalancerListener Resource</w:t>
      </w:r>
      <w:bookmarkEnd w:id="74"/>
    </w:p>
    <w:p>
      <w:pPr>
        <w:pStyle w:val="Heading4"/>
      </w:pPr>
      <w:bookmarkStart w:id="75" w:name="resource-type-16"/>
      <w:r>
        <w:t xml:space="preserve">Resource Type</w:t>
      </w:r>
      <w:bookmarkEnd w:id="75"/>
    </w:p>
    <w:p>
      <w:pPr>
        <w:pStyle w:val="FirstParagraph"/>
      </w:pPr>
      <w:r>
        <w:t xml:space="preserve">AWS::ElasticLoadBalancingV2::Listener</w:t>
      </w:r>
    </w:p>
    <w:p>
      <w:pPr>
        <w:pStyle w:val="Heading4"/>
      </w:pPr>
      <w:bookmarkStart w:id="76" w:name="properties-16"/>
      <w:r>
        <w:t xml:space="preserve">Properties:</w:t>
      </w:r>
      <w:bookmarkEnd w:id="76"/>
    </w:p>
    <w:tbl>
      <w:tblPr>
        <w:tblStyle w:val="Table"/>
        <w:tblW w:type="pct" w:w="5000.0"/>
        <w:tblLook w:firstRow="1"/>
      </w:tblPr>
      <w:tblGrid>
        <w:gridCol w:w="5835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DefaultActions</w:t>
            </w:r>
          </w:p>
        </w:tc>
        <w:tc>
          <w:p>
            <w:pPr>
              <w:pStyle w:val="Compact"/>
              <w:jc w:val="left"/>
            </w:pPr>
            <w:r>
              <w:t xml:space="preserve">[{</w:t>
            </w:r>
            <w:r>
              <w:t xml:space="preserve">‘</w:t>
            </w:r>
            <w:r>
              <w:t xml:space="preserve">TargetGroupArn</w:t>
            </w:r>
            <w:r>
              <w:t xml:space="preserve">’</w:t>
            </w:r>
            <w:r>
              <w:t xml:space="preserve">: 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DummyTargetGroupPublic</w:t>
            </w:r>
            <w:r>
              <w:t xml:space="preserve">’</w:t>
            </w:r>
            <w:r>
              <w:t xml:space="preserve">},</w:t>
            </w:r>
            <w:r>
              <w:t xml:space="preserve"> </w:t>
            </w:r>
            <w:r>
              <w:t xml:space="preserve">‘</w:t>
            </w:r>
            <w:r>
              <w:t xml:space="preserve">Type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forward</w:t>
            </w:r>
            <w:r>
              <w:t xml:space="preserve">’</w:t>
            </w:r>
            <w:r>
              <w:t xml:space="preserve">}]</w:t>
            </w:r>
          </w:p>
        </w:tc>
      </w:tr>
    </w:tbl>
    <w:p>
      <w:pPr>
        <w:pStyle w:val="Heading3"/>
      </w:pPr>
      <w:bookmarkStart w:id="77" w:name="ecsrole-resource"/>
      <w:r>
        <w:t xml:space="preserve">ECSRole Resource</w:t>
      </w:r>
      <w:bookmarkEnd w:id="77"/>
    </w:p>
    <w:p>
      <w:pPr>
        <w:pStyle w:val="Heading4"/>
      </w:pPr>
      <w:bookmarkStart w:id="78" w:name="resource-type-17"/>
      <w:r>
        <w:t xml:space="preserve">Resource Type</w:t>
      </w:r>
      <w:bookmarkEnd w:id="78"/>
    </w:p>
    <w:p>
      <w:pPr>
        <w:pStyle w:val="FirstParagraph"/>
      </w:pPr>
      <w:r>
        <w:t xml:space="preserve">AWS::IAM::Role</w:t>
      </w:r>
    </w:p>
    <w:p>
      <w:pPr>
        <w:pStyle w:val="Heading4"/>
      </w:pPr>
      <w:bookmarkStart w:id="79" w:name="properties-17"/>
      <w:r>
        <w:t xml:space="preserve">Properties:</w:t>
      </w:r>
      <w:bookmarkEnd w:id="79"/>
    </w:p>
    <w:tbl>
      <w:tblPr>
        <w:tblStyle w:val="Table"/>
        <w:tblW w:type="pct" w:w="5000.0"/>
        <w:tblLook w:firstRow="1"/>
      </w:tblPr>
      <w:tblGrid>
        <w:gridCol w:w="5835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AssumeRolePolicyDocument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Statement</w:t>
            </w:r>
            <w:r>
              <w:t xml:space="preserve">’</w:t>
            </w:r>
            <w:r>
              <w:t xml:space="preserve">: [{</w:t>
            </w:r>
            <w:r>
              <w:t xml:space="preserve">‘</w:t>
            </w:r>
            <w:r>
              <w:t xml:space="preserve">Effect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Allow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Principal</w:t>
            </w:r>
            <w:r>
              <w:t xml:space="preserve">’</w:t>
            </w:r>
            <w:r>
              <w:t xml:space="preserve">: {</w:t>
            </w:r>
            <w:r>
              <w:t xml:space="preserve">‘</w:t>
            </w:r>
            <w:r>
              <w:t xml:space="preserve">Service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ecs.amazonaws.com</w:t>
            </w:r>
            <w:r>
              <w:t xml:space="preserve">’</w:t>
            </w:r>
            <w:r>
              <w:t xml:space="preserve">]},</w:t>
            </w:r>
            <w:r>
              <w:t xml:space="preserve"> </w:t>
            </w:r>
            <w:r>
              <w:t xml:space="preserve">‘</w:t>
            </w:r>
            <w:r>
              <w:t xml:space="preserve">Action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sts:AssumeRole</w:t>
            </w:r>
            <w:r>
              <w:t xml:space="preserve">’</w:t>
            </w:r>
            <w:r>
              <w:t xml:space="preserve">]}]}</w:t>
            </w:r>
          </w:p>
        </w:tc>
      </w:tr>
    </w:tbl>
    <w:p>
      <w:pPr>
        <w:pStyle w:val="Heading3"/>
      </w:pPr>
      <w:bookmarkStart w:id="80" w:name="ecstaskexecutionrole-resource"/>
      <w:r>
        <w:t xml:space="preserve">ECSTaskExecutionRole Resource</w:t>
      </w:r>
      <w:bookmarkEnd w:id="80"/>
    </w:p>
    <w:p>
      <w:pPr>
        <w:pStyle w:val="Heading4"/>
      </w:pPr>
      <w:bookmarkStart w:id="81" w:name="resource-type-18"/>
      <w:r>
        <w:t xml:space="preserve">Resource Type</w:t>
      </w:r>
      <w:bookmarkEnd w:id="81"/>
    </w:p>
    <w:p>
      <w:pPr>
        <w:pStyle w:val="FirstParagraph"/>
      </w:pPr>
      <w:r>
        <w:t xml:space="preserve">AWS::IAM::Role</w:t>
      </w:r>
    </w:p>
    <w:p>
      <w:pPr>
        <w:pStyle w:val="Heading4"/>
      </w:pPr>
      <w:bookmarkStart w:id="82" w:name="description-1"/>
      <w:r>
        <w:t xml:space="preserve">Description</w:t>
      </w:r>
      <w:bookmarkEnd w:id="82"/>
    </w:p>
    <w:p>
      <w:pPr>
        <w:pStyle w:val="FirstParagraph"/>
      </w:pPr>
      <w:r>
        <w:t xml:space="preserve">Test</w:t>
      </w:r>
    </w:p>
    <w:p>
      <w:pPr>
        <w:pStyle w:val="Heading4"/>
      </w:pPr>
      <w:bookmarkStart w:id="83" w:name="properties-18"/>
      <w:r>
        <w:t xml:space="preserve">Properties:</w:t>
      </w:r>
      <w:bookmarkEnd w:id="83"/>
    </w:p>
    <w:tbl>
      <w:tblPr>
        <w:tblStyle w:val="Table"/>
        <w:tblW w:type="pct" w:w="5000.0"/>
        <w:tblLook w:firstRow="1"/>
      </w:tblPr>
      <w:tblGrid>
        <w:gridCol w:w="5835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AssumeRolePolicyDocument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Statement</w:t>
            </w:r>
            <w:r>
              <w:t xml:space="preserve">’</w:t>
            </w:r>
            <w:r>
              <w:t xml:space="preserve">: [{</w:t>
            </w:r>
            <w:r>
              <w:t xml:space="preserve">‘</w:t>
            </w:r>
            <w:r>
              <w:t xml:space="preserve">Effect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Allow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Principal</w:t>
            </w:r>
            <w:r>
              <w:t xml:space="preserve">’</w:t>
            </w:r>
            <w:r>
              <w:t xml:space="preserve">: {</w:t>
            </w:r>
            <w:r>
              <w:t xml:space="preserve">‘</w:t>
            </w:r>
            <w:r>
              <w:t xml:space="preserve">Service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ecs-tasks.amazonaws.com</w:t>
            </w:r>
            <w:r>
              <w:t xml:space="preserve">’</w:t>
            </w:r>
            <w:r>
              <w:t xml:space="preserve">]},</w:t>
            </w:r>
            <w:r>
              <w:t xml:space="preserve"> </w:t>
            </w:r>
            <w:r>
              <w:t xml:space="preserve">‘</w:t>
            </w:r>
            <w:r>
              <w:t xml:space="preserve">Action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sts:AssumeRole</w:t>
            </w:r>
            <w:r>
              <w:t xml:space="preserve">’</w:t>
            </w:r>
            <w:r>
              <w:t xml:space="preserve">]}]}</w:t>
            </w:r>
          </w:p>
        </w:tc>
      </w:tr>
    </w:tbl>
    <w:p>
      <w:pPr>
        <w:pStyle w:val="Heading1"/>
      </w:pPr>
      <w:bookmarkStart w:id="84" w:name="outputs"/>
      <w:r>
        <w:t xml:space="preserve">Outputs</w:t>
      </w:r>
      <w:bookmarkEnd w:id="84"/>
    </w:p>
    <w:p>
      <w:pPr>
        <w:pStyle w:val="FirstParagraph"/>
      </w:pPr>
      <w:r>
        <w:t xml:space="preserve">The list of outputs this template exposes are:</w:t>
      </w:r>
    </w:p>
    <w:tbl>
      <w:tblPr>
        <w:tblStyle w:val="Table"/>
        <w:tblW w:type="pct" w:w="5000.0"/>
        <w:tblLook w:firstRow="1"/>
      </w:tblPr>
      <w:tblGrid>
        <w:gridCol w:w="2436"/>
        <w:gridCol w:w="2233"/>
        <w:gridCol w:w="2233"/>
        <w:gridCol w:w="10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ClusterName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ECS cluster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Fn::Join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:</w:t>
            </w:r>
            <w:r>
              <w:t xml:space="preserve">’</w:t>
            </w:r>
            <w:r>
              <w:t xml:space="preserve">, [{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AWS::StackName</w:t>
            </w:r>
            <w:r>
              <w:t xml:space="preserve">’</w:t>
            </w:r>
            <w:r>
              <w:t xml:space="preserve">},</w:t>
            </w:r>
            <w:r>
              <w:t xml:space="preserve"> </w:t>
            </w:r>
            <w:r>
              <w:t xml:space="preserve">‘</w:t>
            </w:r>
            <w:r>
              <w:t xml:space="preserve">ClusterName</w:t>
            </w:r>
            <w:r>
              <w:t xml:space="preserve">’</w:t>
            </w:r>
            <w:r>
              <w:t xml:space="preserve">]]}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ECSCluster</w:t>
            </w:r>
            <w:r>
              <w:t xml:space="preserve">’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ExternalUrl</w:t>
            </w:r>
          </w:p>
        </w:tc>
        <w:tc>
          <w:p>
            <w:pPr>
              <w:pStyle w:val="Compact"/>
              <w:jc w:val="left"/>
            </w:pPr>
            <w:r>
              <w:t xml:space="preserve">The url of the external load balancer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Fn::Join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:</w:t>
            </w:r>
            <w:r>
              <w:t xml:space="preserve">’</w:t>
            </w:r>
            <w:r>
              <w:t xml:space="preserve">, [{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AWS::StackName</w:t>
            </w:r>
            <w:r>
              <w:t xml:space="preserve">’</w:t>
            </w:r>
            <w:r>
              <w:t xml:space="preserve">},</w:t>
            </w:r>
            <w:r>
              <w:t xml:space="preserve"> </w:t>
            </w:r>
            <w:r>
              <w:t xml:space="preserve">‘</w:t>
            </w:r>
            <w:r>
              <w:t xml:space="preserve">ExternalUrl</w:t>
            </w:r>
            <w:r>
              <w:t xml:space="preserve">’</w:t>
            </w:r>
            <w:r>
              <w:t xml:space="preserve">]]}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Fn::Join</w:t>
            </w:r>
            <w:r>
              <w:t xml:space="preserve">’</w:t>
            </w:r>
            <w:r>
              <w:t xml:space="preserve">: [’’, [</w:t>
            </w:r>
            <w:r>
              <w:t xml:space="preserve">‘</w:t>
            </w:r>
            <w:r>
              <w:t xml:space="preserve">http://</w:t>
            </w:r>
            <w:r>
              <w:t xml:space="preserve">’</w:t>
            </w:r>
            <w:r>
              <w:t xml:space="preserve">, {</w:t>
            </w:r>
            <w:r>
              <w:t xml:space="preserve">‘</w:t>
            </w:r>
            <w:r>
              <w:t xml:space="preserve">Fn::GetAtt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PublicLoadBalancer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DNSName</w:t>
            </w:r>
            <w:r>
              <w:t xml:space="preserve">’</w:t>
            </w:r>
            <w:r>
              <w:t xml:space="preserve">]}]]}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ECSRole</w:t>
            </w:r>
          </w:p>
        </w:tc>
        <w:tc>
          <w:p>
            <w:pPr>
              <w:pStyle w:val="Compact"/>
              <w:jc w:val="left"/>
            </w:pPr>
            <w:r>
              <w:t xml:space="preserve">The ARN of the ECS role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Fn::Join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:</w:t>
            </w:r>
            <w:r>
              <w:t xml:space="preserve">’</w:t>
            </w:r>
            <w:r>
              <w:t xml:space="preserve">, [{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AWS::StackName</w:t>
            </w:r>
            <w:r>
              <w:t xml:space="preserve">’</w:t>
            </w:r>
            <w:r>
              <w:t xml:space="preserve">},</w:t>
            </w:r>
            <w:r>
              <w:t xml:space="preserve"> </w:t>
            </w:r>
            <w:r>
              <w:t xml:space="preserve">‘</w:t>
            </w:r>
            <w:r>
              <w:t xml:space="preserve">ECSRole</w:t>
            </w:r>
            <w:r>
              <w:t xml:space="preserve">’</w:t>
            </w:r>
            <w:r>
              <w:t xml:space="preserve">]]}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Fn::GetAtt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ECSRole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Arn</w:t>
            </w:r>
            <w:r>
              <w:t xml:space="preserve">’</w:t>
            </w:r>
            <w:r>
              <w:t xml:space="preserve">]}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ECSTaskExecutionRole</w:t>
            </w:r>
          </w:p>
        </w:tc>
        <w:tc>
          <w:p>
            <w:pPr>
              <w:pStyle w:val="Compact"/>
              <w:jc w:val="left"/>
            </w:pPr>
            <w:r>
              <w:t xml:space="preserve">The ARN of the ECS role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Fn::Join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:</w:t>
            </w:r>
            <w:r>
              <w:t xml:space="preserve">’</w:t>
            </w:r>
            <w:r>
              <w:t xml:space="preserve">, [{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AWS::StackName</w:t>
            </w:r>
            <w:r>
              <w:t xml:space="preserve">’</w:t>
            </w:r>
            <w:r>
              <w:t xml:space="preserve">},</w:t>
            </w:r>
            <w:r>
              <w:t xml:space="preserve"> </w:t>
            </w:r>
            <w:r>
              <w:t xml:space="preserve">‘</w:t>
            </w:r>
            <w:r>
              <w:t xml:space="preserve">ECSTaskExecutionRole</w:t>
            </w:r>
            <w:r>
              <w:t xml:space="preserve">’</w:t>
            </w:r>
            <w:r>
              <w:t xml:space="preserve">]]}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Fn::GetAtt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ECSTaskExecutionRole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Arn</w:t>
            </w:r>
            <w:r>
              <w:t xml:space="preserve">’</w:t>
            </w:r>
            <w:r>
              <w:t xml:space="preserve">]}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PublicListener</w:t>
            </w:r>
          </w:p>
        </w:tc>
        <w:tc>
          <w:p>
            <w:pPr>
              <w:pStyle w:val="Compact"/>
              <w:jc w:val="left"/>
            </w:pPr>
            <w:r>
              <w:t xml:space="preserve">The ARN of the public load balancer’s Listener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Fn::Join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:</w:t>
            </w:r>
            <w:r>
              <w:t xml:space="preserve">’</w:t>
            </w:r>
            <w:r>
              <w:t xml:space="preserve">, [{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AWS::StackName</w:t>
            </w:r>
            <w:r>
              <w:t xml:space="preserve">’</w:t>
            </w:r>
            <w:r>
              <w:t xml:space="preserve">},</w:t>
            </w:r>
            <w:r>
              <w:t xml:space="preserve"> </w:t>
            </w:r>
            <w:r>
              <w:t xml:space="preserve">‘</w:t>
            </w:r>
            <w:r>
              <w:t xml:space="preserve">PublicListener</w:t>
            </w:r>
            <w:r>
              <w:t xml:space="preserve">’</w:t>
            </w:r>
            <w:r>
              <w:t xml:space="preserve">]]}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PublicLoadBalancerListener</w:t>
            </w:r>
            <w:r>
              <w:t xml:space="preserve">’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VPCId</w:t>
            </w:r>
          </w:p>
        </w:tc>
        <w:tc>
          <w:p>
            <w:pPr>
              <w:pStyle w:val="Compact"/>
              <w:jc w:val="left"/>
            </w:pPr>
            <w:r>
              <w:t xml:space="preserve">The ID of the VPC that this stack is deployed in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Fn::Join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:</w:t>
            </w:r>
            <w:r>
              <w:t xml:space="preserve">’</w:t>
            </w:r>
            <w:r>
              <w:t xml:space="preserve">, [{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AWS::StackName</w:t>
            </w:r>
            <w:r>
              <w:t xml:space="preserve">’</w:t>
            </w:r>
            <w:r>
              <w:t xml:space="preserve">},</w:t>
            </w:r>
            <w:r>
              <w:t xml:space="preserve"> </w:t>
            </w:r>
            <w:r>
              <w:t xml:space="preserve">‘</w:t>
            </w:r>
            <w:r>
              <w:t xml:space="preserve">VPCId</w:t>
            </w:r>
            <w:r>
              <w:t xml:space="preserve">’</w:t>
            </w:r>
            <w:r>
              <w:t xml:space="preserve">]]}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VPC</w:t>
            </w:r>
            <w:r>
              <w:t xml:space="preserve">’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PublicSubnetOne</w:t>
            </w:r>
          </w:p>
        </w:tc>
        <w:tc>
          <w:p>
            <w:pPr>
              <w:pStyle w:val="Compact"/>
              <w:jc w:val="left"/>
            </w:pPr>
            <w:r>
              <w:t xml:space="preserve">Public subnet one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Fn::Join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:</w:t>
            </w:r>
            <w:r>
              <w:t xml:space="preserve">’</w:t>
            </w:r>
            <w:r>
              <w:t xml:space="preserve">, [{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AWS::StackName</w:t>
            </w:r>
            <w:r>
              <w:t xml:space="preserve">’</w:t>
            </w:r>
            <w:r>
              <w:t xml:space="preserve">},</w:t>
            </w:r>
            <w:r>
              <w:t xml:space="preserve"> </w:t>
            </w:r>
            <w:r>
              <w:t xml:space="preserve">‘</w:t>
            </w:r>
            <w:r>
              <w:t xml:space="preserve">PublicSubnetOne</w:t>
            </w:r>
            <w:r>
              <w:t xml:space="preserve">’</w:t>
            </w:r>
            <w:r>
              <w:t xml:space="preserve">]]}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PublicSubnetOne</w:t>
            </w:r>
            <w:r>
              <w:t xml:space="preserve">’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PublicSubnetTwo</w:t>
            </w:r>
          </w:p>
        </w:tc>
        <w:tc>
          <w:p>
            <w:pPr>
              <w:pStyle w:val="Compact"/>
              <w:jc w:val="left"/>
            </w:pPr>
            <w:r>
              <w:t xml:space="preserve">Public subnet two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Fn::Join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:</w:t>
            </w:r>
            <w:r>
              <w:t xml:space="preserve">’</w:t>
            </w:r>
            <w:r>
              <w:t xml:space="preserve">, [{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AWS::StackName</w:t>
            </w:r>
            <w:r>
              <w:t xml:space="preserve">’</w:t>
            </w:r>
            <w:r>
              <w:t xml:space="preserve">},</w:t>
            </w:r>
            <w:r>
              <w:t xml:space="preserve"> </w:t>
            </w:r>
            <w:r>
              <w:t xml:space="preserve">‘</w:t>
            </w:r>
            <w:r>
              <w:t xml:space="preserve">PublicSubnetTwo</w:t>
            </w:r>
            <w:r>
              <w:t xml:space="preserve">’</w:t>
            </w:r>
            <w:r>
              <w:t xml:space="preserve">]]}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PublicSubnetTwo</w:t>
            </w:r>
            <w:r>
              <w:t xml:space="preserve">’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FargateContainerSecurityGroup</w:t>
            </w:r>
          </w:p>
        </w:tc>
        <w:tc>
          <w:p>
            <w:pPr>
              <w:pStyle w:val="Compact"/>
              <w:jc w:val="left"/>
            </w:pPr>
            <w:r>
              <w:t xml:space="preserve">A security group used to allow Fargate containers to receive traffic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Fn::Join</w:t>
            </w:r>
            <w:r>
              <w:t xml:space="preserve">’</w:t>
            </w:r>
            <w:r>
              <w:t xml:space="preserve">: [</w:t>
            </w:r>
            <w:r>
              <w:t xml:space="preserve">‘</w:t>
            </w:r>
            <w:r>
              <w:t xml:space="preserve">:</w:t>
            </w:r>
            <w:r>
              <w:t xml:space="preserve">’</w:t>
            </w:r>
            <w:r>
              <w:t xml:space="preserve">, [{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AWS::StackName</w:t>
            </w:r>
            <w:r>
              <w:t xml:space="preserve">’</w:t>
            </w:r>
            <w:r>
              <w:t xml:space="preserve">},</w:t>
            </w:r>
            <w:r>
              <w:t xml:space="preserve"> </w:t>
            </w:r>
            <w:r>
              <w:t xml:space="preserve">‘</w:t>
            </w:r>
            <w:r>
              <w:t xml:space="preserve">FargateContainerSecurityGroup</w:t>
            </w:r>
            <w:r>
              <w:t xml:space="preserve">’</w:t>
            </w:r>
            <w:r>
              <w:t xml:space="preserve">]]}</w:t>
            </w:r>
          </w:p>
        </w:tc>
        <w:tc>
          <w:p>
            <w:pPr>
              <w:pStyle w:val="Compact"/>
              <w:jc w:val="left"/>
            </w:pPr>
            <w:r>
              <w:t xml:space="preserve">{</w:t>
            </w:r>
            <w:r>
              <w:t xml:space="preserve">‘</w:t>
            </w:r>
            <w:r>
              <w:t xml:space="preserve">Ref</w:t>
            </w:r>
            <w:r>
              <w:t xml:space="preserve">’</w:t>
            </w:r>
            <w:r>
              <w:t xml:space="preserve">:</w:t>
            </w:r>
            <w:r>
              <w:t xml:space="preserve"> </w:t>
            </w:r>
            <w:r>
              <w:t xml:space="preserve">‘</w:t>
            </w:r>
            <w:r>
              <w:t xml:space="preserve">FargateContainerSecurityGroup</w:t>
            </w:r>
            <w:r>
              <w:t xml:space="preserve">’</w:t>
            </w:r>
            <w:r>
              <w:t xml:space="preserve">}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2019-06-19T11:55:17Z</dcterms:created>
  <dcterms:modified xsi:type="dcterms:W3CDTF">2019-06-19T11:55:17Z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