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46A2A">
      <w:pPr>
        <w:spacing w:line="300" w:lineRule="auto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充氧类水生动物货物收运检查单</w:t>
      </w:r>
      <w:bookmarkStart w:id="0" w:name="_GoBack"/>
      <w:bookmarkEnd w:id="0"/>
    </w:p>
    <w:p w14:paraId="7A523088">
      <w:pPr>
        <w:spacing w:line="300" w:lineRule="auto"/>
        <w:jc w:val="both"/>
        <w:rPr>
          <w:rFonts w:ascii="方正楷体_GBK" w:hAnsi="方正小标宋简体" w:eastAsia="方正楷体_GBK" w:cs="方正小标宋简体"/>
          <w:sz w:val="40"/>
          <w:szCs w:val="40"/>
        </w:rPr>
      </w:pPr>
      <w:r>
        <w:rPr>
          <w:rFonts w:hint="eastAsia" w:ascii="方正黑体_GBK" w:hAnsi="方正黑体_GBK" w:eastAsia="方正黑体_GBK" w:cs="方正黑体_GBK"/>
          <w:sz w:val="28"/>
        </w:rPr>
        <w:t>货运单号码：784-</w:t>
      </w:r>
      <w:r>
        <w:rPr>
          <w:rFonts w:ascii="FZLTHJ" w:hAnsi="FZLTHJ" w:eastAsia="FZLTHJ" w:cs="FZLTHJ"/>
          <w:i w:val="0"/>
          <w:iCs w:val="0"/>
          <w:caps w:val="0"/>
          <w:color w:val="008ACB"/>
          <w:spacing w:val="0"/>
          <w:sz w:val="18"/>
          <w:szCs w:val="18"/>
          <w:shd w:val="clear" w:fill="ECF3FB"/>
        </w:rPr>
        <w:t> </w:t>
      </w:r>
      <w:r>
        <w:rPr>
          <w:rFonts w:hint="eastAsia" w:ascii="方正黑体_GBK" w:hAnsi="方正黑体_GBK" w:eastAsia="方正黑体_GBK" w:cs="方正黑体_GBK"/>
          <w:sz w:val="28"/>
          <w:lang w:val="en-US" w:eastAsia="zh-CN"/>
        </w:rPr>
        <w:t xml:space="preserve">44697343              </w:t>
      </w:r>
      <w:r>
        <w:rPr>
          <w:rFonts w:hint="eastAsia" w:ascii="方正楷体_GBK" w:hAnsi="Arial" w:eastAsia="方正楷体_GBK" w:cs="Times New Roman"/>
          <w:bCs/>
          <w:iCs/>
          <w:sz w:val="28"/>
          <w:szCs w:val="32"/>
        </w:rPr>
        <w:t>版本号：第1版</w:t>
      </w:r>
    </w:p>
    <w:tbl>
      <w:tblPr>
        <w:tblStyle w:val="5"/>
        <w:tblW w:w="8052" w:type="dxa"/>
        <w:tblInd w:w="-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2963"/>
        <w:gridCol w:w="709"/>
        <w:gridCol w:w="708"/>
      </w:tblGrid>
      <w:tr w14:paraId="4EA88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6635" w:type="dxa"/>
            <w:gridSpan w:val="2"/>
            <w:shd w:val="clear" w:color="auto" w:fill="BFBFBF"/>
            <w:vAlign w:val="center"/>
          </w:tcPr>
          <w:p w14:paraId="309B4549">
            <w:pPr>
              <w:spacing w:line="240" w:lineRule="auto"/>
              <w:jc w:val="both"/>
              <w:rPr>
                <w:rFonts w:ascii="方正仿宋_GBK" w:hAnsi="方正仿宋_GBK" w:eastAsia="方正仿宋_GBK" w:cs="方正仿宋_GBK"/>
                <w:b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kern w:val="0"/>
                <w:sz w:val="28"/>
                <w:szCs w:val="28"/>
              </w:rPr>
              <w:t>检查内容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3DA9C6D6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b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kern w:val="0"/>
                <w:sz w:val="28"/>
                <w:szCs w:val="28"/>
              </w:rPr>
              <w:t>是</w:t>
            </w:r>
          </w:p>
        </w:tc>
        <w:tc>
          <w:tcPr>
            <w:tcW w:w="708" w:type="dxa"/>
            <w:shd w:val="clear" w:color="auto" w:fill="BFBFBF"/>
          </w:tcPr>
          <w:p w14:paraId="6E29EBC2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b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kern w:val="0"/>
                <w:sz w:val="28"/>
                <w:szCs w:val="28"/>
              </w:rPr>
              <w:t>否</w:t>
            </w:r>
          </w:p>
        </w:tc>
      </w:tr>
      <w:tr w14:paraId="65EF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635" w:type="dxa"/>
            <w:gridSpan w:val="2"/>
            <w:vAlign w:val="center"/>
          </w:tcPr>
          <w:p w14:paraId="1568223D">
            <w:pPr>
              <w:spacing w:line="360" w:lineRule="exact"/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1</w:t>
            </w:r>
            <w:r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  <w:t>.</w:t>
            </w: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货物外包装无破损、无渗漏痕迹、无异味散出，处于良好的待运状态。</w:t>
            </w:r>
          </w:p>
        </w:tc>
        <w:tc>
          <w:tcPr>
            <w:tcW w:w="709" w:type="dxa"/>
          </w:tcPr>
          <w:p w14:paraId="2FFFCA78">
            <w:pPr>
              <w:spacing w:line="300" w:lineRule="auto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eastAsia="zh-CN"/>
              </w:rPr>
              <w:t>□</w:t>
            </w:r>
          </w:p>
        </w:tc>
        <w:tc>
          <w:tcPr>
            <w:tcW w:w="708" w:type="dxa"/>
          </w:tcPr>
          <w:p w14:paraId="4C1B99DB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</w:tr>
      <w:tr w14:paraId="4B62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635" w:type="dxa"/>
            <w:gridSpan w:val="2"/>
            <w:vAlign w:val="center"/>
          </w:tcPr>
          <w:p w14:paraId="5C591746">
            <w:pPr>
              <w:spacing w:line="360" w:lineRule="exact"/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2.已按照公司相关要求实施开箱抽查。</w:t>
            </w:r>
          </w:p>
        </w:tc>
        <w:tc>
          <w:tcPr>
            <w:tcW w:w="709" w:type="dxa"/>
          </w:tcPr>
          <w:p w14:paraId="4D7943C9">
            <w:pPr>
              <w:spacing w:line="300" w:lineRule="auto"/>
              <w:jc w:val="center"/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  <w:lang w:eastAsia="zh-CN"/>
              </w:rPr>
              <w:t>□</w:t>
            </w:r>
          </w:p>
        </w:tc>
        <w:tc>
          <w:tcPr>
            <w:tcW w:w="708" w:type="dxa"/>
          </w:tcPr>
          <w:p w14:paraId="33D29937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</w:tr>
      <w:tr w14:paraId="54EBC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635" w:type="dxa"/>
            <w:gridSpan w:val="2"/>
            <w:vAlign w:val="center"/>
          </w:tcPr>
          <w:p w14:paraId="213E0CE1">
            <w:pPr>
              <w:spacing w:line="360" w:lineRule="exact"/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3</w:t>
            </w:r>
            <w:r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  <w:t>.</w:t>
            </w: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所抽查货物采用单独包装运输，包装中不包含鱼料、鱼药、消毒剂、暖贴等物质或溶液混合包装运输（冰块、冰袋等制冷剂除外）。</w:t>
            </w:r>
          </w:p>
        </w:tc>
        <w:tc>
          <w:tcPr>
            <w:tcW w:w="709" w:type="dxa"/>
          </w:tcPr>
          <w:p w14:paraId="685671DC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</w:tcPr>
          <w:p w14:paraId="2AA414A1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</w:tr>
      <w:tr w14:paraId="52F1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635" w:type="dxa"/>
            <w:gridSpan w:val="2"/>
            <w:vAlign w:val="center"/>
          </w:tcPr>
          <w:p w14:paraId="247809B3">
            <w:pPr>
              <w:spacing w:line="360" w:lineRule="exact"/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4.所抽查货物包装内侧无可刺破内包装的锐利结构或包装钉。</w:t>
            </w:r>
          </w:p>
        </w:tc>
        <w:tc>
          <w:tcPr>
            <w:tcW w:w="709" w:type="dxa"/>
          </w:tcPr>
          <w:p w14:paraId="646CF518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</w:tcPr>
          <w:p w14:paraId="49088EB2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</w:tr>
      <w:tr w14:paraId="2E86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6635" w:type="dxa"/>
            <w:gridSpan w:val="2"/>
            <w:vAlign w:val="center"/>
          </w:tcPr>
          <w:p w14:paraId="30B76B78">
            <w:pPr>
              <w:spacing w:line="360" w:lineRule="exact"/>
              <w:rPr>
                <w:rFonts w:ascii="方正仿宋_GBK" w:hAnsi="方正仿宋_GBK" w:eastAsia="方正仿宋_GBK" w:cs="方正仿宋_GBK"/>
                <w:kern w:val="0"/>
                <w:sz w:val="22"/>
                <w:szCs w:val="21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2"/>
                <w:szCs w:val="21"/>
              </w:rPr>
              <w:t>5.所抽查货物充氧的内包装按手册要求的封口方式捆扎牢固，无渗漏痕迹。</w:t>
            </w:r>
          </w:p>
        </w:tc>
        <w:tc>
          <w:tcPr>
            <w:tcW w:w="709" w:type="dxa"/>
          </w:tcPr>
          <w:p w14:paraId="09BA6C93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  <w:tc>
          <w:tcPr>
            <w:tcW w:w="708" w:type="dxa"/>
          </w:tcPr>
          <w:p w14:paraId="5D3FAA9D">
            <w:pPr>
              <w:spacing w:line="300" w:lineRule="auto"/>
              <w:jc w:val="center"/>
              <w:rPr>
                <w:rFonts w:ascii="方正仿宋_GBK" w:hAnsi="方正仿宋_GBK" w:eastAsia="方正仿宋_GBK" w:cs="方正仿宋_GBK"/>
                <w:kern w:val="0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kern w:val="0"/>
                <w:sz w:val="28"/>
                <w:szCs w:val="28"/>
              </w:rPr>
              <w:t>□</w:t>
            </w:r>
          </w:p>
        </w:tc>
      </w:tr>
      <w:tr w14:paraId="3AB4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8052" w:type="dxa"/>
            <w:gridSpan w:val="4"/>
          </w:tcPr>
          <w:p w14:paraId="00367ECD">
            <w:pPr>
              <w:spacing w:line="300" w:lineRule="auto"/>
              <w:rPr>
                <w:rFonts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  <w:t>检查结果：</w:t>
            </w:r>
          </w:p>
          <w:p w14:paraId="0A6B0C4C">
            <w:pPr>
              <w:spacing w:line="300" w:lineRule="auto"/>
              <w:rPr>
                <w:rFonts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  <w:t>是否收运     □是    □否</w:t>
            </w:r>
          </w:p>
        </w:tc>
      </w:tr>
      <w:tr w14:paraId="500B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3672" w:type="dxa"/>
          </w:tcPr>
          <w:p w14:paraId="34A3F681">
            <w:pPr>
              <w:spacing w:line="300" w:lineRule="auto"/>
              <w:rPr>
                <w:rFonts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  <w:t>检查日期：</w:t>
            </w:r>
          </w:p>
        </w:tc>
        <w:tc>
          <w:tcPr>
            <w:tcW w:w="4380" w:type="dxa"/>
            <w:gridSpan w:val="3"/>
          </w:tcPr>
          <w:p w14:paraId="36BD7419">
            <w:pPr>
              <w:spacing w:line="300" w:lineRule="auto"/>
              <w:rPr>
                <w:rFonts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kern w:val="0"/>
                <w:sz w:val="24"/>
                <w:szCs w:val="24"/>
              </w:rPr>
              <w:t>检查人签字：</w:t>
            </w:r>
          </w:p>
        </w:tc>
      </w:tr>
    </w:tbl>
    <w:p w14:paraId="47C8F6E6">
      <w:pPr>
        <w:spacing w:line="300" w:lineRule="auto"/>
        <w:jc w:val="left"/>
        <w:rPr>
          <w:rFonts w:ascii="Arial" w:hAnsi="Arial" w:eastAsia="宋体" w:cs="Times New Roman"/>
          <w:b/>
          <w:bCs/>
          <w:color w:val="FF0000"/>
          <w:sz w:val="24"/>
          <w:szCs w:val="28"/>
        </w:rPr>
      </w:pPr>
      <w:r>
        <w:rPr>
          <w:rFonts w:hint="eastAsia" w:ascii="Arial" w:hAnsi="Arial" w:eastAsia="宋体" w:cs="Times New Roman"/>
          <w:b/>
          <w:bCs/>
          <w:i/>
          <w:color w:val="FF0000"/>
          <w:sz w:val="24"/>
          <w:szCs w:val="28"/>
        </w:rPr>
        <w:t xml:space="preserve">   </w:t>
      </w:r>
      <w:r>
        <w:rPr>
          <w:rFonts w:hint="eastAsia" w:ascii="Arial" w:hAnsi="Arial" w:eastAsia="宋体" w:cs="Times New Roman"/>
          <w:b/>
          <w:bCs/>
          <w:color w:val="FF0000"/>
          <w:sz w:val="24"/>
          <w:szCs w:val="28"/>
        </w:rPr>
        <w:t xml:space="preserve"> </w:t>
      </w:r>
    </w:p>
    <w:p w14:paraId="12378EDF">
      <w:pPr>
        <w:spacing w:line="300" w:lineRule="auto"/>
        <w:ind w:firstLine="482" w:firstLineChars="200"/>
        <w:jc w:val="left"/>
        <w:rPr>
          <w:rFonts w:ascii="Arial" w:hAnsi="Arial" w:eastAsia="宋体" w:cs="Times New Roman"/>
          <w:b/>
          <w:bCs/>
          <w:color w:val="FF0000"/>
          <w:sz w:val="24"/>
          <w:szCs w:val="28"/>
        </w:rPr>
      </w:pPr>
      <w:r>
        <w:rPr>
          <w:rFonts w:hint="eastAsia" w:ascii="Arial" w:hAnsi="Arial" w:eastAsia="宋体" w:cs="Times New Roman"/>
          <w:b/>
          <w:bCs/>
          <w:color w:val="FF0000"/>
          <w:sz w:val="24"/>
          <w:szCs w:val="28"/>
        </w:rPr>
        <w:t xml:space="preserve"> 注: ①检查单适用于国内航班始发收运的充氧类水生动物货物。</w:t>
      </w:r>
    </w:p>
    <w:p w14:paraId="64FD37F7">
      <w:pPr>
        <w:spacing w:line="300" w:lineRule="auto"/>
        <w:ind w:left="1050" w:leftChars="500"/>
        <w:jc w:val="left"/>
        <w:rPr>
          <w:rFonts w:ascii="Arial" w:hAnsi="Arial" w:eastAsia="宋体" w:cs="Times New Roman"/>
          <w:b/>
          <w:bCs/>
          <w:color w:val="FF0000"/>
          <w:sz w:val="24"/>
          <w:szCs w:val="28"/>
        </w:rPr>
      </w:pPr>
      <w:r>
        <w:rPr>
          <w:rFonts w:hint="eastAsia" w:ascii="Arial" w:hAnsi="Arial" w:eastAsia="宋体" w:cs="Times New Roman"/>
          <w:b/>
          <w:bCs/>
          <w:color w:val="FF0000"/>
          <w:sz w:val="24"/>
          <w:szCs w:val="28"/>
        </w:rPr>
        <w:t>②如任一栏检查结果为“否”时，不予收运。</w:t>
      </w:r>
    </w:p>
    <w:p w14:paraId="120D5366">
      <w:pPr>
        <w:spacing w:line="300" w:lineRule="auto"/>
        <w:ind w:left="1050" w:leftChars="500"/>
        <w:jc w:val="left"/>
        <w:rPr>
          <w:rFonts w:ascii="Arial" w:hAnsi="Arial" w:eastAsia="宋体" w:cs="Times New Roman"/>
          <w:b/>
          <w:bCs/>
          <w:color w:val="FF0000"/>
          <w:sz w:val="24"/>
          <w:szCs w:val="28"/>
        </w:rPr>
      </w:pPr>
      <w:r>
        <w:rPr>
          <w:rFonts w:hint="eastAsia" w:ascii="Arial" w:hAnsi="Arial" w:eastAsia="宋体" w:cs="Times New Roman"/>
          <w:b/>
          <w:bCs/>
          <w:color w:val="FF0000"/>
          <w:sz w:val="24"/>
          <w:szCs w:val="28"/>
        </w:rPr>
        <w:t>③本单一式一份，由始发站留存备查。</w:t>
      </w:r>
    </w:p>
    <w:p w14:paraId="20212A14">
      <w:pPr>
        <w:spacing w:line="300" w:lineRule="auto"/>
        <w:jc w:val="left"/>
        <w:rPr>
          <w:rFonts w:ascii="Arial" w:hAnsi="Arial" w:eastAsia="宋体" w:cs="Times New Roman"/>
          <w:b/>
          <w:bCs/>
          <w:i/>
          <w:color w:val="FF0000"/>
          <w:sz w:val="24"/>
          <w:szCs w:val="28"/>
        </w:rPr>
      </w:pPr>
    </w:p>
    <w:p w14:paraId="61A61FD0">
      <w:pPr>
        <w:spacing w:line="300" w:lineRule="auto"/>
        <w:jc w:val="left"/>
        <w:rPr>
          <w:rFonts w:ascii="Arial" w:hAnsi="Arial" w:eastAsia="宋体" w:cs="Times New Roman"/>
          <w:b/>
          <w:bCs/>
          <w:iCs/>
          <w:sz w:val="28"/>
          <w:szCs w:val="32"/>
        </w:rPr>
      </w:pPr>
      <w:r>
        <w:rPr>
          <w:rFonts w:hint="eastAsia" w:ascii="Arial" w:hAnsi="Arial" w:eastAsia="宋体" w:cs="Times New Roman"/>
          <w:b/>
          <w:bCs/>
          <w:iCs/>
          <w:sz w:val="28"/>
          <w:szCs w:val="32"/>
        </w:rPr>
        <w:t xml:space="preserve">   </w:t>
      </w:r>
    </w:p>
    <w:p w14:paraId="70C42C53">
      <w:pPr>
        <w:spacing w:line="300" w:lineRule="auto"/>
        <w:ind w:left="1304"/>
        <w:rPr>
          <w:rFonts w:ascii="Arial" w:hAnsi="Arial" w:eastAsia="宋体" w:cs="Times New Roman"/>
          <w:sz w:val="24"/>
          <w:szCs w:val="24"/>
        </w:rPr>
      </w:pPr>
    </w:p>
    <w:p w14:paraId="6E2B4998">
      <w:pPr>
        <w:wordWrap w:val="0"/>
        <w:spacing w:line="300" w:lineRule="auto"/>
        <w:ind w:left="1304"/>
        <w:jc w:val="right"/>
        <w:rPr>
          <w:rFonts w:ascii="方正仿宋_GBK" w:hAnsi="方正仿宋_GBK" w:eastAsia="方正仿宋_GBK" w:cs="方正仿宋_GBK"/>
          <w:sz w:val="28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32"/>
        </w:rPr>
        <w:t xml:space="preserve">                   </w:t>
      </w:r>
    </w:p>
    <w:p w14:paraId="03E15ECE">
      <w:pPr>
        <w:wordWrap w:val="0"/>
        <w:jc w:val="right"/>
      </w:pPr>
      <w:r>
        <w:rPr>
          <w:rFonts w:hint="eastAsia" w:ascii="方正仿宋_GBK" w:hAnsi="方正仿宋_GBK" w:eastAsia="方正仿宋_GBK" w:cs="方正仿宋_GBK"/>
          <w:sz w:val="28"/>
          <w:szCs w:val="32"/>
        </w:rPr>
        <w:t xml:space="preserve">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FZLTH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lNTg2NzFjMzE4MmMwMzFjYmYxMTIxNDg2ZDFmODMifQ=="/>
  </w:docVars>
  <w:rsids>
    <w:rsidRoot w:val="0006511A"/>
    <w:rsid w:val="0006511A"/>
    <w:rsid w:val="00074873"/>
    <w:rsid w:val="00151BFF"/>
    <w:rsid w:val="001765F7"/>
    <w:rsid w:val="001C183E"/>
    <w:rsid w:val="001D712D"/>
    <w:rsid w:val="00281914"/>
    <w:rsid w:val="002B2DAA"/>
    <w:rsid w:val="00304514"/>
    <w:rsid w:val="0043042E"/>
    <w:rsid w:val="004427A9"/>
    <w:rsid w:val="00453D2D"/>
    <w:rsid w:val="00497064"/>
    <w:rsid w:val="00554811"/>
    <w:rsid w:val="005A3747"/>
    <w:rsid w:val="005C49A3"/>
    <w:rsid w:val="005C705E"/>
    <w:rsid w:val="0063135E"/>
    <w:rsid w:val="00736566"/>
    <w:rsid w:val="0075096A"/>
    <w:rsid w:val="00764F74"/>
    <w:rsid w:val="007871BE"/>
    <w:rsid w:val="007C27DA"/>
    <w:rsid w:val="0080585C"/>
    <w:rsid w:val="00852DC8"/>
    <w:rsid w:val="008805F6"/>
    <w:rsid w:val="009D043A"/>
    <w:rsid w:val="009E6F18"/>
    <w:rsid w:val="00A12A00"/>
    <w:rsid w:val="00A34B72"/>
    <w:rsid w:val="00A54588"/>
    <w:rsid w:val="00AE286E"/>
    <w:rsid w:val="00AE6BCB"/>
    <w:rsid w:val="00B40EDC"/>
    <w:rsid w:val="00B63739"/>
    <w:rsid w:val="00B7367E"/>
    <w:rsid w:val="00BA7EC5"/>
    <w:rsid w:val="00C004BA"/>
    <w:rsid w:val="00CD1FDE"/>
    <w:rsid w:val="00DD0B1F"/>
    <w:rsid w:val="00E612A9"/>
    <w:rsid w:val="00E947C0"/>
    <w:rsid w:val="00EC3C21"/>
    <w:rsid w:val="071A2F02"/>
    <w:rsid w:val="097A47B0"/>
    <w:rsid w:val="0C877EE2"/>
    <w:rsid w:val="0C9A5164"/>
    <w:rsid w:val="0CF90C9C"/>
    <w:rsid w:val="0D146B96"/>
    <w:rsid w:val="0D996F38"/>
    <w:rsid w:val="0DF27156"/>
    <w:rsid w:val="0E6168F9"/>
    <w:rsid w:val="0E8F5DF4"/>
    <w:rsid w:val="0F251228"/>
    <w:rsid w:val="1089372C"/>
    <w:rsid w:val="10C24BEF"/>
    <w:rsid w:val="12CB60C7"/>
    <w:rsid w:val="132F3D11"/>
    <w:rsid w:val="15602F54"/>
    <w:rsid w:val="17AD5A18"/>
    <w:rsid w:val="1BDC55BF"/>
    <w:rsid w:val="1CB80CC2"/>
    <w:rsid w:val="1CE237C0"/>
    <w:rsid w:val="1DC82F6B"/>
    <w:rsid w:val="1FAA7367"/>
    <w:rsid w:val="216C71A5"/>
    <w:rsid w:val="21A90000"/>
    <w:rsid w:val="21B02EB1"/>
    <w:rsid w:val="243A0B90"/>
    <w:rsid w:val="271B40F8"/>
    <w:rsid w:val="2AEF07CD"/>
    <w:rsid w:val="2F023764"/>
    <w:rsid w:val="319767C0"/>
    <w:rsid w:val="320D1DC7"/>
    <w:rsid w:val="32307D0B"/>
    <w:rsid w:val="34E70DE3"/>
    <w:rsid w:val="366F2905"/>
    <w:rsid w:val="37EF2686"/>
    <w:rsid w:val="3A4875E1"/>
    <w:rsid w:val="3A851654"/>
    <w:rsid w:val="3B3932D7"/>
    <w:rsid w:val="3C7B544A"/>
    <w:rsid w:val="3D491C5C"/>
    <w:rsid w:val="3DB33860"/>
    <w:rsid w:val="3E761F37"/>
    <w:rsid w:val="40ED4920"/>
    <w:rsid w:val="410F42E8"/>
    <w:rsid w:val="429B5D43"/>
    <w:rsid w:val="430254A4"/>
    <w:rsid w:val="4341572D"/>
    <w:rsid w:val="45965E23"/>
    <w:rsid w:val="4627796C"/>
    <w:rsid w:val="4C2745CD"/>
    <w:rsid w:val="4C597669"/>
    <w:rsid w:val="4C864FEC"/>
    <w:rsid w:val="4F6360A9"/>
    <w:rsid w:val="4F760300"/>
    <w:rsid w:val="51C37223"/>
    <w:rsid w:val="525D4482"/>
    <w:rsid w:val="52E74EAB"/>
    <w:rsid w:val="56647AAE"/>
    <w:rsid w:val="58CE04C4"/>
    <w:rsid w:val="5D19396B"/>
    <w:rsid w:val="5F4B7F62"/>
    <w:rsid w:val="5FAB6940"/>
    <w:rsid w:val="600B3BBB"/>
    <w:rsid w:val="6143468F"/>
    <w:rsid w:val="63555450"/>
    <w:rsid w:val="66E56C0A"/>
    <w:rsid w:val="68370BAF"/>
    <w:rsid w:val="68E028DF"/>
    <w:rsid w:val="69733F20"/>
    <w:rsid w:val="6A644BE1"/>
    <w:rsid w:val="6BAE4605"/>
    <w:rsid w:val="6C19193F"/>
    <w:rsid w:val="6CEC6980"/>
    <w:rsid w:val="6E384733"/>
    <w:rsid w:val="6E570510"/>
    <w:rsid w:val="77712188"/>
    <w:rsid w:val="78756E34"/>
    <w:rsid w:val="78882254"/>
    <w:rsid w:val="78B437F2"/>
    <w:rsid w:val="79116C73"/>
    <w:rsid w:val="79825C70"/>
    <w:rsid w:val="7BCD5EBE"/>
    <w:rsid w:val="7DE62BBA"/>
    <w:rsid w:val="7EE9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autoRedefine/>
    <w:semiHidden/>
    <w:unhideWhenUsed/>
    <w:qFormat/>
    <w:uiPriority w:val="99"/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批注框文本 Char"/>
    <w:basedOn w:val="6"/>
    <w:link w:val="3"/>
    <w:autoRedefine/>
    <w:semiHidden/>
    <w:qFormat/>
    <w:uiPriority w:val="99"/>
    <w:rPr>
      <w:kern w:val="2"/>
      <w:sz w:val="18"/>
      <w:szCs w:val="18"/>
    </w:rPr>
  </w:style>
  <w:style w:type="paragraph" w:styleId="8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317</Characters>
  <Lines>2</Lines>
  <Paragraphs>1</Paragraphs>
  <TotalTime>11010</TotalTime>
  <ScaleCrop>false</ScaleCrop>
  <LinksUpToDate>false</LinksUpToDate>
  <CharactersWithSpaces>380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2022-04-01T01:48:00Z</dcterms:created>
  <dc:creator>Jiajun He</dc:creator>
  <cp:lastModifiedBy>czar</cp:lastModifiedBy>
  <cp:lastPrinted>2025-11-05T04:23:00Z</cp:lastPrinted>
  <dcterms:modified xsi:type="dcterms:W3CDTF">2026-01-22T03:12:27Z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077081AF067745569DCC67A47ECAEE3F_13</vt:lpwstr>
  </property>
  <property fmtid="{D5CDD505-2E9C-101B-9397-08002B2CF9AE}" pid="4" name="KSOTemplateDocerSaveRecord">
    <vt:lpwstr>eyJoZGlkIjoiNWVlNTg2NzFjMzE4MmMwMzFjYmYxMTIxNDg2ZDFmODMiLCJ1c2VySWQiOiIyNTExOTEyOTgifQ==</vt:lpwstr>
  </property>
</Properties>
</file>