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주식회사 올답 취업규칙 (검증용 샘플)</w:t>
      </w:r>
    </w:p>
    <w:p>
      <w:r>
        <w:t>제1조 (목적) 파서 검증용 샘플이며 실제 규정이 아니다.</w:t>
      </w:r>
    </w:p>
    <w:p>
      <w:r>
        <w:t>제2조 (적용 범위) 이 규칙은 정규직 사원에게 적용한다.</w:t>
      </w:r>
    </w:p>
    <w:p>
      <w:r>
        <w:t>제3조 (수습기간) 정규직의 수습기간은 3개월로 한다.</w:t>
      </w:r>
    </w:p>
    <w:p>
      <w:r>
        <w:t>제4조 (근로시간) 1주 소정근로시간은 40시간으로 한다.</w:t>
      </w:r>
    </w:p>
    <w:p>
      <w:r>
        <w:t>제5조 (휴게시간) 근로시간 도중 1시간의 휴게를 부여한다.</w:t>
      </w:r>
    </w:p>
    <w:p>
      <w:r>
        <w:t>제6조 (연차휴가) 1년 근속 시 15일의 연차를 부여한다.</w:t>
      </w:r>
    </w:p>
    <w:p>
      <w:r>
        <w:t>제7조 (장비 지원) 입사 시 노트북 1대와 모니터를 지급한다.</w:t>
      </w:r>
    </w:p>
    <w:p>
      <w:r>
        <w:t>제8조 (교체 주기) 업무용 노트북의 교체 주기는 3년으로 한다.</w:t>
      </w:r>
    </w:p>
    <w:p>
      <w:r>
        <w:t>제9조 (재택근무) 정규직은 주 2회까지 재택근무를 할 수 있다.</w:t>
      </w:r>
    </w:p>
    <w:p>
      <w:r>
        <w:t>제10조 (경조휴가) 본인 결혼의 경우 5일을 유급으로 부여한다.</w:t>
      </w:r>
    </w:p>
    <w:p>
      <w:r>
        <w:t>제11조 (교육 지원) 직무 도서는 연 50만원까지 지원한다.</w:t>
      </w:r>
    </w:p>
    <w:p>
      <w:r>
        <w:t>제12조 (건강검진) 연 1회 종합검진 비용을 회사가 부담한다.</w:t>
      </w:r>
    </w:p>
    <w:p>
      <w:r>
        <w:t>제13조 (식대) 식대는 월 15만원을 급여와 함께 지급한다.</w:t>
      </w:r>
    </w:p>
    <w:p>
      <w:r>
        <w:t>제14조 (증명서) 재직증명서는 인사팀에 신청하면 발급한다.</w:t>
      </w:r>
    </w:p>
    <w:p>
      <w:r>
        <w:t>제15조 (시행일) 이 규칙은 2026년 1월 1일부터 시행한다.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지급 한도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도서구입비</w:t>
            </w:r>
          </w:p>
        </w:tc>
        <w:tc>
          <w:tcPr>
            <w:tcW w:type="dxa" w:w="2880"/>
          </w:tcPr>
          <w:p>
            <w:r>
              <w:t>연 50만원</w:t>
            </w:r>
          </w:p>
        </w:tc>
        <w:tc>
          <w:tcPr>
            <w:tcW w:type="dxa" w:w="2880"/>
          </w:tcPr>
          <w:p>
            <w:r>
              <w:t>직무 관련 도서에 한한다</w:t>
            </w:r>
          </w:p>
        </w:tc>
      </w:tr>
      <w:tr>
        <w:tc>
          <w:tcPr>
            <w:tcW w:type="dxa" w:w="2880"/>
          </w:tcPr>
          <w:p>
            <w:r>
              <w:t>건강검진</w:t>
            </w:r>
          </w:p>
        </w:tc>
        <w:tc>
          <w:tcPr>
            <w:tcW w:type="dxa" w:w="2880"/>
          </w:tcPr>
          <w:p>
            <w:r>
              <w:t>연 1회</w:t>
            </w:r>
          </w:p>
        </w:tc>
        <w:tc>
          <w:tcPr>
            <w:tcW w:type="dxa" w:w="2880"/>
          </w:tcPr>
          <w:p>
            <w:r>
              <w:t>종합검진으로 갈음한다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