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2159000</wp:posOffset>
            </wp:positionV>
            <wp:extent cx="2540000" cy="762000"/>
            <wp:effectExtent l="0" t="0" r="0" b="0"/>
            <wp:wrapNone/>
            <wp:docPr id="1" name="Synthetic body-ordinary"/>
            <a:graphic>
              <a:graphicData uri="http://schemas.microsoft.com/office/word/2010/wordprocessingShape">
                <wps:wsp>
                  <wps:cNvSpPr txBox="1"/>
                  <wps:spPr>
                    <a:xfrm rot="1800000">
                      <a:off x="0" y="0"/>
                      <a:ext cx="2540000" cy="762000"/>
                    </a:xfrm>
                    <a:prstGeom prst="rect">
                      <a:avLst/>
                    </a:prstGeom>
                    <a:solidFill>
                      <a:srgbClr val="EEF7EE"/>
                    </a:solidFill>
                    <a:ln w="12700">
                      <a:solidFill>
                        <a:srgbClr val="228822"/>
                      </a:solidFill>
                    </a:ln>
                  </wps:spPr>
                  <wps:txbx>
                    <w:txbxContent>
                      <w:p>
                        <w:hyperlink r:id="rLink">
                          <w:r>
                            <w:rPr>
                              <w:rFonts w:ascii="Arial" w:hAnsi="Arial"/>
                              <w:color w:val="0000AA"/>
                              <w:sz w:val="28"/>
                              <w:u w:val="single"/>
                            </w:rPr>
                            <w:t>Native turned link</w:t>
                          </w:r>
                        </w:hyperlink>
                      </w:p>
                    </w:txbxContent>
                  </wps:txbx>
                  <wps:bodyPr upright="0" lIns="72000" rIns="72000" tIns="36000" bIns="36000"/>
                </wps:wsp>
              </a:graphicData>
            </a:graphic>
          </wp:anchor>
        </w:drawing>
      </w:r>
      <w:r>
        <w:rPr>
          <w:rFonts w:ascii="Arial" w:hAnsi="Arial"/>
          <w:sz w:val="24"/>
        </w:rPr>
        <w:t>Body native control.</w:t>
      </w:r>
    </w:p>
    <w:sectPr>
      <w:pgSz w:w="12000" w:h="9000"/>
      <w:pgMar w:top="1800" w:right="800" w:bottom="1800" w:left="800" w:header="300" w:footer="300"/>
    </w:sectPr>
  </w:body>
</w:document>
</file>

<file path=word/_rels/document.xml.rels><Relationships xmlns="http://schemas.openxmlformats.org/package/2006/relationships"><Relationship Id="rLink" Type="http://schemas.openxmlformats.org/officeDocument/2006/relationships/hyperlink" Target="http://127.0.0.1:8799/native-2793/body-ordinary" TargetMode="External"/></Relationships>
</file>