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pPr>
        <w:spacing w:before="0" w:after="0"/>
      </w:pPr>
      <w:r>
        <w:rPr>
          <w:rFonts w:ascii="Arial" w:hAnsi="Arial"/>
          <w:sz w:val="24"/>
        </w:rPr>
        <w:t>Body native control.</w:t>
      </w:r>
    </w:p>
    <w:sectPr>
      <w:headerReference w:type="default" r:id="rHost"/>
      <w:pgSz w:w="12000" w:h="9000"/>
      <w:pgMar w:top="1800" w:right="800" w:bottom="1800" w:left="800" w:header="300" w:footer="30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p>
    <w:pPr>
      <w:spacing w:before="0" w:after="0"/>
    </w:pPr>
    <w:r>
      <w:drawing>
        <wp:anchor distT="0" distB="0" distL="0" distR="0" simplePos="0" relativeHeight="1" behindDoc="0" locked="0" layoutInCell="1" allowOverlap="1">
          <wp:simplePos x="0" y="0"/>
          <wp:positionH relativeFrom="page">
            <wp:posOffset>2540000</wp:posOffset>
          </wp:positionH>
          <wp:positionV relativeFrom="page">
            <wp:posOffset>635000</wp:posOffset>
          </wp:positionV>
          <wp:extent cx="2540000" cy="762000"/>
          <wp:effectExtent l="0" t="0" r="0" b="0"/>
          <wp:wrapNone/>
          <wp:docPr id="1" name="Synthetic header-upright"/>
          <a:graphic>
            <a:graphicData uri="http://schemas.microsoft.com/office/word/2010/wordprocessingShape">
              <wps:wsp>
                <wps:cNvSpPr txBox="1"/>
                <wps:spPr>
                  <a:xfrm rot="1800000">
                    <a:off x="0" y="0"/>
                    <a:ext cx="2540000" cy="762000"/>
                  </a:xfrm>
                  <a:prstGeom prst="rect">
                    <a:avLst/>
                  </a:prstGeom>
                  <a:solidFill>
                    <a:srgbClr val="EEF7EE"/>
                  </a:solidFill>
                  <a:ln w="12700">
                    <a:solidFill>
                      <a:srgbClr val="228822"/>
                    </a:solidFill>
                  </a:ln>
                </wps:spPr>
                <wps:txbx>
                  <w:txbxContent>
                    <w:p>
                      <w:hyperlink r:id="rLink">
                        <w:r>
                          <w:rPr>
                            <w:rFonts w:ascii="Arial" w:hAnsi="Arial"/>
                            <w:color w:val="0000AA"/>
                            <w:sz w:val="28"/>
                            <w:u w:val="single"/>
                          </w:rPr>
                          <w:t>Native turned link</w:t>
                        </w:r>
                      </w:hyperlink>
                    </w:p>
                  </w:txbxContent>
                </wps:txbx>
                <wps:bodyPr upright="1" lIns="72000" rIns="72000" tIns="36000" bIns="36000"/>
              </wps:wsp>
            </a:graphicData>
          </a:graphic>
        </wp:anchor>
      </w:drawing>
    </w:r>
    <w:r>
      <w:rPr>
        <w:rFonts w:ascii="Arial" w:hAnsi="Arial"/>
        <w:sz w:val="24"/>
      </w:rPr>
      <w:t>Header native control.</w:t>
    </w:r>
  </w:p>
</w:hdr>
</file>

<file path=word/_rels/document.xml.rels><Relationships xmlns="http://schemas.openxmlformats.org/package/2006/relationships"><Relationship Id="rHost" Type="http://schemas.openxmlformats.org/officeDocument/2006/relationships/header" Target="header1.xml"/></Relationships>
</file>

<file path=word/_rels/header1.xml.rels><Relationships xmlns="http://schemas.openxmlformats.org/package/2006/relationships"><Relationship Id="rLink" Type="http://schemas.openxmlformats.org/officeDocument/2006/relationships/hyperlink" Target="http://127.0.0.1:8799/native-2793/header-upright" TargetMode="External"/></Relationships>
</file>