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B19A5" w14:textId="1FBA831A" w:rsidR="004D0441" w:rsidRDefault="004D0441" w:rsidP="004D0441">
      <w:pPr>
        <w:pStyle w:val="Title"/>
        <w:jc w:val="center"/>
        <w:rPr>
          <w:rFonts w:ascii="Times New Roman" w:hAnsi="Times New Roman" w:cs="Times New Roman"/>
          <w:b/>
          <w:bCs/>
          <w:sz w:val="32"/>
          <w:szCs w:val="32"/>
          <w:lang w:val="en-US"/>
        </w:rPr>
      </w:pPr>
      <w:r w:rsidRPr="001F3939">
        <w:rPr>
          <w:rFonts w:ascii="Times New Roman" w:hAnsi="Times New Roman" w:cs="Times New Roman"/>
          <w:b/>
          <w:bCs/>
          <w:sz w:val="32"/>
          <w:szCs w:val="32"/>
          <w:lang w:val="bg-BG"/>
        </w:rPr>
        <w:t>Ефекти от демографската криза върху икономическия растеж</w:t>
      </w:r>
      <w:r w:rsidR="00A11CB6" w:rsidRPr="001F3939">
        <w:rPr>
          <w:rFonts w:ascii="Times New Roman" w:hAnsi="Times New Roman" w:cs="Times New Roman"/>
          <w:b/>
          <w:bCs/>
          <w:sz w:val="32"/>
          <w:szCs w:val="32"/>
          <w:lang w:val="bg-BG"/>
        </w:rPr>
        <w:t xml:space="preserve"> от</w:t>
      </w:r>
      <w:r w:rsidR="009733D9" w:rsidRPr="001F3939">
        <w:rPr>
          <w:rFonts w:ascii="Times New Roman" w:hAnsi="Times New Roman" w:cs="Times New Roman"/>
          <w:b/>
          <w:bCs/>
          <w:sz w:val="32"/>
          <w:szCs w:val="32"/>
          <w:lang w:val="bg-BG"/>
        </w:rPr>
        <w:t xml:space="preserve"> </w:t>
      </w:r>
      <w:r w:rsidRPr="001F3939">
        <w:rPr>
          <w:rFonts w:ascii="Times New Roman" w:hAnsi="Times New Roman" w:cs="Times New Roman"/>
          <w:b/>
          <w:bCs/>
          <w:sz w:val="32"/>
          <w:szCs w:val="32"/>
          <w:lang w:val="bg-BG"/>
        </w:rPr>
        <w:t>1980 до 2022 година</w:t>
      </w:r>
      <w:r w:rsidR="00E25F18">
        <w:rPr>
          <w:rStyle w:val="FootnoteReference"/>
          <w:rFonts w:ascii="Times New Roman" w:hAnsi="Times New Roman" w:cs="Times New Roman"/>
          <w:b/>
          <w:bCs/>
          <w:sz w:val="32"/>
          <w:szCs w:val="32"/>
          <w:lang w:val="bg-BG"/>
        </w:rPr>
        <w:footnoteReference w:id="1"/>
      </w:r>
    </w:p>
    <w:p w14:paraId="39FD4F47" w14:textId="77777777" w:rsidR="00E25F18" w:rsidRPr="00E25F18" w:rsidRDefault="00E25F18" w:rsidP="00E25F18">
      <w:pPr>
        <w:rPr>
          <w:lang w:val="en-US" w:eastAsia="en-US"/>
        </w:rPr>
      </w:pPr>
    </w:p>
    <w:p w14:paraId="0B2780B3" w14:textId="294D621B" w:rsidR="001F3939" w:rsidRDefault="001F3939" w:rsidP="00E25F18">
      <w:pPr>
        <w:jc w:val="center"/>
        <w:rPr>
          <w:lang w:val="en-US" w:eastAsia="en-US"/>
        </w:rPr>
      </w:pPr>
      <w:r>
        <w:rPr>
          <w:lang w:val="bg-BG" w:eastAsia="en-US"/>
        </w:rPr>
        <w:t>Стойчо Русинов</w:t>
      </w:r>
      <w:r>
        <w:rPr>
          <w:rStyle w:val="FootnoteReference"/>
          <w:lang w:val="bg-BG" w:eastAsia="en-US"/>
        </w:rPr>
        <w:footnoteReference w:id="2"/>
      </w:r>
    </w:p>
    <w:p w14:paraId="666B8884" w14:textId="77777777" w:rsidR="00E25F18" w:rsidRPr="00E25F18" w:rsidRDefault="00E25F18" w:rsidP="001F3939">
      <w:pPr>
        <w:rPr>
          <w:lang w:val="en-US" w:eastAsia="en-US"/>
        </w:rPr>
      </w:pPr>
    </w:p>
    <w:p w14:paraId="53B39273" w14:textId="3E343B9F" w:rsidR="007F6B4B" w:rsidRPr="00E25F18" w:rsidRDefault="00E25F18" w:rsidP="00E25F18">
      <w:pPr>
        <w:jc w:val="center"/>
        <w:rPr>
          <w:b/>
          <w:bCs/>
          <w:sz w:val="28"/>
          <w:szCs w:val="28"/>
          <w:lang w:val="en-US" w:eastAsia="en-US"/>
        </w:rPr>
      </w:pPr>
      <w:r w:rsidRPr="00E25F18">
        <w:rPr>
          <w:b/>
          <w:bCs/>
          <w:sz w:val="28"/>
          <w:szCs w:val="28"/>
          <w:lang w:val="en-US" w:eastAsia="en-US"/>
        </w:rPr>
        <w:t>The Effects of demographic crisis on economic growth from the year 1980 to 2022</w:t>
      </w:r>
    </w:p>
    <w:p w14:paraId="1833CF35" w14:textId="77777777" w:rsidR="00E25F18" w:rsidRDefault="00E25F18" w:rsidP="007F6B4B">
      <w:pPr>
        <w:rPr>
          <w:lang w:val="en-US" w:eastAsia="en-US"/>
        </w:rPr>
      </w:pPr>
    </w:p>
    <w:p w14:paraId="00706A68" w14:textId="10459A01" w:rsidR="00E25F18" w:rsidRDefault="00E25F18" w:rsidP="00E25F18">
      <w:pPr>
        <w:jc w:val="center"/>
        <w:rPr>
          <w:lang w:val="en-US" w:eastAsia="en-US"/>
        </w:rPr>
      </w:pPr>
      <w:r>
        <w:rPr>
          <w:lang w:val="en-US" w:eastAsia="en-US"/>
        </w:rPr>
        <w:t>Stoycho Rusinov</w:t>
      </w:r>
    </w:p>
    <w:p w14:paraId="526BAC00" w14:textId="77777777" w:rsidR="00E25F18" w:rsidRPr="00E25F18" w:rsidRDefault="00E25F18" w:rsidP="00E25F18">
      <w:pPr>
        <w:jc w:val="center"/>
        <w:rPr>
          <w:lang w:val="en-US" w:eastAsia="en-US"/>
        </w:rPr>
      </w:pPr>
    </w:p>
    <w:p w14:paraId="2B0638DE" w14:textId="7E0F5A23" w:rsidR="00A11CB6" w:rsidRPr="001F3939" w:rsidRDefault="001F3939" w:rsidP="007F6B4B">
      <w:pPr>
        <w:jc w:val="center"/>
        <w:rPr>
          <w:b/>
          <w:bCs/>
          <w:lang w:val="en-US" w:eastAsia="en-US"/>
        </w:rPr>
      </w:pPr>
      <w:r>
        <w:rPr>
          <w:b/>
          <w:bCs/>
          <w:lang w:val="en-US" w:eastAsia="en-US"/>
        </w:rPr>
        <w:t xml:space="preserve">Abstract </w:t>
      </w:r>
    </w:p>
    <w:p w14:paraId="28C0767D" w14:textId="77777777" w:rsidR="007F6B4B" w:rsidRPr="007F6B4B" w:rsidRDefault="007F6B4B" w:rsidP="007F6B4B">
      <w:pPr>
        <w:jc w:val="center"/>
        <w:rPr>
          <w:b/>
          <w:bCs/>
          <w:lang w:val="bg-BG" w:eastAsia="en-US"/>
        </w:rPr>
      </w:pPr>
    </w:p>
    <w:p w14:paraId="44AEDE05" w14:textId="76960470" w:rsidR="007F6B4B" w:rsidRDefault="001F3939" w:rsidP="0043180D">
      <w:pPr>
        <w:spacing w:line="360" w:lineRule="auto"/>
        <w:jc w:val="both"/>
        <w:rPr>
          <w:lang w:val="en-US" w:eastAsia="en-US"/>
        </w:rPr>
      </w:pPr>
      <w:r w:rsidRPr="001F3939">
        <w:rPr>
          <w:lang w:eastAsia="en-US"/>
        </w:rPr>
        <w:t>The study examines economic growth in the context of the demographic crisis in Bulgaria. It arrives at the counterintuitive conclusion that the demographic crisis has positive effects on economic growth. This finding aligns with neoclassical theory, which considers population growth rates as a negative factor for growth in the short term. The primary reason for this result is that the demographic crisis leads to an "overvaluation" of labor productivity, which the study estimates at 60%. This phenomenon provides grounds to discuss the so-called "growth illusion.</w:t>
      </w:r>
    </w:p>
    <w:p w14:paraId="08A9EBAA" w14:textId="77777777" w:rsidR="00E25F18" w:rsidRPr="00E25F18" w:rsidRDefault="00E25F18" w:rsidP="0043180D">
      <w:pPr>
        <w:spacing w:line="360" w:lineRule="auto"/>
        <w:jc w:val="both"/>
        <w:rPr>
          <w:lang w:val="en-US" w:eastAsia="en-US"/>
        </w:rPr>
      </w:pPr>
    </w:p>
    <w:p w14:paraId="770A6175" w14:textId="1A12EC38" w:rsidR="00E25F18" w:rsidRDefault="00E25F18" w:rsidP="0043180D">
      <w:pPr>
        <w:spacing w:line="360" w:lineRule="auto"/>
        <w:jc w:val="both"/>
        <w:rPr>
          <w:lang w:val="en-US" w:eastAsia="en-US"/>
        </w:rPr>
      </w:pPr>
      <w:r w:rsidRPr="00E25F18">
        <w:rPr>
          <w:b/>
          <w:bCs/>
          <w:lang w:eastAsia="en-US"/>
        </w:rPr>
        <w:t xml:space="preserve">Keywords: </w:t>
      </w:r>
      <w:r w:rsidRPr="00E25F18">
        <w:rPr>
          <w:lang w:eastAsia="en-US"/>
        </w:rPr>
        <w:t>Economic growth, robustness tests, labor productivity, production quality, productivity overvaluation.</w:t>
      </w:r>
    </w:p>
    <w:p w14:paraId="68F924F9" w14:textId="2E9831C8" w:rsidR="00E25F18" w:rsidRPr="00E25F18" w:rsidRDefault="00E25F18" w:rsidP="0043180D">
      <w:pPr>
        <w:spacing w:line="360" w:lineRule="auto"/>
        <w:jc w:val="both"/>
        <w:rPr>
          <w:lang w:val="en-US" w:eastAsia="en-US"/>
        </w:rPr>
      </w:pPr>
      <w:r w:rsidRPr="00E25F18">
        <w:rPr>
          <w:b/>
          <w:bCs/>
          <w:lang w:val="en-US" w:eastAsia="en-US"/>
        </w:rPr>
        <w:t>JEL</w:t>
      </w:r>
      <w:r>
        <w:rPr>
          <w:lang w:val="en-US" w:eastAsia="en-US"/>
        </w:rPr>
        <w:t>: O41, J11, J24, C22</w:t>
      </w:r>
    </w:p>
    <w:p w14:paraId="1B44359F" w14:textId="77777777" w:rsidR="004D0441" w:rsidRDefault="004D0441" w:rsidP="00A11CB6">
      <w:pPr>
        <w:pStyle w:val="Heading1"/>
        <w:numPr>
          <w:ilvl w:val="0"/>
          <w:numId w:val="1"/>
        </w:numPr>
        <w:rPr>
          <w:rFonts w:ascii="Times New Roman" w:hAnsi="Times New Roman" w:cs="Times New Roman"/>
          <w:lang w:val="bg-BG"/>
        </w:rPr>
      </w:pPr>
      <w:r w:rsidRPr="001C65D2">
        <w:rPr>
          <w:rFonts w:ascii="Times New Roman" w:hAnsi="Times New Roman" w:cs="Times New Roman"/>
          <w:lang w:val="bg-BG"/>
        </w:rPr>
        <w:t>Въведение</w:t>
      </w:r>
      <w:r w:rsidR="00A11CB6">
        <w:rPr>
          <w:rFonts w:ascii="Times New Roman" w:hAnsi="Times New Roman" w:cs="Times New Roman"/>
          <w:lang w:val="en-US"/>
        </w:rPr>
        <w:t xml:space="preserve"> </w:t>
      </w:r>
      <w:r w:rsidR="00A11CB6">
        <w:rPr>
          <w:rFonts w:ascii="Times New Roman" w:hAnsi="Times New Roman" w:cs="Times New Roman"/>
          <w:lang w:val="bg-BG"/>
        </w:rPr>
        <w:t>и литературен обзор</w:t>
      </w:r>
    </w:p>
    <w:p w14:paraId="22C9DC9F" w14:textId="77777777" w:rsidR="00101414" w:rsidRPr="00101414" w:rsidRDefault="00101414" w:rsidP="00101414">
      <w:pPr>
        <w:spacing w:line="360" w:lineRule="auto"/>
        <w:ind w:firstLine="720"/>
        <w:jc w:val="both"/>
        <w:rPr>
          <w:color w:val="000000" w:themeColor="text1"/>
          <w:lang w:val="bg-BG"/>
        </w:rPr>
      </w:pPr>
      <w:r w:rsidRPr="00101414">
        <w:rPr>
          <w:color w:val="000000" w:themeColor="text1"/>
          <w:lang w:val="bg-BG"/>
        </w:rPr>
        <w:t xml:space="preserve">Има различни разбирания на понятието „демографска криза“, но в рамките на това изследване ние я разглеждаме като продължителен процес на намаляване на населението, отрицателни разлики в естествения прираст, както и емиграция към чужбина. </w:t>
      </w:r>
    </w:p>
    <w:p w14:paraId="35217AA8" w14:textId="0C1CC0D4" w:rsidR="00101414" w:rsidRPr="001F3939" w:rsidRDefault="00101414" w:rsidP="001F3939">
      <w:pPr>
        <w:pStyle w:val="FootnoteText"/>
        <w:spacing w:line="360" w:lineRule="auto"/>
        <w:ind w:firstLine="720"/>
        <w:jc w:val="both"/>
        <w:rPr>
          <w:rFonts w:ascii="Times New Roman" w:eastAsia="Times New Roman" w:hAnsi="Times New Roman" w:cs="Times New Roman"/>
          <w:color w:val="000000" w:themeColor="text1"/>
          <w:kern w:val="0"/>
          <w:sz w:val="24"/>
          <w:szCs w:val="24"/>
          <w:lang w:val="bg-BG" w:eastAsia="en-GB"/>
          <w14:ligatures w14:val="none"/>
        </w:rPr>
      </w:pPr>
      <w:r w:rsidRPr="001F3939">
        <w:rPr>
          <w:rFonts w:ascii="Times New Roman" w:eastAsia="Times New Roman" w:hAnsi="Times New Roman" w:cs="Times New Roman"/>
          <w:color w:val="000000" w:themeColor="text1"/>
          <w:kern w:val="0"/>
          <w:sz w:val="24"/>
          <w:szCs w:val="24"/>
          <w:lang w:val="bg-BG" w:eastAsia="en-GB"/>
          <w14:ligatures w14:val="none"/>
        </w:rPr>
        <w:t>От неокласическа гледна точка</w:t>
      </w:r>
      <w:r w:rsidR="007720AE">
        <w:rPr>
          <w:rFonts w:ascii="Times New Roman" w:eastAsia="Times New Roman" w:hAnsi="Times New Roman" w:cs="Times New Roman"/>
          <w:color w:val="000000" w:themeColor="text1"/>
          <w:kern w:val="0"/>
          <w:sz w:val="24"/>
          <w:szCs w:val="24"/>
          <w:lang w:val="bg-BG" w:eastAsia="en-GB"/>
          <w14:ligatures w14:val="none"/>
        </w:rPr>
        <w:t>,</w:t>
      </w:r>
      <w:r w:rsidRPr="001F3939">
        <w:rPr>
          <w:rFonts w:ascii="Times New Roman" w:eastAsia="Times New Roman" w:hAnsi="Times New Roman" w:cs="Times New Roman"/>
          <w:color w:val="000000" w:themeColor="text1"/>
          <w:kern w:val="0"/>
          <w:sz w:val="24"/>
          <w:szCs w:val="24"/>
          <w:lang w:val="bg-BG" w:eastAsia="en-GB"/>
          <w14:ligatures w14:val="none"/>
        </w:rPr>
        <w:t xml:space="preserve"> в модела на </w:t>
      </w:r>
      <w:proofErr w:type="spellStart"/>
      <w:r w:rsidRPr="001F3939">
        <w:rPr>
          <w:rFonts w:ascii="Times New Roman" w:eastAsia="Times New Roman" w:hAnsi="Times New Roman" w:cs="Times New Roman"/>
          <w:color w:val="000000" w:themeColor="text1"/>
          <w:kern w:val="0"/>
          <w:sz w:val="24"/>
          <w:szCs w:val="24"/>
          <w:lang w:val="bg-BG" w:eastAsia="en-GB"/>
          <w14:ligatures w14:val="none"/>
        </w:rPr>
        <w:t>Солоу</w:t>
      </w:r>
      <w:proofErr w:type="spellEnd"/>
      <w:r w:rsidR="007720AE">
        <w:rPr>
          <w:rFonts w:ascii="Times New Roman" w:eastAsia="Times New Roman" w:hAnsi="Times New Roman" w:cs="Times New Roman"/>
          <w:color w:val="000000" w:themeColor="text1"/>
          <w:kern w:val="0"/>
          <w:sz w:val="24"/>
          <w:szCs w:val="24"/>
          <w:lang w:val="bg-BG" w:eastAsia="en-GB"/>
          <w14:ligatures w14:val="none"/>
        </w:rPr>
        <w:t>,</w:t>
      </w:r>
      <w:r w:rsidRPr="001F3939">
        <w:rPr>
          <w:rFonts w:ascii="Times New Roman" w:eastAsia="Times New Roman" w:hAnsi="Times New Roman" w:cs="Times New Roman"/>
          <w:color w:val="000000" w:themeColor="text1"/>
          <w:kern w:val="0"/>
          <w:sz w:val="24"/>
          <w:szCs w:val="24"/>
          <w:lang w:val="bg-BG" w:eastAsia="en-GB"/>
          <w14:ligatures w14:val="none"/>
        </w:rPr>
        <w:t xml:space="preserve"> стационарно състояние се постига, когато </w:t>
      </w:r>
      <m:oMath>
        <m:acc>
          <m:accPr>
            <m:chr m:val="̇"/>
            <m:ctrlPr>
              <w:rPr>
                <w:rFonts w:ascii="Cambria Math" w:eastAsia="Times New Roman" w:hAnsi="Cambria Math" w:cs="Times New Roman"/>
                <w:color w:val="000000" w:themeColor="text1"/>
                <w:kern w:val="0"/>
                <w:sz w:val="24"/>
                <w:szCs w:val="24"/>
                <w:lang w:val="bg-BG" w:eastAsia="en-GB"/>
                <w14:ligatures w14:val="none"/>
              </w:rPr>
            </m:ctrlPr>
          </m:accPr>
          <m:e>
            <m:r>
              <w:rPr>
                <w:rFonts w:ascii="Cambria Math" w:eastAsia="Times New Roman" w:hAnsi="Cambria Math" w:cs="Times New Roman"/>
                <w:color w:val="000000" w:themeColor="text1"/>
                <w:kern w:val="0"/>
                <w:sz w:val="24"/>
                <w:szCs w:val="24"/>
                <w:lang w:val="bg-BG" w:eastAsia="en-GB"/>
                <w14:ligatures w14:val="none"/>
              </w:rPr>
              <m:t>r</m:t>
            </m:r>
          </m:e>
        </m:acc>
        <m:r>
          <m:rPr>
            <m:sty m:val="p"/>
          </m:rPr>
          <w:rPr>
            <w:rFonts w:ascii="Cambria Math" w:eastAsia="Times New Roman" w:hAnsi="Cambria Math" w:cs="Times New Roman"/>
            <w:color w:val="000000" w:themeColor="text1"/>
            <w:kern w:val="0"/>
            <w:sz w:val="24"/>
            <w:szCs w:val="24"/>
            <w:lang w:val="bg-BG" w:eastAsia="en-GB"/>
            <w14:ligatures w14:val="none"/>
          </w:rPr>
          <m:t>=</m:t>
        </m:r>
        <m:r>
          <w:rPr>
            <w:rFonts w:ascii="Cambria Math" w:eastAsia="Times New Roman" w:hAnsi="Cambria Math" w:cs="Times New Roman"/>
            <w:color w:val="000000" w:themeColor="text1"/>
            <w:kern w:val="0"/>
            <w:sz w:val="24"/>
            <w:szCs w:val="24"/>
            <w:lang w:val="bg-BG" w:eastAsia="en-GB"/>
            <w14:ligatures w14:val="none"/>
          </w:rPr>
          <m:t>sF</m:t>
        </m:r>
        <m:d>
          <m:dPr>
            <m:ctrlPr>
              <w:rPr>
                <w:rFonts w:ascii="Cambria Math" w:eastAsia="Times New Roman" w:hAnsi="Cambria Math" w:cs="Times New Roman"/>
                <w:color w:val="000000" w:themeColor="text1"/>
                <w:kern w:val="0"/>
                <w:sz w:val="24"/>
                <w:szCs w:val="24"/>
                <w:lang w:val="bg-BG" w:eastAsia="en-GB"/>
                <w14:ligatures w14:val="none"/>
              </w:rPr>
            </m:ctrlPr>
          </m:dPr>
          <m:e>
            <m:r>
              <w:rPr>
                <w:rFonts w:ascii="Cambria Math" w:eastAsia="Times New Roman" w:hAnsi="Cambria Math" w:cs="Times New Roman"/>
                <w:color w:val="000000" w:themeColor="text1"/>
                <w:kern w:val="0"/>
                <w:sz w:val="24"/>
                <w:szCs w:val="24"/>
                <w:lang w:val="bg-BG" w:eastAsia="en-GB"/>
                <w14:ligatures w14:val="none"/>
              </w:rPr>
              <m:t>r</m:t>
            </m:r>
            <m:r>
              <m:rPr>
                <m:sty m:val="p"/>
              </m:rPr>
              <w:rPr>
                <w:rFonts w:ascii="Cambria Math" w:eastAsia="Times New Roman" w:hAnsi="Cambria Math" w:cs="Times New Roman"/>
                <w:color w:val="000000" w:themeColor="text1"/>
                <w:kern w:val="0"/>
                <w:sz w:val="24"/>
                <w:szCs w:val="24"/>
                <w:lang w:val="bg-BG" w:eastAsia="en-GB"/>
                <w14:ligatures w14:val="none"/>
              </w:rPr>
              <m:t>,1</m:t>
            </m:r>
          </m:e>
        </m:d>
        <m:r>
          <m:rPr>
            <m:sty m:val="p"/>
          </m:rPr>
          <w:rPr>
            <w:rFonts w:ascii="Cambria Math" w:eastAsia="Times New Roman" w:hAnsi="Cambria Math" w:cs="Times New Roman"/>
            <w:color w:val="000000" w:themeColor="text1"/>
            <w:kern w:val="0"/>
            <w:sz w:val="24"/>
            <w:szCs w:val="24"/>
            <w:lang w:val="bg-BG" w:eastAsia="en-GB"/>
            <w14:ligatures w14:val="none"/>
          </w:rPr>
          <m:t>-</m:t>
        </m:r>
        <m:r>
          <w:rPr>
            <w:rFonts w:ascii="Cambria Math" w:eastAsia="Times New Roman" w:hAnsi="Cambria Math" w:cs="Times New Roman"/>
            <w:color w:val="000000" w:themeColor="text1"/>
            <w:kern w:val="0"/>
            <w:sz w:val="24"/>
            <w:szCs w:val="24"/>
            <w:lang w:val="bg-BG" w:eastAsia="en-GB"/>
            <w14:ligatures w14:val="none"/>
          </w:rPr>
          <m:t>nr</m:t>
        </m:r>
        <m:r>
          <m:rPr>
            <m:sty m:val="p"/>
          </m:rPr>
          <w:rPr>
            <w:rFonts w:ascii="Cambria Math" w:eastAsia="Times New Roman" w:hAnsi="Cambria Math" w:cs="Times New Roman"/>
            <w:color w:val="000000" w:themeColor="text1"/>
            <w:kern w:val="0"/>
            <w:sz w:val="24"/>
            <w:szCs w:val="24"/>
            <w:lang w:val="bg-BG" w:eastAsia="en-GB"/>
            <w14:ligatures w14:val="none"/>
          </w:rPr>
          <m:t>=0</m:t>
        </m:r>
      </m:oMath>
      <w:r w:rsidR="00A31E80" w:rsidRPr="001F3939">
        <w:rPr>
          <w:rFonts w:ascii="Times New Roman" w:eastAsia="Times New Roman" w:hAnsi="Times New Roman" w:cs="Times New Roman"/>
          <w:color w:val="000000" w:themeColor="text1"/>
          <w:kern w:val="0"/>
          <w:sz w:val="24"/>
          <w:szCs w:val="24"/>
          <w:lang w:val="bg-BG" w:eastAsia="en-GB"/>
          <w14:ligatures w14:val="none"/>
        </w:rPr>
        <w:t xml:space="preserve"> </w:t>
      </w:r>
      <w:r w:rsidRPr="001F3939">
        <w:rPr>
          <w:rFonts w:ascii="Times New Roman" w:eastAsia="Times New Roman" w:hAnsi="Times New Roman" w:cs="Times New Roman"/>
          <w:color w:val="000000" w:themeColor="text1"/>
          <w:kern w:val="0"/>
          <w:sz w:val="24"/>
          <w:szCs w:val="24"/>
          <w:lang w:val="bg-BG" w:eastAsia="en-GB"/>
          <w14:ligatures w14:val="none"/>
        </w:rPr>
        <w:t xml:space="preserve">(Solow, 1956) </w:t>
      </w:r>
      <w:r w:rsidR="001F3939" w:rsidRPr="001F3939">
        <w:rPr>
          <w:rFonts w:ascii="Times New Roman" w:eastAsia="Times New Roman" w:hAnsi="Times New Roman" w:cs="Times New Roman"/>
          <w:color w:val="000000" w:themeColor="text1"/>
          <w:kern w:val="0"/>
          <w:sz w:val="24"/>
          <w:szCs w:val="24"/>
          <w:lang w:val="bg-BG" w:eastAsia="en-GB"/>
          <w14:ligatures w14:val="none"/>
        </w:rPr>
        <w:t>(</w:t>
      </w:r>
      <w:r w:rsidR="001F3939">
        <w:rPr>
          <w:rFonts w:ascii="Times New Roman" w:eastAsia="Times New Roman" w:hAnsi="Times New Roman" w:cs="Times New Roman"/>
          <w:color w:val="000000" w:themeColor="text1"/>
          <w:kern w:val="0"/>
          <w:sz w:val="24"/>
          <w:szCs w:val="24"/>
          <w:lang w:val="bg-BG" w:eastAsia="en-GB"/>
          <w14:ligatures w14:val="none"/>
        </w:rPr>
        <w:t>к</w:t>
      </w:r>
      <w:r w:rsidR="001F3939" w:rsidRPr="001F3939">
        <w:rPr>
          <w:rFonts w:ascii="Times New Roman" w:eastAsia="Times New Roman" w:hAnsi="Times New Roman" w:cs="Times New Roman"/>
          <w:color w:val="000000" w:themeColor="text1"/>
          <w:kern w:val="0"/>
          <w:sz w:val="24"/>
          <w:szCs w:val="24"/>
          <w:lang w:val="bg-BG" w:eastAsia="en-GB"/>
          <w14:ligatures w14:val="none"/>
        </w:rPr>
        <w:t xml:space="preserve">ъдето </w:t>
      </w:r>
      <m:oMath>
        <m:r>
          <w:rPr>
            <w:rFonts w:ascii="Cambria Math" w:eastAsia="Times New Roman" w:hAnsi="Cambria Math" w:cs="Times New Roman"/>
            <w:color w:val="000000" w:themeColor="text1"/>
            <w:kern w:val="0"/>
            <w:sz w:val="24"/>
            <w:szCs w:val="24"/>
            <w:lang w:val="bg-BG" w:eastAsia="en-GB"/>
            <w14:ligatures w14:val="none"/>
          </w:rPr>
          <m:t>r</m:t>
        </m:r>
        <m:r>
          <m:rPr>
            <m:sty m:val="p"/>
          </m:rPr>
          <w:rPr>
            <w:rFonts w:ascii="Cambria Math" w:eastAsia="Times New Roman" w:hAnsi="Cambria Math" w:cs="Times New Roman"/>
            <w:color w:val="000000" w:themeColor="text1"/>
            <w:kern w:val="0"/>
            <w:sz w:val="24"/>
            <w:szCs w:val="24"/>
            <w:lang w:val="bg-BG" w:eastAsia="en-GB"/>
            <w14:ligatures w14:val="none"/>
          </w:rPr>
          <m:t>=</m:t>
        </m:r>
        <m:r>
          <w:rPr>
            <w:rFonts w:ascii="Cambria Math" w:eastAsia="Times New Roman" w:hAnsi="Cambria Math" w:cs="Times New Roman"/>
            <w:color w:val="000000" w:themeColor="text1"/>
            <w:kern w:val="0"/>
            <w:sz w:val="24"/>
            <w:szCs w:val="24"/>
            <w:lang w:val="bg-BG" w:eastAsia="en-GB"/>
            <w14:ligatures w14:val="none"/>
          </w:rPr>
          <m:t>K</m:t>
        </m:r>
        <m:r>
          <m:rPr>
            <m:lit/>
            <m:sty m:val="p"/>
          </m:rPr>
          <w:rPr>
            <w:rFonts w:ascii="Cambria Math" w:eastAsia="Times New Roman" w:hAnsi="Cambria Math" w:cs="Times New Roman"/>
            <w:color w:val="000000" w:themeColor="text1"/>
            <w:kern w:val="0"/>
            <w:sz w:val="24"/>
            <w:szCs w:val="24"/>
            <w:lang w:val="bg-BG" w:eastAsia="en-GB"/>
            <w14:ligatures w14:val="none"/>
          </w:rPr>
          <m:t>/</m:t>
        </m:r>
        <m:r>
          <w:rPr>
            <w:rFonts w:ascii="Cambria Math" w:eastAsia="Times New Roman" w:hAnsi="Cambria Math" w:cs="Times New Roman"/>
            <w:color w:val="000000" w:themeColor="text1"/>
            <w:kern w:val="0"/>
            <w:sz w:val="24"/>
            <w:szCs w:val="24"/>
            <w:lang w:val="bg-BG" w:eastAsia="en-GB"/>
            <w14:ligatures w14:val="none"/>
          </w:rPr>
          <m:t>L</m:t>
        </m:r>
      </m:oMath>
      <w:r w:rsidR="001F3939" w:rsidRPr="001F3939">
        <w:rPr>
          <w:rFonts w:ascii="Times New Roman" w:eastAsia="Times New Roman" w:hAnsi="Times New Roman" w:cs="Times New Roman"/>
          <w:color w:val="000000" w:themeColor="text1"/>
          <w:kern w:val="0"/>
          <w:sz w:val="24"/>
          <w:szCs w:val="24"/>
          <w:lang w:val="bg-BG" w:eastAsia="en-GB"/>
          <w14:ligatures w14:val="none"/>
        </w:rPr>
        <w:t xml:space="preserve">, </w:t>
      </w:r>
      <m:oMath>
        <m:r>
          <w:rPr>
            <w:rFonts w:ascii="Cambria Math" w:eastAsia="Times New Roman" w:hAnsi="Cambria Math" w:cs="Times New Roman"/>
            <w:color w:val="000000" w:themeColor="text1"/>
            <w:kern w:val="0"/>
            <w:sz w:val="24"/>
            <w:szCs w:val="24"/>
            <w:lang w:val="bg-BG" w:eastAsia="en-GB"/>
            <w14:ligatures w14:val="none"/>
          </w:rPr>
          <m:t>n</m:t>
        </m:r>
      </m:oMath>
      <w:r w:rsidR="001F3939" w:rsidRPr="001F3939">
        <w:rPr>
          <w:rFonts w:ascii="Times New Roman" w:eastAsia="Times New Roman" w:hAnsi="Times New Roman" w:cs="Times New Roman"/>
          <w:color w:val="000000" w:themeColor="text1"/>
          <w:kern w:val="0"/>
          <w:sz w:val="24"/>
          <w:szCs w:val="24"/>
          <w:lang w:val="bg-BG" w:eastAsia="en-GB"/>
          <w14:ligatures w14:val="none"/>
        </w:rPr>
        <w:t xml:space="preserve"> е темпа на нарастване на населението, а </w:t>
      </w:r>
      <m:oMath>
        <m:r>
          <w:rPr>
            <w:rFonts w:ascii="Cambria Math" w:eastAsia="Times New Roman" w:hAnsi="Cambria Math" w:cs="Times New Roman"/>
            <w:color w:val="000000" w:themeColor="text1"/>
            <w:kern w:val="0"/>
            <w:sz w:val="24"/>
            <w:szCs w:val="24"/>
            <w:lang w:val="bg-BG" w:eastAsia="en-GB"/>
            <w14:ligatures w14:val="none"/>
          </w:rPr>
          <m:t>F</m:t>
        </m:r>
        <m:d>
          <m:dPr>
            <m:ctrlPr>
              <w:rPr>
                <w:rFonts w:ascii="Cambria Math" w:eastAsia="Times New Roman" w:hAnsi="Cambria Math" w:cs="Times New Roman"/>
                <w:color w:val="000000" w:themeColor="text1"/>
                <w:kern w:val="0"/>
                <w:sz w:val="24"/>
                <w:szCs w:val="24"/>
                <w:lang w:val="bg-BG" w:eastAsia="en-GB"/>
                <w14:ligatures w14:val="none"/>
              </w:rPr>
            </m:ctrlPr>
          </m:dPr>
          <m:e>
            <m:r>
              <w:rPr>
                <w:rFonts w:ascii="Cambria Math" w:eastAsia="Times New Roman" w:hAnsi="Cambria Math" w:cs="Times New Roman"/>
                <w:color w:val="000000" w:themeColor="text1"/>
                <w:kern w:val="0"/>
                <w:sz w:val="24"/>
                <w:szCs w:val="24"/>
                <w:lang w:val="bg-BG" w:eastAsia="en-GB"/>
                <w14:ligatures w14:val="none"/>
              </w:rPr>
              <m:t>r</m:t>
            </m:r>
            <m:r>
              <m:rPr>
                <m:sty m:val="p"/>
              </m:rPr>
              <w:rPr>
                <w:rFonts w:ascii="Cambria Math" w:eastAsia="Times New Roman" w:hAnsi="Cambria Math" w:cs="Times New Roman"/>
                <w:color w:val="000000" w:themeColor="text1"/>
                <w:kern w:val="0"/>
                <w:sz w:val="24"/>
                <w:szCs w:val="24"/>
                <w:lang w:val="bg-BG" w:eastAsia="en-GB"/>
                <w14:ligatures w14:val="none"/>
              </w:rPr>
              <m:t>,1</m:t>
            </m:r>
          </m:e>
        </m:d>
      </m:oMath>
      <w:r w:rsidR="001F3939" w:rsidRPr="001F3939">
        <w:rPr>
          <w:rFonts w:ascii="Times New Roman" w:eastAsia="Times New Roman" w:hAnsi="Times New Roman" w:cs="Times New Roman"/>
          <w:color w:val="000000" w:themeColor="text1"/>
          <w:kern w:val="0"/>
          <w:sz w:val="24"/>
          <w:szCs w:val="24"/>
          <w:lang w:val="bg-BG" w:eastAsia="en-GB"/>
          <w14:ligatures w14:val="none"/>
        </w:rPr>
        <w:t xml:space="preserve"> е производствена функция с постоянна възвръщаемост от мащаба</w:t>
      </w:r>
      <w:r w:rsidR="007720AE">
        <w:rPr>
          <w:rFonts w:ascii="Times New Roman" w:eastAsia="Times New Roman" w:hAnsi="Times New Roman" w:cs="Times New Roman"/>
          <w:color w:val="000000" w:themeColor="text1"/>
          <w:kern w:val="0"/>
          <w:sz w:val="24"/>
          <w:szCs w:val="24"/>
          <w:lang w:val="bg-BG" w:eastAsia="en-GB"/>
          <w14:ligatures w14:val="none"/>
        </w:rPr>
        <w:t>, като</w:t>
      </w:r>
      <w:r w:rsidR="001F3939" w:rsidRPr="001F3939">
        <w:rPr>
          <w:rFonts w:ascii="Times New Roman" w:eastAsia="Times New Roman" w:hAnsi="Times New Roman" w:cs="Times New Roman"/>
          <w:color w:val="000000" w:themeColor="text1"/>
          <w:kern w:val="0"/>
          <w:sz w:val="24"/>
          <w:szCs w:val="24"/>
          <w:lang w:val="bg-BG" w:eastAsia="en-GB"/>
          <w14:ligatures w14:val="none"/>
        </w:rPr>
        <w:t xml:space="preserve"> ще записваме </w:t>
      </w:r>
      <w:r w:rsidR="001F3939">
        <w:rPr>
          <w:rFonts w:ascii="Times New Roman" w:eastAsia="Times New Roman" w:hAnsi="Times New Roman" w:cs="Times New Roman"/>
          <w:color w:val="000000" w:themeColor="text1"/>
          <w:kern w:val="0"/>
          <w:sz w:val="24"/>
          <w:szCs w:val="24"/>
          <w:lang w:val="bg-BG" w:eastAsia="en-GB"/>
          <w14:ligatures w14:val="none"/>
        </w:rPr>
        <w:t xml:space="preserve">този израз </w:t>
      </w:r>
      <w:r w:rsidR="001F3939" w:rsidRPr="001F3939">
        <w:rPr>
          <w:rFonts w:ascii="Times New Roman" w:eastAsia="Times New Roman" w:hAnsi="Times New Roman" w:cs="Times New Roman"/>
          <w:color w:val="000000" w:themeColor="text1"/>
          <w:kern w:val="0"/>
          <w:sz w:val="24"/>
          <w:szCs w:val="24"/>
          <w:lang w:val="bg-BG" w:eastAsia="en-GB"/>
          <w14:ligatures w14:val="none"/>
        </w:rPr>
        <w:t xml:space="preserve">като </w:t>
      </w:r>
      <m:oMath>
        <m:acc>
          <m:accPr>
            <m:chr m:val="̇"/>
            <m:ctrlPr>
              <w:rPr>
                <w:rFonts w:ascii="Cambria Math" w:eastAsia="Times New Roman" w:hAnsi="Cambria Math" w:cs="Times New Roman"/>
                <w:color w:val="000000" w:themeColor="text1"/>
                <w:kern w:val="0"/>
                <w:sz w:val="24"/>
                <w:szCs w:val="24"/>
                <w:lang w:val="bg-BG" w:eastAsia="en-GB"/>
                <w14:ligatures w14:val="none"/>
              </w:rPr>
            </m:ctrlPr>
          </m:accPr>
          <m:e>
            <m:r>
              <w:rPr>
                <w:rFonts w:ascii="Cambria Math" w:eastAsia="Times New Roman" w:hAnsi="Cambria Math" w:cs="Times New Roman"/>
                <w:color w:val="000000" w:themeColor="text1"/>
                <w:kern w:val="0"/>
                <w:sz w:val="24"/>
                <w:szCs w:val="24"/>
                <w:lang w:val="bg-BG" w:eastAsia="en-GB"/>
                <w14:ligatures w14:val="none"/>
              </w:rPr>
              <m:t>k</m:t>
            </m:r>
          </m:e>
        </m:acc>
        <m:r>
          <m:rPr>
            <m:sty m:val="p"/>
          </m:rPr>
          <w:rPr>
            <w:rFonts w:ascii="Cambria Math" w:eastAsia="Times New Roman" w:hAnsi="Cambria Math" w:cs="Times New Roman"/>
            <w:color w:val="000000" w:themeColor="text1"/>
            <w:kern w:val="0"/>
            <w:sz w:val="24"/>
            <w:szCs w:val="24"/>
            <w:lang w:val="bg-BG" w:eastAsia="en-GB"/>
            <w14:ligatures w14:val="none"/>
          </w:rPr>
          <m:t>=</m:t>
        </m:r>
        <m:r>
          <w:rPr>
            <w:rFonts w:ascii="Cambria Math" w:eastAsia="Times New Roman" w:hAnsi="Cambria Math" w:cs="Times New Roman"/>
            <w:color w:val="000000" w:themeColor="text1"/>
            <w:kern w:val="0"/>
            <w:sz w:val="24"/>
            <w:szCs w:val="24"/>
            <w:lang w:val="bg-BG" w:eastAsia="en-GB"/>
            <w14:ligatures w14:val="none"/>
          </w:rPr>
          <m:t>sf</m:t>
        </m:r>
        <m:d>
          <m:dPr>
            <m:ctrlPr>
              <w:rPr>
                <w:rFonts w:ascii="Cambria Math" w:eastAsia="Times New Roman" w:hAnsi="Cambria Math" w:cs="Times New Roman"/>
                <w:color w:val="000000" w:themeColor="text1"/>
                <w:kern w:val="0"/>
                <w:sz w:val="24"/>
                <w:szCs w:val="24"/>
                <w:lang w:val="bg-BG" w:eastAsia="en-GB"/>
                <w14:ligatures w14:val="none"/>
              </w:rPr>
            </m:ctrlPr>
          </m:dPr>
          <m:e>
            <m:r>
              <w:rPr>
                <w:rFonts w:ascii="Cambria Math" w:eastAsia="Times New Roman" w:hAnsi="Cambria Math" w:cs="Times New Roman"/>
                <w:color w:val="000000" w:themeColor="text1"/>
                <w:kern w:val="0"/>
                <w:sz w:val="24"/>
                <w:szCs w:val="24"/>
                <w:lang w:val="bg-BG" w:eastAsia="en-GB"/>
                <w14:ligatures w14:val="none"/>
              </w:rPr>
              <m:t>k</m:t>
            </m:r>
          </m:e>
        </m:d>
        <m:r>
          <m:rPr>
            <m:sty m:val="p"/>
          </m:rPr>
          <w:rPr>
            <w:rFonts w:ascii="Cambria Math" w:eastAsia="Times New Roman" w:hAnsi="Cambria Math" w:cs="Times New Roman"/>
            <w:color w:val="000000" w:themeColor="text1"/>
            <w:kern w:val="0"/>
            <w:sz w:val="24"/>
            <w:szCs w:val="24"/>
            <w:lang w:val="bg-BG" w:eastAsia="en-GB"/>
            <w14:ligatures w14:val="none"/>
          </w:rPr>
          <m:t>-</m:t>
        </m:r>
        <m:d>
          <m:dPr>
            <m:ctrlPr>
              <w:rPr>
                <w:rFonts w:ascii="Cambria Math" w:eastAsia="Times New Roman" w:hAnsi="Cambria Math" w:cs="Times New Roman"/>
                <w:color w:val="000000" w:themeColor="text1"/>
                <w:kern w:val="0"/>
                <w:sz w:val="24"/>
                <w:szCs w:val="24"/>
                <w:lang w:val="bg-BG" w:eastAsia="en-GB"/>
                <w14:ligatures w14:val="none"/>
              </w:rPr>
            </m:ctrlPr>
          </m:dPr>
          <m:e>
            <m:r>
              <w:rPr>
                <w:rFonts w:ascii="Cambria Math" w:eastAsia="Times New Roman" w:hAnsi="Cambria Math" w:cs="Times New Roman"/>
                <w:color w:val="000000" w:themeColor="text1"/>
                <w:kern w:val="0"/>
                <w:sz w:val="24"/>
                <w:szCs w:val="24"/>
                <w:lang w:val="bg-BG" w:eastAsia="en-GB"/>
                <w14:ligatures w14:val="none"/>
              </w:rPr>
              <m:t>a</m:t>
            </m:r>
            <m:r>
              <m:rPr>
                <m:sty m:val="p"/>
              </m:rPr>
              <w:rPr>
                <w:rFonts w:ascii="Cambria Math" w:eastAsia="Times New Roman" w:hAnsi="Cambria Math" w:cs="Times New Roman"/>
                <w:color w:val="000000" w:themeColor="text1"/>
                <w:kern w:val="0"/>
                <w:sz w:val="24"/>
                <w:szCs w:val="24"/>
                <w:lang w:val="bg-BG" w:eastAsia="en-GB"/>
                <w14:ligatures w14:val="none"/>
              </w:rPr>
              <m:t>+</m:t>
            </m:r>
            <m:r>
              <w:rPr>
                <w:rFonts w:ascii="Cambria Math" w:eastAsia="Times New Roman" w:hAnsi="Cambria Math" w:cs="Times New Roman"/>
                <w:color w:val="000000" w:themeColor="text1"/>
                <w:kern w:val="0"/>
                <w:sz w:val="24"/>
                <w:szCs w:val="24"/>
                <w:lang w:val="bg-BG" w:eastAsia="en-GB"/>
                <w14:ligatures w14:val="none"/>
              </w:rPr>
              <m:t>n</m:t>
            </m:r>
            <m:r>
              <m:rPr>
                <m:sty m:val="p"/>
              </m:rPr>
              <w:rPr>
                <w:rFonts w:ascii="Cambria Math" w:eastAsia="Times New Roman" w:hAnsi="Cambria Math" w:cs="Times New Roman"/>
                <w:color w:val="000000" w:themeColor="text1"/>
                <w:kern w:val="0"/>
                <w:sz w:val="24"/>
                <w:szCs w:val="24"/>
                <w:lang w:val="bg-BG" w:eastAsia="en-GB"/>
                <w14:ligatures w14:val="none"/>
              </w:rPr>
              <m:t>+δ</m:t>
            </m:r>
          </m:e>
        </m:d>
        <m:r>
          <w:rPr>
            <w:rFonts w:ascii="Cambria Math" w:eastAsia="Times New Roman" w:hAnsi="Cambria Math" w:cs="Times New Roman"/>
            <w:color w:val="000000" w:themeColor="text1"/>
            <w:kern w:val="0"/>
            <w:sz w:val="24"/>
            <w:szCs w:val="24"/>
            <w:lang w:val="bg-BG" w:eastAsia="en-GB"/>
            <w14:ligatures w14:val="none"/>
          </w:rPr>
          <m:t>k</m:t>
        </m:r>
      </m:oMath>
      <w:r w:rsidR="001F3939" w:rsidRPr="001F3939">
        <w:rPr>
          <w:rFonts w:ascii="Times New Roman" w:eastAsia="Times New Roman" w:hAnsi="Times New Roman" w:cs="Times New Roman"/>
          <w:color w:val="000000" w:themeColor="text1"/>
          <w:kern w:val="0"/>
          <w:sz w:val="24"/>
          <w:szCs w:val="24"/>
          <w:lang w:val="bg-BG" w:eastAsia="en-GB"/>
          <w14:ligatures w14:val="none"/>
        </w:rPr>
        <w:t>, заради по-голямата разпознаваемост</w:t>
      </w:r>
      <w:r w:rsidR="001F3939" w:rsidRPr="001F3939">
        <w:rPr>
          <w:rFonts w:ascii="Times New Roman" w:eastAsia="Times New Roman" w:hAnsi="Times New Roman" w:cs="Times New Roman"/>
          <w:color w:val="000000" w:themeColor="text1"/>
          <w:kern w:val="0"/>
          <w:sz w:val="24"/>
          <w:szCs w:val="24"/>
          <w:lang w:val="bg-BG" w:eastAsia="en-GB"/>
          <w14:ligatures w14:val="none"/>
        </w:rPr>
        <w:t>). Н</w:t>
      </w:r>
      <w:r w:rsidR="007F6B4B" w:rsidRPr="001F3939">
        <w:rPr>
          <w:rFonts w:ascii="Times New Roman" w:eastAsia="Times New Roman" w:hAnsi="Times New Roman" w:cs="Times New Roman"/>
          <w:color w:val="000000" w:themeColor="text1"/>
          <w:kern w:val="0"/>
          <w:sz w:val="24"/>
          <w:szCs w:val="24"/>
          <w:lang w:val="bg-BG" w:eastAsia="en-GB"/>
          <w14:ligatures w14:val="none"/>
        </w:rPr>
        <w:t>ека също така</w:t>
      </w:r>
      <w:r w:rsidRPr="001F3939">
        <w:rPr>
          <w:rFonts w:ascii="Times New Roman" w:eastAsia="Times New Roman" w:hAnsi="Times New Roman" w:cs="Times New Roman"/>
          <w:color w:val="000000" w:themeColor="text1"/>
          <w:kern w:val="0"/>
          <w:sz w:val="24"/>
          <w:szCs w:val="24"/>
          <w:lang w:val="bg-BG" w:eastAsia="en-GB"/>
          <w14:ligatures w14:val="none"/>
        </w:rPr>
        <w:t xml:space="preserve"> производствената функция е от вида </w:t>
      </w:r>
      <m:oMath>
        <m:r>
          <w:rPr>
            <w:rFonts w:ascii="Cambria Math" w:eastAsia="Times New Roman" w:hAnsi="Cambria Math" w:cs="Times New Roman"/>
            <w:color w:val="000000" w:themeColor="text1"/>
            <w:kern w:val="0"/>
            <w:sz w:val="24"/>
            <w:szCs w:val="24"/>
            <w:lang w:val="bg-BG" w:eastAsia="en-GB"/>
            <w14:ligatures w14:val="none"/>
          </w:rPr>
          <m:t>f</m:t>
        </m:r>
        <m:d>
          <m:dPr>
            <m:ctrlPr>
              <w:rPr>
                <w:rFonts w:ascii="Cambria Math" w:eastAsia="Times New Roman" w:hAnsi="Cambria Math" w:cs="Times New Roman"/>
                <w:color w:val="000000" w:themeColor="text1"/>
                <w:kern w:val="0"/>
                <w:sz w:val="24"/>
                <w:szCs w:val="24"/>
                <w:lang w:val="bg-BG" w:eastAsia="en-GB"/>
                <w14:ligatures w14:val="none"/>
              </w:rPr>
            </m:ctrlPr>
          </m:dPr>
          <m:e>
            <m:r>
              <w:rPr>
                <w:rFonts w:ascii="Cambria Math" w:eastAsia="Times New Roman" w:hAnsi="Cambria Math" w:cs="Times New Roman"/>
                <w:color w:val="000000" w:themeColor="text1"/>
                <w:kern w:val="0"/>
                <w:sz w:val="24"/>
                <w:szCs w:val="24"/>
                <w:lang w:val="bg-BG" w:eastAsia="en-GB"/>
                <w14:ligatures w14:val="none"/>
              </w:rPr>
              <m:t>k</m:t>
            </m:r>
          </m:e>
        </m:d>
        <m:r>
          <m:rPr>
            <m:sty m:val="p"/>
          </m:rPr>
          <w:rPr>
            <w:rFonts w:ascii="Cambria Math" w:eastAsia="Times New Roman" w:hAnsi="Cambria Math" w:cs="Times New Roman"/>
            <w:color w:val="000000" w:themeColor="text1"/>
            <w:kern w:val="0"/>
            <w:sz w:val="24"/>
            <w:szCs w:val="24"/>
            <w:lang w:val="bg-BG" w:eastAsia="en-GB"/>
            <w14:ligatures w14:val="none"/>
          </w:rPr>
          <m:t>=</m:t>
        </m:r>
        <m:sSup>
          <m:sSupPr>
            <m:ctrlPr>
              <w:rPr>
                <w:rFonts w:ascii="Cambria Math" w:eastAsia="Times New Roman" w:hAnsi="Cambria Math" w:cs="Times New Roman"/>
                <w:color w:val="000000" w:themeColor="text1"/>
                <w:kern w:val="0"/>
                <w:sz w:val="24"/>
                <w:szCs w:val="24"/>
                <w:lang w:val="bg-BG" w:eastAsia="en-GB"/>
                <w14:ligatures w14:val="none"/>
              </w:rPr>
            </m:ctrlPr>
          </m:sSupPr>
          <m:e>
            <m:r>
              <w:rPr>
                <w:rFonts w:ascii="Cambria Math" w:eastAsia="Times New Roman" w:hAnsi="Cambria Math" w:cs="Times New Roman"/>
                <w:color w:val="000000" w:themeColor="text1"/>
                <w:kern w:val="0"/>
                <w:sz w:val="24"/>
                <w:szCs w:val="24"/>
                <w:lang w:val="bg-BG" w:eastAsia="en-GB"/>
                <w14:ligatures w14:val="none"/>
              </w:rPr>
              <m:t>k</m:t>
            </m:r>
          </m:e>
          <m:sup>
            <m:r>
              <w:rPr>
                <w:rFonts w:ascii="Cambria Math" w:eastAsia="Times New Roman" w:hAnsi="Cambria Math" w:cs="Times New Roman"/>
                <w:color w:val="000000" w:themeColor="text1"/>
                <w:kern w:val="0"/>
                <w:sz w:val="24"/>
                <w:szCs w:val="24"/>
                <w:lang w:val="bg-BG" w:eastAsia="en-GB"/>
                <w14:ligatures w14:val="none"/>
              </w:rPr>
              <m:t>α</m:t>
            </m:r>
          </m:sup>
        </m:sSup>
      </m:oMath>
      <w:r w:rsidRPr="001F3939">
        <w:rPr>
          <w:rFonts w:ascii="Times New Roman" w:eastAsia="Times New Roman" w:hAnsi="Times New Roman" w:cs="Times New Roman"/>
          <w:color w:val="000000" w:themeColor="text1"/>
          <w:kern w:val="0"/>
          <w:sz w:val="24"/>
          <w:szCs w:val="24"/>
          <w:lang w:val="bg-BG" w:eastAsia="en-GB"/>
          <w14:ligatures w14:val="none"/>
        </w:rPr>
        <w:t xml:space="preserve">, където </w:t>
      </w:r>
      <m:oMath>
        <m:r>
          <w:rPr>
            <w:rFonts w:ascii="Cambria Math" w:eastAsia="Times New Roman" w:hAnsi="Cambria Math" w:cs="Times New Roman"/>
            <w:color w:val="000000" w:themeColor="text1"/>
            <w:kern w:val="0"/>
            <w:sz w:val="24"/>
            <w:szCs w:val="24"/>
            <w:lang w:val="bg-BG" w:eastAsia="en-GB"/>
            <w14:ligatures w14:val="none"/>
          </w:rPr>
          <m:t>k</m:t>
        </m:r>
        <m:r>
          <m:rPr>
            <m:sty m:val="p"/>
          </m:rPr>
          <w:rPr>
            <w:rFonts w:ascii="Cambria Math" w:eastAsia="Times New Roman" w:hAnsi="Cambria Math" w:cs="Times New Roman"/>
            <w:color w:val="000000" w:themeColor="text1"/>
            <w:kern w:val="0"/>
            <w:sz w:val="24"/>
            <w:szCs w:val="24"/>
            <w:lang w:val="bg-BG" w:eastAsia="en-GB"/>
            <w14:ligatures w14:val="none"/>
          </w:rPr>
          <m:t>=</m:t>
        </m:r>
        <m:r>
          <w:rPr>
            <w:rFonts w:ascii="Cambria Math" w:eastAsia="Times New Roman" w:hAnsi="Cambria Math" w:cs="Times New Roman"/>
            <w:color w:val="000000" w:themeColor="text1"/>
            <w:kern w:val="0"/>
            <w:sz w:val="24"/>
            <w:szCs w:val="24"/>
            <w:lang w:val="bg-BG" w:eastAsia="en-GB"/>
            <w14:ligatures w14:val="none"/>
          </w:rPr>
          <m:t>K</m:t>
        </m:r>
        <m:r>
          <m:rPr>
            <m:lit/>
            <m:sty m:val="p"/>
          </m:rPr>
          <w:rPr>
            <w:rFonts w:ascii="Cambria Math" w:eastAsia="Times New Roman" w:hAnsi="Cambria Math" w:cs="Times New Roman"/>
            <w:color w:val="000000" w:themeColor="text1"/>
            <w:kern w:val="0"/>
            <w:sz w:val="24"/>
            <w:szCs w:val="24"/>
            <w:lang w:val="bg-BG" w:eastAsia="en-GB"/>
            <w14:ligatures w14:val="none"/>
          </w:rPr>
          <m:t>/</m:t>
        </m:r>
        <m:r>
          <w:rPr>
            <w:rFonts w:ascii="Cambria Math" w:eastAsia="Times New Roman" w:hAnsi="Cambria Math" w:cs="Times New Roman"/>
            <w:color w:val="000000" w:themeColor="text1"/>
            <w:kern w:val="0"/>
            <w:sz w:val="24"/>
            <w:szCs w:val="24"/>
            <w:lang w:val="bg-BG" w:eastAsia="en-GB"/>
            <w14:ligatures w14:val="none"/>
          </w:rPr>
          <m:t>AL</m:t>
        </m:r>
      </m:oMath>
      <w:r w:rsidRPr="001F3939">
        <w:rPr>
          <w:rFonts w:ascii="Times New Roman" w:eastAsia="Times New Roman" w:hAnsi="Times New Roman" w:cs="Times New Roman"/>
          <w:color w:val="000000" w:themeColor="text1"/>
          <w:kern w:val="0"/>
          <w:sz w:val="24"/>
          <w:szCs w:val="24"/>
          <w:lang w:val="bg-BG" w:eastAsia="en-GB"/>
          <w14:ligatures w14:val="none"/>
        </w:rPr>
        <w:t xml:space="preserve">. Лесно се вижда, че за стационарното състояние на </w:t>
      </w:r>
      <w:r w:rsidRPr="001F3939">
        <w:rPr>
          <w:rFonts w:ascii="Times New Roman" w:eastAsia="Times New Roman" w:hAnsi="Times New Roman" w:cs="Times New Roman"/>
          <w:color w:val="000000" w:themeColor="text1"/>
          <w:kern w:val="0"/>
          <w:sz w:val="24"/>
          <w:szCs w:val="24"/>
          <w:lang w:val="bg-BG" w:eastAsia="en-GB"/>
          <w14:ligatures w14:val="none"/>
        </w:rPr>
        <w:lastRenderedPageBreak/>
        <w:t xml:space="preserve">капитала </w:t>
      </w:r>
      <m:oMath>
        <m:sSup>
          <m:sSupPr>
            <m:ctrlPr>
              <w:rPr>
                <w:rFonts w:ascii="Cambria Math" w:eastAsia="Times New Roman" w:hAnsi="Cambria Math" w:cs="Times New Roman"/>
                <w:color w:val="000000" w:themeColor="text1"/>
                <w:kern w:val="0"/>
                <w:sz w:val="24"/>
                <w:szCs w:val="24"/>
                <w:lang w:val="bg-BG" w:eastAsia="en-GB"/>
                <w14:ligatures w14:val="none"/>
              </w:rPr>
            </m:ctrlPr>
          </m:sSupPr>
          <m:e>
            <m:r>
              <w:rPr>
                <w:rFonts w:ascii="Cambria Math" w:eastAsia="Times New Roman" w:hAnsi="Cambria Math" w:cs="Times New Roman"/>
                <w:color w:val="000000" w:themeColor="text1"/>
                <w:kern w:val="0"/>
                <w:sz w:val="24"/>
                <w:szCs w:val="24"/>
                <w:lang w:val="bg-BG" w:eastAsia="en-GB"/>
                <w14:ligatures w14:val="none"/>
              </w:rPr>
              <m:t>k</m:t>
            </m:r>
          </m:e>
          <m:sup>
            <m:r>
              <m:rPr>
                <m:sty m:val="p"/>
              </m:rPr>
              <w:rPr>
                <w:rFonts w:ascii="Cambria Math" w:eastAsia="Times New Roman" w:hAnsi="Cambria Math" w:cs="Times New Roman"/>
                <w:color w:val="000000" w:themeColor="text1"/>
                <w:kern w:val="0"/>
                <w:sz w:val="24"/>
                <w:szCs w:val="24"/>
                <w:lang w:val="bg-BG" w:eastAsia="en-GB"/>
                <w14:ligatures w14:val="none"/>
              </w:rPr>
              <m:t>*</m:t>
            </m:r>
          </m:sup>
        </m:sSup>
        <m:r>
          <m:rPr>
            <m:sty m:val="p"/>
          </m:rPr>
          <w:rPr>
            <w:rFonts w:ascii="Cambria Math" w:eastAsia="Times New Roman" w:hAnsi="Cambria Math" w:cs="Times New Roman"/>
            <w:color w:val="000000" w:themeColor="text1"/>
            <w:kern w:val="0"/>
            <w:sz w:val="24"/>
            <w:szCs w:val="24"/>
            <w:lang w:val="bg-BG" w:eastAsia="en-GB"/>
            <w14:ligatures w14:val="none"/>
          </w:rPr>
          <m:t>=</m:t>
        </m:r>
        <m:sSup>
          <m:sSupPr>
            <m:ctrlPr>
              <w:rPr>
                <w:rFonts w:ascii="Cambria Math" w:eastAsia="Times New Roman" w:hAnsi="Cambria Math" w:cs="Times New Roman"/>
                <w:color w:val="000000" w:themeColor="text1"/>
                <w:kern w:val="0"/>
                <w:sz w:val="24"/>
                <w:szCs w:val="24"/>
                <w:lang w:val="bg-BG" w:eastAsia="en-GB"/>
                <w14:ligatures w14:val="none"/>
              </w:rPr>
            </m:ctrlPr>
          </m:sSupPr>
          <m:e>
            <m:d>
              <m:dPr>
                <m:ctrlPr>
                  <w:rPr>
                    <w:rFonts w:ascii="Cambria Math" w:eastAsia="Times New Roman" w:hAnsi="Cambria Math" w:cs="Times New Roman"/>
                    <w:color w:val="000000" w:themeColor="text1"/>
                    <w:kern w:val="0"/>
                    <w:sz w:val="24"/>
                    <w:szCs w:val="24"/>
                    <w:lang w:val="bg-BG" w:eastAsia="en-GB"/>
                    <w14:ligatures w14:val="none"/>
                  </w:rPr>
                </m:ctrlPr>
              </m:dPr>
              <m:e>
                <m:f>
                  <m:fPr>
                    <m:ctrlPr>
                      <w:rPr>
                        <w:rFonts w:ascii="Cambria Math" w:eastAsia="Times New Roman" w:hAnsi="Cambria Math" w:cs="Times New Roman"/>
                        <w:color w:val="000000" w:themeColor="text1"/>
                        <w:kern w:val="0"/>
                        <w:sz w:val="24"/>
                        <w:szCs w:val="24"/>
                        <w:lang w:val="bg-BG" w:eastAsia="en-GB"/>
                        <w14:ligatures w14:val="none"/>
                      </w:rPr>
                    </m:ctrlPr>
                  </m:fPr>
                  <m:num>
                    <m:r>
                      <w:rPr>
                        <w:rFonts w:ascii="Cambria Math" w:eastAsia="Times New Roman" w:hAnsi="Cambria Math" w:cs="Times New Roman"/>
                        <w:color w:val="000000" w:themeColor="text1"/>
                        <w:kern w:val="0"/>
                        <w:sz w:val="24"/>
                        <w:szCs w:val="24"/>
                        <w:lang w:val="bg-BG" w:eastAsia="en-GB"/>
                        <w14:ligatures w14:val="none"/>
                      </w:rPr>
                      <m:t>s</m:t>
                    </m:r>
                  </m:num>
                  <m:den>
                    <m:r>
                      <w:rPr>
                        <w:rFonts w:ascii="Cambria Math" w:eastAsia="Times New Roman" w:hAnsi="Cambria Math" w:cs="Times New Roman"/>
                        <w:color w:val="000000" w:themeColor="text1"/>
                        <w:kern w:val="0"/>
                        <w:sz w:val="24"/>
                        <w:szCs w:val="24"/>
                        <w:lang w:val="bg-BG" w:eastAsia="en-GB"/>
                        <w14:ligatures w14:val="none"/>
                      </w:rPr>
                      <m:t>n</m:t>
                    </m:r>
                    <m:r>
                      <m:rPr>
                        <m:sty m:val="p"/>
                      </m:rPr>
                      <w:rPr>
                        <w:rFonts w:ascii="Cambria Math" w:eastAsia="Times New Roman" w:hAnsi="Cambria Math" w:cs="Times New Roman"/>
                        <w:color w:val="000000" w:themeColor="text1"/>
                        <w:kern w:val="0"/>
                        <w:sz w:val="24"/>
                        <w:szCs w:val="24"/>
                        <w:lang w:val="bg-BG" w:eastAsia="en-GB"/>
                        <w14:ligatures w14:val="none"/>
                      </w:rPr>
                      <m:t>+</m:t>
                    </m:r>
                    <m:r>
                      <w:rPr>
                        <w:rFonts w:ascii="Cambria Math" w:eastAsia="Times New Roman" w:hAnsi="Cambria Math" w:cs="Times New Roman"/>
                        <w:color w:val="000000" w:themeColor="text1"/>
                        <w:kern w:val="0"/>
                        <w:sz w:val="24"/>
                        <w:szCs w:val="24"/>
                        <w:lang w:val="bg-BG" w:eastAsia="en-GB"/>
                        <w14:ligatures w14:val="none"/>
                      </w:rPr>
                      <m:t>δ</m:t>
                    </m:r>
                    <m:r>
                      <m:rPr>
                        <m:sty m:val="p"/>
                      </m:rPr>
                      <w:rPr>
                        <w:rFonts w:ascii="Cambria Math" w:eastAsia="Times New Roman" w:hAnsi="Cambria Math" w:cs="Times New Roman"/>
                        <w:color w:val="000000" w:themeColor="text1"/>
                        <w:kern w:val="0"/>
                        <w:sz w:val="24"/>
                        <w:szCs w:val="24"/>
                        <w:lang w:val="bg-BG" w:eastAsia="en-GB"/>
                        <w14:ligatures w14:val="none"/>
                      </w:rPr>
                      <m:t>+</m:t>
                    </m:r>
                    <m:r>
                      <w:rPr>
                        <w:rFonts w:ascii="Cambria Math" w:eastAsia="Times New Roman" w:hAnsi="Cambria Math" w:cs="Times New Roman"/>
                        <w:color w:val="000000" w:themeColor="text1"/>
                        <w:kern w:val="0"/>
                        <w:sz w:val="24"/>
                        <w:szCs w:val="24"/>
                        <w:lang w:val="bg-BG" w:eastAsia="en-GB"/>
                        <w14:ligatures w14:val="none"/>
                      </w:rPr>
                      <m:t>a</m:t>
                    </m:r>
                  </m:den>
                </m:f>
              </m:e>
            </m:d>
          </m:e>
          <m:sup>
            <m:f>
              <m:fPr>
                <m:ctrlPr>
                  <w:rPr>
                    <w:rFonts w:ascii="Cambria Math" w:eastAsia="Times New Roman" w:hAnsi="Cambria Math" w:cs="Times New Roman"/>
                    <w:color w:val="000000" w:themeColor="text1"/>
                    <w:kern w:val="0"/>
                    <w:sz w:val="24"/>
                    <w:szCs w:val="24"/>
                    <w:lang w:val="bg-BG" w:eastAsia="en-GB"/>
                    <w14:ligatures w14:val="none"/>
                  </w:rPr>
                </m:ctrlPr>
              </m:fPr>
              <m:num>
                <m:r>
                  <m:rPr>
                    <m:sty m:val="p"/>
                  </m:rPr>
                  <w:rPr>
                    <w:rFonts w:ascii="Cambria Math" w:eastAsia="Times New Roman" w:hAnsi="Cambria Math" w:cs="Times New Roman"/>
                    <w:color w:val="000000" w:themeColor="text1"/>
                    <w:kern w:val="0"/>
                    <w:sz w:val="24"/>
                    <w:szCs w:val="24"/>
                    <w:lang w:val="bg-BG" w:eastAsia="en-GB"/>
                    <w14:ligatures w14:val="none"/>
                  </w:rPr>
                  <m:t>1</m:t>
                </m:r>
              </m:num>
              <m:den>
                <m:r>
                  <m:rPr>
                    <m:sty m:val="p"/>
                  </m:rPr>
                  <w:rPr>
                    <w:rFonts w:ascii="Cambria Math" w:eastAsia="Times New Roman" w:hAnsi="Cambria Math" w:cs="Times New Roman"/>
                    <w:color w:val="000000" w:themeColor="text1"/>
                    <w:kern w:val="0"/>
                    <w:sz w:val="24"/>
                    <w:szCs w:val="24"/>
                    <w:lang w:val="bg-BG" w:eastAsia="en-GB"/>
                    <w14:ligatures w14:val="none"/>
                  </w:rPr>
                  <m:t>1-</m:t>
                </m:r>
                <m:r>
                  <w:rPr>
                    <w:rFonts w:ascii="Cambria Math" w:eastAsia="Times New Roman" w:hAnsi="Cambria Math" w:cs="Times New Roman"/>
                    <w:color w:val="000000" w:themeColor="text1"/>
                    <w:kern w:val="0"/>
                    <w:sz w:val="24"/>
                    <w:szCs w:val="24"/>
                    <w:lang w:val="bg-BG" w:eastAsia="en-GB"/>
                    <w14:ligatures w14:val="none"/>
                  </w:rPr>
                  <m:t>α</m:t>
                </m:r>
              </m:den>
            </m:f>
          </m:sup>
        </m:sSup>
      </m:oMath>
      <w:r w:rsidR="007F6B4B" w:rsidRPr="001F3939">
        <w:rPr>
          <w:rFonts w:ascii="Times New Roman" w:eastAsia="Times New Roman" w:hAnsi="Times New Roman" w:cs="Times New Roman"/>
          <w:color w:val="000000" w:themeColor="text1"/>
          <w:kern w:val="0"/>
          <w:sz w:val="24"/>
          <w:szCs w:val="24"/>
          <w:lang w:val="bg-BG" w:eastAsia="en-GB"/>
          <w14:ligatures w14:val="none"/>
        </w:rPr>
        <w:t xml:space="preserve"> (</w:t>
      </w:r>
      <w:r w:rsidRPr="001F3939">
        <w:rPr>
          <w:rFonts w:ascii="Times New Roman" w:eastAsia="Times New Roman" w:hAnsi="Times New Roman" w:cs="Times New Roman"/>
          <w:color w:val="000000" w:themeColor="text1"/>
          <w:kern w:val="0"/>
          <w:sz w:val="24"/>
          <w:szCs w:val="24"/>
          <w:lang w:val="bg-BG" w:eastAsia="en-GB"/>
          <w14:ligatures w14:val="none"/>
        </w:rPr>
        <w:t xml:space="preserve">където </w:t>
      </w:r>
      <m:oMath>
        <m:r>
          <w:rPr>
            <w:rFonts w:ascii="Cambria Math" w:eastAsia="Times New Roman" w:hAnsi="Cambria Math" w:cs="Times New Roman"/>
            <w:color w:val="000000" w:themeColor="text1"/>
            <w:kern w:val="0"/>
            <w:sz w:val="24"/>
            <w:szCs w:val="24"/>
            <w:lang w:val="bg-BG" w:eastAsia="en-GB"/>
            <w14:ligatures w14:val="none"/>
          </w:rPr>
          <m:t>s</m:t>
        </m:r>
        <m:r>
          <m:rPr>
            <m:sty m:val="p"/>
          </m:rPr>
          <w:rPr>
            <w:rFonts w:ascii="Cambria Math" w:eastAsia="Times New Roman" w:hAnsi="Cambria Math" w:cs="Times New Roman"/>
            <w:color w:val="000000" w:themeColor="text1"/>
            <w:kern w:val="0"/>
            <w:sz w:val="24"/>
            <w:szCs w:val="24"/>
            <w:lang w:val="bg-BG" w:eastAsia="en-GB"/>
            <w14:ligatures w14:val="none"/>
          </w:rPr>
          <m:t>,</m:t>
        </m:r>
        <m:r>
          <w:rPr>
            <w:rFonts w:ascii="Cambria Math" w:eastAsia="Times New Roman" w:hAnsi="Cambria Math" w:cs="Times New Roman"/>
            <w:color w:val="000000" w:themeColor="text1"/>
            <w:kern w:val="0"/>
            <w:sz w:val="24"/>
            <w:szCs w:val="24"/>
            <w:lang w:val="bg-BG" w:eastAsia="en-GB"/>
            <w14:ligatures w14:val="none"/>
          </w:rPr>
          <m:t>n</m:t>
        </m:r>
        <m:r>
          <m:rPr>
            <m:sty m:val="p"/>
          </m:rPr>
          <w:rPr>
            <w:rFonts w:ascii="Cambria Math" w:eastAsia="Times New Roman" w:hAnsi="Cambria Math" w:cs="Times New Roman"/>
            <w:color w:val="000000" w:themeColor="text1"/>
            <w:kern w:val="0"/>
            <w:sz w:val="24"/>
            <w:szCs w:val="24"/>
            <w:lang w:val="bg-BG" w:eastAsia="en-GB"/>
            <w14:ligatures w14:val="none"/>
          </w:rPr>
          <m:t>,</m:t>
        </m:r>
        <m:r>
          <w:rPr>
            <w:rFonts w:ascii="Cambria Math" w:eastAsia="Times New Roman" w:hAnsi="Cambria Math" w:cs="Times New Roman"/>
            <w:color w:val="000000" w:themeColor="text1"/>
            <w:kern w:val="0"/>
            <w:sz w:val="24"/>
            <w:szCs w:val="24"/>
            <w:lang w:val="bg-BG" w:eastAsia="en-GB"/>
            <w14:ligatures w14:val="none"/>
          </w:rPr>
          <m:t>δ</m:t>
        </m:r>
      </m:oMath>
      <w:r w:rsidRPr="001F3939">
        <w:rPr>
          <w:rFonts w:ascii="Times New Roman" w:eastAsia="Times New Roman" w:hAnsi="Times New Roman" w:cs="Times New Roman"/>
          <w:color w:val="000000" w:themeColor="text1"/>
          <w:kern w:val="0"/>
          <w:sz w:val="24"/>
          <w:szCs w:val="24"/>
          <w:lang w:val="bg-BG" w:eastAsia="en-GB"/>
          <w14:ligatures w14:val="none"/>
        </w:rPr>
        <w:t xml:space="preserve"> и </w:t>
      </w:r>
      <m:oMath>
        <m:r>
          <m:rPr>
            <m:sty m:val="p"/>
          </m:rPr>
          <w:rPr>
            <w:rFonts w:ascii="Cambria Math" w:eastAsia="Times New Roman" w:hAnsi="Cambria Math" w:cs="Times New Roman"/>
            <w:color w:val="000000" w:themeColor="text1"/>
            <w:kern w:val="0"/>
            <w:sz w:val="24"/>
            <w:szCs w:val="24"/>
            <w:lang w:val="bg-BG" w:eastAsia="en-GB"/>
            <w14:ligatures w14:val="none"/>
          </w:rPr>
          <m:t>а</m:t>
        </m:r>
      </m:oMath>
      <w:r w:rsidRPr="001F3939">
        <w:rPr>
          <w:rFonts w:ascii="Times New Roman" w:eastAsia="Times New Roman" w:hAnsi="Times New Roman" w:cs="Times New Roman"/>
          <w:color w:val="000000" w:themeColor="text1"/>
          <w:kern w:val="0"/>
          <w:sz w:val="24"/>
          <w:szCs w:val="24"/>
          <w:lang w:val="bg-BG" w:eastAsia="en-GB"/>
          <w14:ligatures w14:val="none"/>
        </w:rPr>
        <w:t xml:space="preserve"> са равнище на спестявания, нарастване на населението, амортизация и технологични иновации</w:t>
      </w:r>
      <w:r w:rsidR="007F6B4B" w:rsidRPr="001F3939">
        <w:rPr>
          <w:rFonts w:ascii="Times New Roman" w:eastAsia="Times New Roman" w:hAnsi="Times New Roman" w:cs="Times New Roman"/>
          <w:color w:val="000000" w:themeColor="text1"/>
          <w:kern w:val="0"/>
          <w:sz w:val="24"/>
          <w:szCs w:val="24"/>
          <w:lang w:val="bg-BG" w:eastAsia="en-GB"/>
          <w14:ligatures w14:val="none"/>
        </w:rPr>
        <w:t>)</w:t>
      </w:r>
      <w:r w:rsidRPr="001F3939">
        <w:rPr>
          <w:rFonts w:ascii="Times New Roman" w:eastAsia="Times New Roman" w:hAnsi="Times New Roman" w:cs="Times New Roman"/>
          <w:color w:val="000000" w:themeColor="text1"/>
          <w:kern w:val="0"/>
          <w:sz w:val="24"/>
          <w:szCs w:val="24"/>
          <w:lang w:val="bg-BG" w:eastAsia="en-GB"/>
          <w14:ligatures w14:val="none"/>
        </w:rPr>
        <w:t xml:space="preserve"> се постига оптимум при </w:t>
      </w:r>
      <m:oMath>
        <m:r>
          <w:rPr>
            <w:rFonts w:ascii="Cambria Math" w:eastAsia="Times New Roman" w:hAnsi="Cambria Math" w:cs="Times New Roman"/>
            <w:color w:val="000000" w:themeColor="text1"/>
            <w:kern w:val="0"/>
            <w:sz w:val="24"/>
            <w:szCs w:val="24"/>
            <w:lang w:val="bg-BG" w:eastAsia="en-GB"/>
            <w14:ligatures w14:val="none"/>
          </w:rPr>
          <m:t>f</m:t>
        </m:r>
        <m:d>
          <m:dPr>
            <m:ctrlPr>
              <w:rPr>
                <w:rFonts w:ascii="Cambria Math" w:eastAsia="Times New Roman" w:hAnsi="Cambria Math" w:cs="Times New Roman"/>
                <w:color w:val="000000" w:themeColor="text1"/>
                <w:kern w:val="0"/>
                <w:sz w:val="24"/>
                <w:szCs w:val="24"/>
                <w:lang w:val="bg-BG" w:eastAsia="en-GB"/>
                <w14:ligatures w14:val="none"/>
              </w:rPr>
            </m:ctrlPr>
          </m:dPr>
          <m:e>
            <m:sSup>
              <m:sSupPr>
                <m:ctrlPr>
                  <w:rPr>
                    <w:rFonts w:ascii="Cambria Math" w:eastAsia="Times New Roman" w:hAnsi="Cambria Math" w:cs="Times New Roman"/>
                    <w:color w:val="000000" w:themeColor="text1"/>
                    <w:kern w:val="0"/>
                    <w:sz w:val="24"/>
                    <w:szCs w:val="24"/>
                    <w:lang w:val="bg-BG" w:eastAsia="en-GB"/>
                    <w14:ligatures w14:val="none"/>
                  </w:rPr>
                </m:ctrlPr>
              </m:sSupPr>
              <m:e>
                <m:r>
                  <w:rPr>
                    <w:rFonts w:ascii="Cambria Math" w:eastAsia="Times New Roman" w:hAnsi="Cambria Math" w:cs="Times New Roman"/>
                    <w:color w:val="000000" w:themeColor="text1"/>
                    <w:kern w:val="0"/>
                    <w:sz w:val="24"/>
                    <w:szCs w:val="24"/>
                    <w:lang w:val="bg-BG" w:eastAsia="en-GB"/>
                    <w14:ligatures w14:val="none"/>
                  </w:rPr>
                  <m:t>k</m:t>
                </m:r>
              </m:e>
              <m:sup>
                <m:r>
                  <m:rPr>
                    <m:sty m:val="p"/>
                  </m:rPr>
                  <w:rPr>
                    <w:rFonts w:ascii="Cambria Math" w:eastAsia="Times New Roman" w:hAnsi="Cambria Math" w:cs="Times New Roman"/>
                    <w:color w:val="000000" w:themeColor="text1"/>
                    <w:kern w:val="0"/>
                    <w:sz w:val="24"/>
                    <w:szCs w:val="24"/>
                    <w:lang w:val="bg-BG" w:eastAsia="en-GB"/>
                    <w14:ligatures w14:val="none"/>
                  </w:rPr>
                  <m:t>*</m:t>
                </m:r>
              </m:sup>
            </m:sSup>
          </m:e>
        </m:d>
        <m:r>
          <m:rPr>
            <m:sty m:val="p"/>
          </m:rPr>
          <w:rPr>
            <w:rFonts w:ascii="Cambria Math" w:eastAsia="Times New Roman" w:hAnsi="Cambria Math" w:cs="Times New Roman"/>
            <w:color w:val="000000" w:themeColor="text1"/>
            <w:kern w:val="0"/>
            <w:sz w:val="24"/>
            <w:szCs w:val="24"/>
            <w:lang w:val="bg-BG" w:eastAsia="en-GB"/>
            <w14:ligatures w14:val="none"/>
          </w:rPr>
          <m:t>=</m:t>
        </m:r>
        <m:sSup>
          <m:sSupPr>
            <m:ctrlPr>
              <w:rPr>
                <w:rFonts w:ascii="Cambria Math" w:eastAsia="Times New Roman" w:hAnsi="Cambria Math" w:cs="Times New Roman"/>
                <w:color w:val="000000" w:themeColor="text1"/>
                <w:kern w:val="0"/>
                <w:sz w:val="24"/>
                <w:szCs w:val="24"/>
                <w:lang w:val="bg-BG" w:eastAsia="en-GB"/>
                <w14:ligatures w14:val="none"/>
              </w:rPr>
            </m:ctrlPr>
          </m:sSupPr>
          <m:e>
            <m:d>
              <m:dPr>
                <m:ctrlPr>
                  <w:rPr>
                    <w:rFonts w:ascii="Cambria Math" w:eastAsia="Times New Roman" w:hAnsi="Cambria Math" w:cs="Times New Roman"/>
                    <w:color w:val="000000" w:themeColor="text1"/>
                    <w:kern w:val="0"/>
                    <w:sz w:val="24"/>
                    <w:szCs w:val="24"/>
                    <w:lang w:val="bg-BG" w:eastAsia="en-GB"/>
                    <w14:ligatures w14:val="none"/>
                  </w:rPr>
                </m:ctrlPr>
              </m:dPr>
              <m:e>
                <m:f>
                  <m:fPr>
                    <m:ctrlPr>
                      <w:rPr>
                        <w:rFonts w:ascii="Cambria Math" w:eastAsia="Times New Roman" w:hAnsi="Cambria Math" w:cs="Times New Roman"/>
                        <w:color w:val="000000" w:themeColor="text1"/>
                        <w:kern w:val="0"/>
                        <w:sz w:val="24"/>
                        <w:szCs w:val="24"/>
                        <w:lang w:val="bg-BG" w:eastAsia="en-GB"/>
                        <w14:ligatures w14:val="none"/>
                      </w:rPr>
                    </m:ctrlPr>
                  </m:fPr>
                  <m:num>
                    <m:r>
                      <w:rPr>
                        <w:rFonts w:ascii="Cambria Math" w:eastAsia="Times New Roman" w:hAnsi="Cambria Math" w:cs="Times New Roman"/>
                        <w:color w:val="000000" w:themeColor="text1"/>
                        <w:kern w:val="0"/>
                        <w:sz w:val="24"/>
                        <w:szCs w:val="24"/>
                        <w:lang w:val="bg-BG" w:eastAsia="en-GB"/>
                        <w14:ligatures w14:val="none"/>
                      </w:rPr>
                      <m:t>s</m:t>
                    </m:r>
                  </m:num>
                  <m:den>
                    <m:r>
                      <w:rPr>
                        <w:rFonts w:ascii="Cambria Math" w:eastAsia="Times New Roman" w:hAnsi="Cambria Math" w:cs="Times New Roman"/>
                        <w:color w:val="000000" w:themeColor="text1"/>
                        <w:kern w:val="0"/>
                        <w:sz w:val="24"/>
                        <w:szCs w:val="24"/>
                        <w:lang w:val="bg-BG" w:eastAsia="en-GB"/>
                        <w14:ligatures w14:val="none"/>
                      </w:rPr>
                      <m:t>n</m:t>
                    </m:r>
                    <m:r>
                      <m:rPr>
                        <m:sty m:val="p"/>
                      </m:rPr>
                      <w:rPr>
                        <w:rFonts w:ascii="Cambria Math" w:eastAsia="Times New Roman" w:hAnsi="Cambria Math" w:cs="Times New Roman"/>
                        <w:color w:val="000000" w:themeColor="text1"/>
                        <w:kern w:val="0"/>
                        <w:sz w:val="24"/>
                        <w:szCs w:val="24"/>
                        <w:lang w:val="bg-BG" w:eastAsia="en-GB"/>
                        <w14:ligatures w14:val="none"/>
                      </w:rPr>
                      <m:t>+</m:t>
                    </m:r>
                    <m:r>
                      <w:rPr>
                        <w:rFonts w:ascii="Cambria Math" w:eastAsia="Times New Roman" w:hAnsi="Cambria Math" w:cs="Times New Roman"/>
                        <w:color w:val="000000" w:themeColor="text1"/>
                        <w:kern w:val="0"/>
                        <w:sz w:val="24"/>
                        <w:szCs w:val="24"/>
                        <w:lang w:val="bg-BG" w:eastAsia="en-GB"/>
                        <w14:ligatures w14:val="none"/>
                      </w:rPr>
                      <m:t>δ</m:t>
                    </m:r>
                    <m:r>
                      <m:rPr>
                        <m:sty m:val="p"/>
                      </m:rPr>
                      <w:rPr>
                        <w:rFonts w:ascii="Cambria Math" w:eastAsia="Times New Roman" w:hAnsi="Cambria Math" w:cs="Times New Roman"/>
                        <w:color w:val="000000" w:themeColor="text1"/>
                        <w:kern w:val="0"/>
                        <w:sz w:val="24"/>
                        <w:szCs w:val="24"/>
                        <w:lang w:val="bg-BG" w:eastAsia="en-GB"/>
                        <w14:ligatures w14:val="none"/>
                      </w:rPr>
                      <m:t>+</m:t>
                    </m:r>
                    <m:r>
                      <w:rPr>
                        <w:rFonts w:ascii="Cambria Math" w:eastAsia="Times New Roman" w:hAnsi="Cambria Math" w:cs="Times New Roman"/>
                        <w:color w:val="000000" w:themeColor="text1"/>
                        <w:kern w:val="0"/>
                        <w:sz w:val="24"/>
                        <w:szCs w:val="24"/>
                        <w:lang w:val="bg-BG" w:eastAsia="en-GB"/>
                        <w14:ligatures w14:val="none"/>
                      </w:rPr>
                      <m:t>a</m:t>
                    </m:r>
                  </m:den>
                </m:f>
              </m:e>
            </m:d>
          </m:e>
          <m:sup>
            <m:f>
              <m:fPr>
                <m:ctrlPr>
                  <w:rPr>
                    <w:rFonts w:ascii="Cambria Math" w:eastAsia="Times New Roman" w:hAnsi="Cambria Math" w:cs="Times New Roman"/>
                    <w:color w:val="000000" w:themeColor="text1"/>
                    <w:kern w:val="0"/>
                    <w:sz w:val="24"/>
                    <w:szCs w:val="24"/>
                    <w:lang w:val="bg-BG" w:eastAsia="en-GB"/>
                    <w14:ligatures w14:val="none"/>
                  </w:rPr>
                </m:ctrlPr>
              </m:fPr>
              <m:num>
                <m:r>
                  <w:rPr>
                    <w:rFonts w:ascii="Cambria Math" w:eastAsia="Times New Roman" w:hAnsi="Cambria Math" w:cs="Times New Roman"/>
                    <w:color w:val="000000" w:themeColor="text1"/>
                    <w:kern w:val="0"/>
                    <w:sz w:val="24"/>
                    <w:szCs w:val="24"/>
                    <w:lang w:val="bg-BG" w:eastAsia="en-GB"/>
                    <w14:ligatures w14:val="none"/>
                  </w:rPr>
                  <m:t>α</m:t>
                </m:r>
              </m:num>
              <m:den>
                <m:r>
                  <m:rPr>
                    <m:sty m:val="p"/>
                  </m:rPr>
                  <w:rPr>
                    <w:rFonts w:ascii="Cambria Math" w:eastAsia="Times New Roman" w:hAnsi="Cambria Math" w:cs="Times New Roman"/>
                    <w:color w:val="000000" w:themeColor="text1"/>
                    <w:kern w:val="0"/>
                    <w:sz w:val="24"/>
                    <w:szCs w:val="24"/>
                    <w:lang w:val="bg-BG" w:eastAsia="en-GB"/>
                    <w14:ligatures w14:val="none"/>
                  </w:rPr>
                  <m:t>1-</m:t>
                </m:r>
                <m:r>
                  <w:rPr>
                    <w:rFonts w:ascii="Cambria Math" w:eastAsia="Times New Roman" w:hAnsi="Cambria Math" w:cs="Times New Roman"/>
                    <w:color w:val="000000" w:themeColor="text1"/>
                    <w:kern w:val="0"/>
                    <w:sz w:val="24"/>
                    <w:szCs w:val="24"/>
                    <w:lang w:val="bg-BG" w:eastAsia="en-GB"/>
                    <w14:ligatures w14:val="none"/>
                  </w:rPr>
                  <m:t>α</m:t>
                </m:r>
              </m:den>
            </m:f>
          </m:sup>
        </m:sSup>
      </m:oMath>
      <w:r w:rsidRPr="001F3939">
        <w:rPr>
          <w:rFonts w:ascii="Times New Roman" w:eastAsia="Times New Roman" w:hAnsi="Times New Roman" w:cs="Times New Roman"/>
          <w:color w:val="000000" w:themeColor="text1"/>
          <w:kern w:val="0"/>
          <w:sz w:val="24"/>
          <w:szCs w:val="24"/>
          <w:lang w:val="bg-BG" w:eastAsia="en-GB"/>
          <w14:ligatures w14:val="none"/>
        </w:rPr>
        <w:t xml:space="preserve">, но тъй като </w:t>
      </w:r>
      <m:oMath>
        <m:func>
          <m:funcPr>
            <m:ctrlPr>
              <w:rPr>
                <w:rFonts w:ascii="Cambria Math" w:eastAsia="Times New Roman" w:hAnsi="Cambria Math" w:cs="Times New Roman"/>
                <w:color w:val="000000" w:themeColor="text1"/>
                <w:kern w:val="0"/>
                <w:sz w:val="24"/>
                <w:szCs w:val="24"/>
                <w:lang w:val="bg-BG" w:eastAsia="en-GB"/>
                <w14:ligatures w14:val="none"/>
              </w:rPr>
            </m:ctrlPr>
          </m:funcPr>
          <m:fName>
            <m:limLow>
              <m:limLowPr>
                <m:ctrlPr>
                  <w:rPr>
                    <w:rFonts w:ascii="Cambria Math" w:eastAsia="Times New Roman" w:hAnsi="Cambria Math" w:cs="Times New Roman"/>
                    <w:color w:val="000000" w:themeColor="text1"/>
                    <w:kern w:val="0"/>
                    <w:sz w:val="24"/>
                    <w:szCs w:val="24"/>
                    <w:lang w:val="bg-BG" w:eastAsia="en-GB"/>
                    <w14:ligatures w14:val="none"/>
                  </w:rPr>
                </m:ctrlPr>
              </m:limLowPr>
              <m:e>
                <m:r>
                  <w:rPr>
                    <w:rFonts w:ascii="Cambria Math" w:eastAsia="Times New Roman" w:hAnsi="Cambria Math" w:cs="Times New Roman"/>
                    <w:color w:val="000000" w:themeColor="text1"/>
                    <w:kern w:val="0"/>
                    <w:sz w:val="24"/>
                    <w:szCs w:val="24"/>
                    <w:lang w:val="bg-BG" w:eastAsia="en-GB"/>
                    <w14:ligatures w14:val="none"/>
                  </w:rPr>
                  <m:t>lim</m:t>
                </m:r>
              </m:e>
              <m:lim>
                <m:r>
                  <w:rPr>
                    <w:rFonts w:ascii="Cambria Math" w:eastAsia="Times New Roman" w:hAnsi="Cambria Math" w:cs="Times New Roman"/>
                    <w:color w:val="000000" w:themeColor="text1"/>
                    <w:kern w:val="0"/>
                    <w:sz w:val="24"/>
                    <w:szCs w:val="24"/>
                    <w:lang w:val="bg-BG" w:eastAsia="en-GB"/>
                    <w14:ligatures w14:val="none"/>
                  </w:rPr>
                  <m:t>n</m:t>
                </m:r>
                <m:r>
                  <m:rPr>
                    <m:sty m:val="p"/>
                  </m:rPr>
                  <w:rPr>
                    <w:rFonts w:ascii="Cambria Math" w:eastAsia="Times New Roman" w:hAnsi="Cambria Math" w:cs="Times New Roman"/>
                    <w:color w:val="000000" w:themeColor="text1"/>
                    <w:kern w:val="0"/>
                    <w:sz w:val="24"/>
                    <w:szCs w:val="24"/>
                    <w:lang w:val="bg-BG" w:eastAsia="en-GB"/>
                    <w14:ligatures w14:val="none"/>
                  </w:rPr>
                  <m:t>→-</m:t>
                </m:r>
                <m:d>
                  <m:dPr>
                    <m:ctrlPr>
                      <w:rPr>
                        <w:rFonts w:ascii="Cambria Math" w:eastAsia="Times New Roman" w:hAnsi="Cambria Math" w:cs="Times New Roman"/>
                        <w:color w:val="000000" w:themeColor="text1"/>
                        <w:kern w:val="0"/>
                        <w:sz w:val="24"/>
                        <w:szCs w:val="24"/>
                        <w:lang w:val="bg-BG" w:eastAsia="en-GB"/>
                        <w14:ligatures w14:val="none"/>
                      </w:rPr>
                    </m:ctrlPr>
                  </m:dPr>
                  <m:e>
                    <m:r>
                      <w:rPr>
                        <w:rFonts w:ascii="Cambria Math" w:eastAsia="Times New Roman" w:hAnsi="Cambria Math" w:cs="Times New Roman"/>
                        <w:color w:val="000000" w:themeColor="text1"/>
                        <w:kern w:val="0"/>
                        <w:sz w:val="24"/>
                        <w:szCs w:val="24"/>
                        <w:lang w:val="bg-BG" w:eastAsia="en-GB"/>
                        <w14:ligatures w14:val="none"/>
                      </w:rPr>
                      <m:t>δ</m:t>
                    </m:r>
                    <m:r>
                      <m:rPr>
                        <m:sty m:val="p"/>
                      </m:rPr>
                      <w:rPr>
                        <w:rFonts w:ascii="Cambria Math" w:eastAsia="Times New Roman" w:hAnsi="Cambria Math" w:cs="Times New Roman"/>
                        <w:color w:val="000000" w:themeColor="text1"/>
                        <w:kern w:val="0"/>
                        <w:sz w:val="24"/>
                        <w:szCs w:val="24"/>
                        <w:lang w:val="bg-BG" w:eastAsia="en-GB"/>
                        <w14:ligatures w14:val="none"/>
                      </w:rPr>
                      <m:t>+</m:t>
                    </m:r>
                    <m:r>
                      <w:rPr>
                        <w:rFonts w:ascii="Cambria Math" w:eastAsia="Times New Roman" w:hAnsi="Cambria Math" w:cs="Times New Roman"/>
                        <w:color w:val="000000" w:themeColor="text1"/>
                        <w:kern w:val="0"/>
                        <w:sz w:val="24"/>
                        <w:szCs w:val="24"/>
                        <w:lang w:val="bg-BG" w:eastAsia="en-GB"/>
                        <w14:ligatures w14:val="none"/>
                      </w:rPr>
                      <m:t>a</m:t>
                    </m:r>
                  </m:e>
                </m:d>
              </m:lim>
            </m:limLow>
          </m:fName>
          <m:e>
            <m:r>
              <w:rPr>
                <w:rFonts w:ascii="Cambria Math" w:eastAsia="Times New Roman" w:hAnsi="Cambria Math" w:cs="Times New Roman"/>
                <w:color w:val="000000" w:themeColor="text1"/>
                <w:kern w:val="0"/>
                <w:sz w:val="24"/>
                <w:szCs w:val="24"/>
                <w:lang w:val="bg-BG" w:eastAsia="en-GB"/>
                <w14:ligatures w14:val="none"/>
              </w:rPr>
              <m:t>f</m:t>
            </m:r>
            <m:d>
              <m:dPr>
                <m:ctrlPr>
                  <w:rPr>
                    <w:rFonts w:ascii="Cambria Math" w:eastAsia="Times New Roman" w:hAnsi="Cambria Math" w:cs="Times New Roman"/>
                    <w:color w:val="000000" w:themeColor="text1"/>
                    <w:kern w:val="0"/>
                    <w:sz w:val="24"/>
                    <w:szCs w:val="24"/>
                    <w:lang w:val="bg-BG" w:eastAsia="en-GB"/>
                    <w14:ligatures w14:val="none"/>
                  </w:rPr>
                </m:ctrlPr>
              </m:dPr>
              <m:e>
                <m:sSup>
                  <m:sSupPr>
                    <m:ctrlPr>
                      <w:rPr>
                        <w:rFonts w:ascii="Cambria Math" w:eastAsia="Times New Roman" w:hAnsi="Cambria Math" w:cs="Times New Roman"/>
                        <w:color w:val="000000" w:themeColor="text1"/>
                        <w:kern w:val="0"/>
                        <w:sz w:val="24"/>
                        <w:szCs w:val="24"/>
                        <w:lang w:val="bg-BG" w:eastAsia="en-GB"/>
                        <w14:ligatures w14:val="none"/>
                      </w:rPr>
                    </m:ctrlPr>
                  </m:sSupPr>
                  <m:e>
                    <m:r>
                      <w:rPr>
                        <w:rFonts w:ascii="Cambria Math" w:eastAsia="Times New Roman" w:hAnsi="Cambria Math" w:cs="Times New Roman"/>
                        <w:color w:val="000000" w:themeColor="text1"/>
                        <w:kern w:val="0"/>
                        <w:sz w:val="24"/>
                        <w:szCs w:val="24"/>
                        <w:lang w:val="bg-BG" w:eastAsia="en-GB"/>
                        <w14:ligatures w14:val="none"/>
                      </w:rPr>
                      <m:t>k</m:t>
                    </m:r>
                  </m:e>
                  <m:sup>
                    <m:r>
                      <m:rPr>
                        <m:sty m:val="p"/>
                      </m:rPr>
                      <w:rPr>
                        <w:rFonts w:ascii="Cambria Math" w:eastAsia="Times New Roman" w:hAnsi="Cambria Math" w:cs="Times New Roman"/>
                        <w:color w:val="000000" w:themeColor="text1"/>
                        <w:kern w:val="0"/>
                        <w:sz w:val="24"/>
                        <w:szCs w:val="24"/>
                        <w:lang w:val="bg-BG" w:eastAsia="en-GB"/>
                        <w14:ligatures w14:val="none"/>
                      </w:rPr>
                      <m:t>*</m:t>
                    </m:r>
                  </m:sup>
                </m:sSup>
              </m:e>
            </m:d>
          </m:e>
        </m:func>
        <m:r>
          <m:rPr>
            <m:sty m:val="p"/>
          </m:rPr>
          <w:rPr>
            <w:rFonts w:ascii="Cambria Math" w:eastAsia="Times New Roman" w:hAnsi="Cambria Math" w:cs="Times New Roman"/>
            <w:color w:val="000000" w:themeColor="text1"/>
            <w:kern w:val="0"/>
            <w:sz w:val="24"/>
            <w:szCs w:val="24"/>
            <w:lang w:val="bg-BG" w:eastAsia="en-GB"/>
            <w14:ligatures w14:val="none"/>
          </w:rPr>
          <m:t>→∞</m:t>
        </m:r>
      </m:oMath>
      <w:r w:rsidRPr="001F3939">
        <w:rPr>
          <w:rFonts w:ascii="Times New Roman" w:eastAsia="Times New Roman" w:hAnsi="Times New Roman" w:cs="Times New Roman"/>
          <w:color w:val="000000" w:themeColor="text1"/>
          <w:kern w:val="0"/>
          <w:sz w:val="24"/>
          <w:szCs w:val="24"/>
          <w:lang w:val="bg-BG" w:eastAsia="en-GB"/>
          <w14:ligatures w14:val="none"/>
        </w:rPr>
        <w:t>, това</w:t>
      </w:r>
      <w:r w:rsidR="007F6B4B" w:rsidRPr="001F3939">
        <w:rPr>
          <w:rFonts w:ascii="Times New Roman" w:eastAsia="Times New Roman" w:hAnsi="Times New Roman" w:cs="Times New Roman"/>
          <w:color w:val="000000" w:themeColor="text1"/>
          <w:kern w:val="0"/>
          <w:sz w:val="24"/>
          <w:szCs w:val="24"/>
          <w:lang w:val="bg-BG" w:eastAsia="en-GB"/>
          <w14:ligatures w14:val="none"/>
        </w:rPr>
        <w:t xml:space="preserve"> </w:t>
      </w:r>
      <w:r w:rsidRPr="001F3939">
        <w:rPr>
          <w:rFonts w:ascii="Times New Roman" w:eastAsia="Times New Roman" w:hAnsi="Times New Roman" w:cs="Times New Roman"/>
          <w:color w:val="000000" w:themeColor="text1"/>
          <w:kern w:val="0"/>
          <w:sz w:val="24"/>
          <w:szCs w:val="24"/>
          <w:lang w:val="bg-BG" w:eastAsia="en-GB"/>
          <w14:ligatures w14:val="none"/>
        </w:rPr>
        <w:t>означава, че намаляващото население не само води до повишаване на производството в икономиката, ако то се равни на отрицателната амортизация и технологичния напредък</w:t>
      </w:r>
      <w:r w:rsidR="007720AE">
        <w:rPr>
          <w:rFonts w:ascii="Times New Roman" w:eastAsia="Times New Roman" w:hAnsi="Times New Roman" w:cs="Times New Roman"/>
          <w:color w:val="000000" w:themeColor="text1"/>
          <w:kern w:val="0"/>
          <w:sz w:val="24"/>
          <w:szCs w:val="24"/>
          <w:lang w:val="bg-BG" w:eastAsia="en-GB"/>
          <w14:ligatures w14:val="none"/>
        </w:rPr>
        <w:t>,</w:t>
      </w:r>
      <w:r w:rsidRPr="001F3939">
        <w:rPr>
          <w:rFonts w:ascii="Times New Roman" w:eastAsia="Times New Roman" w:hAnsi="Times New Roman" w:cs="Times New Roman"/>
          <w:color w:val="000000" w:themeColor="text1"/>
          <w:kern w:val="0"/>
          <w:sz w:val="24"/>
          <w:szCs w:val="24"/>
          <w:lang w:val="bg-BG" w:eastAsia="en-GB"/>
          <w14:ligatures w14:val="none"/>
        </w:rPr>
        <w:t xml:space="preserve"> производството ще нарасне безкрайно. Това поставя пред нас необходимостта да изследваме аналитично дали подобна прогноза би била вярна. </w:t>
      </w:r>
    </w:p>
    <w:p w14:paraId="606B5007" w14:textId="2F6D1E09" w:rsidR="00101414" w:rsidRPr="00101414" w:rsidRDefault="00101414" w:rsidP="00101414">
      <w:pPr>
        <w:spacing w:line="360" w:lineRule="auto"/>
        <w:jc w:val="both"/>
        <w:rPr>
          <w:color w:val="000000" w:themeColor="text1"/>
          <w:spacing w:val="1"/>
          <w:shd w:val="clear" w:color="auto" w:fill="FFFFFF"/>
          <w:lang w:val="bg-BG"/>
        </w:rPr>
      </w:pPr>
      <w:r w:rsidRPr="00101414">
        <w:rPr>
          <w:color w:val="000000" w:themeColor="text1"/>
          <w:lang w:val="bg-BG"/>
        </w:rPr>
        <w:tab/>
        <w:t>Отвъд неокласиката</w:t>
      </w:r>
      <w:r w:rsidR="007720AE">
        <w:rPr>
          <w:color w:val="000000" w:themeColor="text1"/>
          <w:lang w:val="bg-BG"/>
        </w:rPr>
        <w:t>,</w:t>
      </w:r>
      <w:r w:rsidRPr="00101414">
        <w:rPr>
          <w:color w:val="000000" w:themeColor="text1"/>
          <w:lang w:val="bg-BG"/>
        </w:rPr>
        <w:t xml:space="preserve"> един от основните начини, по които демографската криза въздейства върху икономическия растеж е през пазара на труда. Както е уточнено от</w:t>
      </w:r>
      <w:r w:rsidRPr="00101414">
        <w:rPr>
          <w:color w:val="000000" w:themeColor="text1"/>
          <w:lang w:val="en-US"/>
        </w:rPr>
        <w:t xml:space="preserve"> Du </w:t>
      </w:r>
      <w:r w:rsidRPr="00101414">
        <w:rPr>
          <w:color w:val="000000" w:themeColor="text1"/>
          <w:lang w:val="bg-BG"/>
        </w:rPr>
        <w:t xml:space="preserve">и </w:t>
      </w:r>
      <w:r w:rsidRPr="00101414">
        <w:rPr>
          <w:color w:val="000000" w:themeColor="text1"/>
          <w:lang w:val="en-US"/>
        </w:rPr>
        <w:t>Cui-Fen</w:t>
      </w:r>
      <w:r w:rsidR="00A31E80">
        <w:rPr>
          <w:color w:val="000000" w:themeColor="text1"/>
          <w:lang w:val="bg-BG"/>
        </w:rPr>
        <w:t xml:space="preserve"> (2014)</w:t>
      </w:r>
      <w:r w:rsidRPr="00101414">
        <w:rPr>
          <w:color w:val="000000" w:themeColor="text1"/>
          <w:lang w:val="en-US"/>
        </w:rPr>
        <w:t xml:space="preserve"> </w:t>
      </w:r>
      <w:r w:rsidRPr="00101414">
        <w:rPr>
          <w:color w:val="000000" w:themeColor="text1"/>
          <w:lang w:val="bg-BG"/>
        </w:rPr>
        <w:t xml:space="preserve">промените в пазара на труда изискват трансформация от модел лежащ на акумулирането на </w:t>
      </w:r>
      <w:proofErr w:type="spellStart"/>
      <w:r w:rsidRPr="00101414">
        <w:rPr>
          <w:color w:val="000000" w:themeColor="text1"/>
          <w:lang w:val="bg-BG"/>
        </w:rPr>
        <w:t>факторни</w:t>
      </w:r>
      <w:proofErr w:type="spellEnd"/>
      <w:r w:rsidRPr="00101414">
        <w:rPr>
          <w:color w:val="000000" w:themeColor="text1"/>
          <w:lang w:val="bg-BG"/>
        </w:rPr>
        <w:t xml:space="preserve"> ресурси към такъв фокусиращ се върху подобряване на ефективността</w:t>
      </w:r>
      <w:r w:rsidR="00A31E80">
        <w:rPr>
          <w:color w:val="000000" w:themeColor="text1"/>
          <w:spacing w:val="1"/>
          <w:shd w:val="clear" w:color="auto" w:fill="FFFFFF"/>
          <w:lang w:val="bg-BG"/>
        </w:rPr>
        <w:t xml:space="preserve">. </w:t>
      </w:r>
      <w:r w:rsidRPr="00101414">
        <w:rPr>
          <w:color w:val="000000" w:themeColor="text1"/>
          <w:spacing w:val="1"/>
          <w:shd w:val="clear" w:color="auto" w:fill="FFFFFF"/>
          <w:lang w:val="bg-BG"/>
        </w:rPr>
        <w:t xml:space="preserve">Подобно на това, застаряващото население може да доведе до повишени разходи за здравеопазване, което да е бреме за социалната система </w:t>
      </w:r>
      <w:r w:rsidRPr="00101414">
        <w:rPr>
          <w:color w:val="000000" w:themeColor="text1"/>
          <w:spacing w:val="1"/>
          <w:shd w:val="clear" w:color="auto" w:fill="FFFFFF"/>
        </w:rPr>
        <w:t xml:space="preserve">(Sciegaj &amp; Behr, 2010). </w:t>
      </w:r>
      <w:r w:rsidRPr="00101414">
        <w:rPr>
          <w:color w:val="000000" w:themeColor="text1"/>
          <w:spacing w:val="1"/>
          <w:shd w:val="clear" w:color="auto" w:fill="FFFFFF"/>
          <w:lang w:val="bg-BG"/>
        </w:rPr>
        <w:t xml:space="preserve">Този </w:t>
      </w:r>
      <w:r w:rsidR="007720AE">
        <w:rPr>
          <w:color w:val="000000" w:themeColor="text1"/>
          <w:spacing w:val="1"/>
          <w:shd w:val="clear" w:color="auto" w:fill="FFFFFF"/>
          <w:lang w:val="bg-BG"/>
        </w:rPr>
        <w:t>„</w:t>
      </w:r>
      <w:r w:rsidRPr="00101414">
        <w:rPr>
          <w:color w:val="000000" w:themeColor="text1"/>
          <w:spacing w:val="1"/>
          <w:shd w:val="clear" w:color="auto" w:fill="FFFFFF"/>
          <w:lang w:val="bg-BG"/>
        </w:rPr>
        <w:t>демографски преход</w:t>
      </w:r>
      <w:r w:rsidR="007720AE">
        <w:rPr>
          <w:color w:val="000000" w:themeColor="text1"/>
          <w:spacing w:val="1"/>
          <w:shd w:val="clear" w:color="auto" w:fill="FFFFFF"/>
          <w:lang w:val="bg-BG"/>
        </w:rPr>
        <w:t>“</w:t>
      </w:r>
      <w:r w:rsidRPr="00101414">
        <w:rPr>
          <w:color w:val="000000" w:themeColor="text1"/>
          <w:spacing w:val="1"/>
          <w:shd w:val="clear" w:color="auto" w:fill="FFFFFF"/>
          <w:lang w:val="bg-BG"/>
        </w:rPr>
        <w:t xml:space="preserve"> може да предизвика </w:t>
      </w:r>
      <w:r w:rsidR="007720AE">
        <w:rPr>
          <w:color w:val="000000" w:themeColor="text1"/>
          <w:spacing w:val="1"/>
          <w:shd w:val="clear" w:color="auto" w:fill="FFFFFF"/>
          <w:lang w:val="bg-BG"/>
        </w:rPr>
        <w:t xml:space="preserve">и </w:t>
      </w:r>
      <w:r w:rsidR="007720AE" w:rsidRPr="00101414">
        <w:rPr>
          <w:color w:val="000000" w:themeColor="text1"/>
          <w:spacing w:val="1"/>
          <w:shd w:val="clear" w:color="auto" w:fill="FFFFFF"/>
          <w:lang w:val="bg-BG"/>
        </w:rPr>
        <w:t>редуциране</w:t>
      </w:r>
      <w:r w:rsidRPr="00101414">
        <w:rPr>
          <w:color w:val="000000" w:themeColor="text1"/>
          <w:spacing w:val="1"/>
          <w:shd w:val="clear" w:color="auto" w:fill="FFFFFF"/>
          <w:lang w:val="bg-BG"/>
        </w:rPr>
        <w:t xml:space="preserve"> на производителността поради намаляването на отношението между хората в трудоспособна възраст и тези които са в пенсионна такава, създавайки сценарии, в който по-малко хора са налични за да поддържат осигурителната система </w:t>
      </w:r>
      <w:r w:rsidRPr="00101414">
        <w:rPr>
          <w:color w:val="000000" w:themeColor="text1"/>
          <w:spacing w:val="1"/>
          <w:shd w:val="clear" w:color="auto" w:fill="FFFFFF"/>
        </w:rPr>
        <w:t>(Sciegaj &amp; Behr, 2010). Cardona et al</w:t>
      </w:r>
      <w:r w:rsidRPr="00101414">
        <w:rPr>
          <w:color w:val="000000" w:themeColor="text1"/>
          <w:spacing w:val="1"/>
          <w:shd w:val="clear" w:color="auto" w:fill="FFFFFF"/>
          <w:lang w:val="bg-BG"/>
        </w:rPr>
        <w:t>.</w:t>
      </w:r>
      <w:r w:rsidR="007F6B4B">
        <w:rPr>
          <w:color w:val="000000" w:themeColor="text1"/>
          <w:spacing w:val="1"/>
          <w:shd w:val="clear" w:color="auto" w:fill="FFFFFF"/>
          <w:lang w:val="bg-BG"/>
        </w:rPr>
        <w:t xml:space="preserve"> (2020)</w:t>
      </w:r>
      <w:r w:rsidRPr="00101414">
        <w:rPr>
          <w:color w:val="000000" w:themeColor="text1"/>
          <w:spacing w:val="1"/>
          <w:shd w:val="clear" w:color="auto" w:fill="FFFFFF"/>
          <w:lang w:val="bg-BG"/>
        </w:rPr>
        <w:t xml:space="preserve"> подчертава</w:t>
      </w:r>
      <w:r w:rsidR="007F6B4B">
        <w:rPr>
          <w:color w:val="000000" w:themeColor="text1"/>
          <w:spacing w:val="1"/>
          <w:shd w:val="clear" w:color="auto" w:fill="FFFFFF"/>
          <w:lang w:val="bg-BG"/>
        </w:rPr>
        <w:t xml:space="preserve"> институционалните аспекти на демографските процеси</w:t>
      </w:r>
      <w:r w:rsidRPr="00101414">
        <w:rPr>
          <w:color w:val="000000" w:themeColor="text1"/>
          <w:spacing w:val="1"/>
          <w:shd w:val="clear" w:color="auto" w:fill="FFFFFF"/>
          <w:lang w:val="bg-BG"/>
        </w:rPr>
        <w:t xml:space="preserve">, </w:t>
      </w:r>
      <w:r w:rsidR="007F6B4B">
        <w:rPr>
          <w:color w:val="000000" w:themeColor="text1"/>
          <w:spacing w:val="1"/>
          <w:shd w:val="clear" w:color="auto" w:fill="FFFFFF"/>
          <w:lang w:val="bg-BG"/>
        </w:rPr>
        <w:t xml:space="preserve">като това че </w:t>
      </w:r>
      <w:r w:rsidRPr="00101414">
        <w:rPr>
          <w:color w:val="000000" w:themeColor="text1"/>
          <w:spacing w:val="1"/>
          <w:shd w:val="clear" w:color="auto" w:fill="FFFFFF"/>
          <w:lang w:val="bg-BG"/>
        </w:rPr>
        <w:t xml:space="preserve">без добри политики, региони като латинска Америка, от историческа гледна точка, се провалят в това да използват </w:t>
      </w:r>
      <w:r w:rsidR="007F6B4B" w:rsidRPr="00101414">
        <w:rPr>
          <w:color w:val="000000" w:themeColor="text1"/>
          <w:spacing w:val="1"/>
          <w:shd w:val="clear" w:color="auto" w:fill="FFFFFF"/>
          <w:lang w:val="bg-BG"/>
        </w:rPr>
        <w:t>прозоре</w:t>
      </w:r>
      <w:r w:rsidR="007F6B4B">
        <w:rPr>
          <w:color w:val="000000" w:themeColor="text1"/>
          <w:spacing w:val="1"/>
          <w:shd w:val="clear" w:color="auto" w:fill="FFFFFF"/>
          <w:lang w:val="bg-BG"/>
        </w:rPr>
        <w:t>цът</w:t>
      </w:r>
      <w:r w:rsidRPr="00101414">
        <w:rPr>
          <w:color w:val="000000" w:themeColor="text1"/>
          <w:spacing w:val="1"/>
          <w:shd w:val="clear" w:color="auto" w:fill="FFFFFF"/>
          <w:lang w:val="bg-BG"/>
        </w:rPr>
        <w:t xml:space="preserve"> на демографските </w:t>
      </w:r>
      <w:r w:rsidR="007F6B4B">
        <w:rPr>
          <w:color w:val="000000" w:themeColor="text1"/>
          <w:spacing w:val="1"/>
          <w:shd w:val="clear" w:color="auto" w:fill="FFFFFF"/>
          <w:lang w:val="bg-BG"/>
        </w:rPr>
        <w:t xml:space="preserve">си </w:t>
      </w:r>
      <w:r w:rsidRPr="00101414">
        <w:rPr>
          <w:color w:val="000000" w:themeColor="text1"/>
          <w:spacing w:val="1"/>
          <w:shd w:val="clear" w:color="auto" w:fill="FFFFFF"/>
          <w:lang w:val="bg-BG"/>
        </w:rPr>
        <w:t xml:space="preserve">възможности, което има за резултат намаляване на </w:t>
      </w:r>
      <w:r w:rsidR="007F6B4B">
        <w:rPr>
          <w:color w:val="000000" w:themeColor="text1"/>
          <w:spacing w:val="1"/>
          <w:shd w:val="clear" w:color="auto" w:fill="FFFFFF"/>
          <w:lang w:val="bg-BG"/>
        </w:rPr>
        <w:t>икономически растеж.</w:t>
      </w:r>
    </w:p>
    <w:p w14:paraId="0FEA03F3" w14:textId="4ADD4073" w:rsidR="00101414" w:rsidRPr="00A31E80" w:rsidRDefault="00101414" w:rsidP="00101414">
      <w:pPr>
        <w:spacing w:line="360" w:lineRule="auto"/>
        <w:ind w:firstLine="720"/>
        <w:jc w:val="both"/>
        <w:rPr>
          <w:lang w:val="en-US"/>
        </w:rPr>
      </w:pPr>
      <w:r w:rsidRPr="00A31E80">
        <w:t>Демографският спад в България е свързан със социално-икономическата нестабилност, увеличението на човешкия капитал и икономическите кризи след прехода през 1989 г., като това е период белязан от висока безработица, инфлация, неравенство</w:t>
      </w:r>
      <w:r w:rsidR="007720AE">
        <w:rPr>
          <w:lang w:val="bg-BG"/>
        </w:rPr>
        <w:t xml:space="preserve">, </w:t>
      </w:r>
      <w:r w:rsidRPr="00A31E80">
        <w:t>спад в производството и търсенето на работна ръка (Vassilev, 2005). В сравнителен план</w:t>
      </w:r>
      <w:r w:rsidR="007720AE">
        <w:rPr>
          <w:lang w:val="bg-BG"/>
        </w:rPr>
        <w:t xml:space="preserve">, </w:t>
      </w:r>
      <w:r w:rsidRPr="00A31E80">
        <w:t>след разпадането на Съветския съюз</w:t>
      </w:r>
      <w:r w:rsidR="007720AE">
        <w:rPr>
          <w:lang w:val="bg-BG"/>
        </w:rPr>
        <w:t>,</w:t>
      </w:r>
      <w:r w:rsidRPr="00A31E80">
        <w:t xml:space="preserve"> много източни икономики, включително България, изпитват забавен икономически растеж и проблеми с емиграцията. Бивши съветски републики, като Армения и Украйна, претърпяват значителни икономически сътресения с намаление на БВП от 25% и свръхинфлация, достигаща 3373% и 4734% съответно през 1993-1994 г. </w:t>
      </w:r>
      <w:sdt>
        <w:sdtPr>
          <w:id w:val="637456213"/>
          <w:citation/>
        </w:sdtPr>
        <w:sdtContent>
          <w:r w:rsidRPr="00A31E80">
            <w:fldChar w:fldCharType="begin"/>
          </w:r>
          <w:r w:rsidRPr="00A31E80">
            <w:instrText xml:space="preserve"> CITATION Gas23 \l 1033 </w:instrText>
          </w:r>
          <w:r w:rsidRPr="00A31E80">
            <w:fldChar w:fldCharType="separate"/>
          </w:r>
          <w:r w:rsidRPr="00A31E80">
            <w:rPr>
              <w:noProof/>
            </w:rPr>
            <w:t>(Gasimov, 2023)</w:t>
          </w:r>
          <w:r w:rsidRPr="00A31E80">
            <w:fldChar w:fldCharType="end"/>
          </w:r>
        </w:sdtContent>
      </w:sdt>
      <w:r w:rsidRPr="00A31E80">
        <w:t xml:space="preserve">. Тези процеси се усложняват от политически нестабилности и конфликти, водещи до изтичане на квалифицирани кадри в чужбина, </w:t>
      </w:r>
      <w:r w:rsidRPr="00A31E80">
        <w:lastRenderedPageBreak/>
        <w:t xml:space="preserve">което сериозно засяга възстановяването и развитието на тези икономики </w:t>
      </w:r>
      <w:sdt>
        <w:sdtPr>
          <w:id w:val="-1931722834"/>
          <w:citation/>
        </w:sdtPr>
        <w:sdtContent>
          <w:r w:rsidRPr="00A31E80">
            <w:fldChar w:fldCharType="begin"/>
          </w:r>
          <w:r w:rsidRPr="00A31E80">
            <w:instrText xml:space="preserve"> CITATION Jor17 \l 1033 </w:instrText>
          </w:r>
          <w:r w:rsidRPr="00A31E80">
            <w:fldChar w:fldCharType="separate"/>
          </w:r>
          <w:r w:rsidRPr="00A31E80">
            <w:rPr>
              <w:noProof/>
            </w:rPr>
            <w:t>(Jorgenson, Schor, &amp; Giedraitis, 2017)</w:t>
          </w:r>
          <w:r w:rsidRPr="00A31E80">
            <w:fldChar w:fldCharType="end"/>
          </w:r>
        </w:sdtContent>
      </w:sdt>
      <w:r w:rsidRPr="00A31E80">
        <w:t xml:space="preserve">. В източноевропейските страни, предприемачеството играе ключова роля за икономическия растеж, като примери подобни на Полша показват по-стабилен напредък в сравнение с Русия, където бюрокрацията задушава бизнес инициативите </w:t>
      </w:r>
      <w:r w:rsidR="00A31E80" w:rsidRPr="00A31E80">
        <w:rPr>
          <w:color w:val="000000"/>
        </w:rPr>
        <w:t>(Berkowitz &amp; Jackson, 2006; Berkowitz &amp; DeJong, 2001)</w:t>
      </w:r>
      <w:r w:rsidR="00A31E80" w:rsidRPr="00A31E80">
        <w:rPr>
          <w:color w:val="000000"/>
          <w:lang w:val="en-US"/>
        </w:rPr>
        <w:t>.</w:t>
      </w:r>
    </w:p>
    <w:p w14:paraId="1FA627DE" w14:textId="266EA99C" w:rsidR="00101414" w:rsidRPr="00101414" w:rsidRDefault="00101414" w:rsidP="00101414">
      <w:pPr>
        <w:spacing w:line="360" w:lineRule="auto"/>
        <w:ind w:firstLine="720"/>
        <w:jc w:val="both"/>
      </w:pPr>
      <w:r w:rsidRPr="00101414">
        <w:t>Независимо, че демографският проблем в България се задълбочава след 1991 г., връзката му с икономическия растеж, започва да се изследва по-късно</w:t>
      </w:r>
      <w:r w:rsidRPr="007720AE">
        <w:rPr>
          <w:highlight w:val="yellow"/>
        </w:rPr>
        <w:t xml:space="preserve">. </w:t>
      </w:r>
      <w:proofErr w:type="spellStart"/>
      <w:r w:rsidR="007720AE">
        <w:rPr>
          <w:highlight w:val="yellow"/>
          <w:lang w:val="en-US"/>
        </w:rPr>
        <w:t>Tsoneva</w:t>
      </w:r>
      <w:proofErr w:type="spellEnd"/>
      <w:r w:rsidRPr="007720AE">
        <w:rPr>
          <w:highlight w:val="yellow"/>
          <w:lang w:val="bg-BG"/>
        </w:rPr>
        <w:t xml:space="preserve"> (2015)</w:t>
      </w:r>
      <w:r w:rsidRPr="00101414">
        <w:rPr>
          <w:lang w:val="bg-BG"/>
        </w:rPr>
        <w:t xml:space="preserve"> </w:t>
      </w:r>
      <w:r w:rsidRPr="00101414">
        <w:t xml:space="preserve">подчертава, че намаляването на трудовите ресурси може да ограничи растежа, въпреки че по време на прехода се отчита повишаване на хората с висше образование. </w:t>
      </w:r>
      <w:r w:rsidRPr="00101414">
        <w:rPr>
          <w:lang w:val="bg-BG"/>
        </w:rPr>
        <w:t xml:space="preserve">Белева (2014) </w:t>
      </w:r>
      <w:r w:rsidRPr="00101414">
        <w:t xml:space="preserve">разглежда демографската криза в няколко аспекта ориентирани към рисковете за пазара на труда, натрупаните резервите за смекчаване на ефектите от кризата и повишаването на качеството на работната сила. Според </w:t>
      </w:r>
      <w:r w:rsidR="007720AE" w:rsidRPr="007720AE">
        <w:t xml:space="preserve">Siskova, Kuhn, Prettner, &amp; Prskawetz </w:t>
      </w:r>
      <w:r w:rsidR="007720AE">
        <w:rPr>
          <w:lang w:val="en-US"/>
        </w:rPr>
        <w:t>(</w:t>
      </w:r>
      <w:r w:rsidR="007720AE" w:rsidRPr="007720AE">
        <w:t>2023</w:t>
      </w:r>
      <w:r w:rsidR="007720AE">
        <w:rPr>
          <w:lang w:val="en-US"/>
        </w:rPr>
        <w:t>)</w:t>
      </w:r>
      <w:r w:rsidRPr="00101414">
        <w:t xml:space="preserve"> държави с намаляваща раждаемост са в по-неблагоприятна позиция да използват разширяването на човешкия капитал като компенсаторен фактор</w:t>
      </w:r>
      <w:r w:rsidRPr="00101414">
        <w:rPr>
          <w:lang w:val="en-US"/>
        </w:rPr>
        <w:t xml:space="preserve">, </w:t>
      </w:r>
      <w:r w:rsidRPr="00101414">
        <w:rPr>
          <w:lang w:val="bg-BG"/>
        </w:rPr>
        <w:t>за намаляването на населението</w:t>
      </w:r>
      <w:r w:rsidRPr="00101414">
        <w:t>, което прави оценката на тези ефекти в България все по-важна.</w:t>
      </w:r>
    </w:p>
    <w:p w14:paraId="186D6184" w14:textId="60E51DC1" w:rsidR="007720AE" w:rsidRPr="007720AE" w:rsidRDefault="00101414" w:rsidP="007720AE">
      <w:pPr>
        <w:spacing w:line="360" w:lineRule="auto"/>
        <w:ind w:firstLine="720"/>
        <w:jc w:val="both"/>
        <w:rPr>
          <w:lang w:val="bg-BG"/>
        </w:rPr>
      </w:pPr>
      <w:r w:rsidRPr="00101414">
        <w:rPr>
          <w:lang w:val="bg-BG"/>
        </w:rPr>
        <w:t xml:space="preserve">На база всичко казано до тук се вижда, че в литературата липсват аналитични модели, които да хвърлят светлина върху точните числа, с които може да се каже че се е променил икономическият растеж в следствие на демографската криза. Това изследване запълва тази липса, като се фокусира върху българската икономика, независимо че крос-секционно изследване е възможно и желателно бъдещо начинание. </w:t>
      </w:r>
      <w:r w:rsidR="007720AE">
        <w:rPr>
          <w:lang w:val="bg-BG"/>
        </w:rPr>
        <w:t>Ще анализираме връзката между производителност на труда и икономически растеж за да разберем по какъв начин демографската криза влияе върху трудовите ресурси и икономическия растеж.</w:t>
      </w:r>
    </w:p>
    <w:p w14:paraId="6DF65036" w14:textId="77777777" w:rsidR="00A11CB6" w:rsidRDefault="00A11CB6" w:rsidP="00A11CB6">
      <w:pPr>
        <w:pStyle w:val="Heading1"/>
        <w:numPr>
          <w:ilvl w:val="0"/>
          <w:numId w:val="1"/>
        </w:numPr>
        <w:rPr>
          <w:rFonts w:eastAsiaTheme="minorEastAsia"/>
          <w:lang w:val="bg-BG"/>
        </w:rPr>
      </w:pPr>
      <w:r>
        <w:rPr>
          <w:rFonts w:eastAsiaTheme="minorEastAsia"/>
          <w:lang w:val="bg-BG"/>
        </w:rPr>
        <w:t>Тестове за Грейнджър каузалност</w:t>
      </w:r>
    </w:p>
    <w:p w14:paraId="1D70287F" w14:textId="717A5124" w:rsidR="00A11CB6" w:rsidRDefault="00204CFE" w:rsidP="00204CFE">
      <w:pPr>
        <w:pStyle w:val="NormalWeb"/>
        <w:spacing w:line="360" w:lineRule="auto"/>
        <w:ind w:firstLine="360"/>
        <w:jc w:val="both"/>
        <w:rPr>
          <w:lang w:val="bg-BG"/>
        </w:rPr>
      </w:pPr>
      <w:r>
        <w:rPr>
          <w:lang w:val="bg-BG"/>
        </w:rPr>
        <w:t xml:space="preserve">За да разберем връзката между демографските промени и икономическия растеж използваме анализ за Грейнджър каузалност. Този метод спомага това да определим дали измененията в една променлива (населението) предизвикват изменения в друга (БВП). В нашия анализ установихме, че логаритмуваните изменения в населението от 4 до 8 години водят до изменения в брутния вътрешен продукт и броя заети лица, като тези резултати са представени на таблица 1. Този резултат е основание за нас да предположим, че измененията в населението имат забавени ефекти върху </w:t>
      </w:r>
      <w:r>
        <w:rPr>
          <w:lang w:val="bg-BG"/>
        </w:rPr>
        <w:lastRenderedPageBreak/>
        <w:t xml:space="preserve">производителността на труда или казано с други думи- демографската криза не предизвиква незабавни промени в икономическия растеж. Това е така, заради фактът че напускането на пазара на труда и емиграцията в чужбина отнема време и подготовка, малките деца трябва да пораснат за се включат в икономическата дейност на страната, а умиращите в повечето случаи са в пенсионна възраст и не участват на пазара на труда. По този начин високи отрицателни разлики в естествения прираст не могат да предизвикат незабавни ефекти върху икономическия растеж. За това в следващата част </w:t>
      </w:r>
      <w:r w:rsidR="007720AE">
        <w:rPr>
          <w:lang w:val="bg-BG"/>
        </w:rPr>
        <w:t>използваме</w:t>
      </w:r>
      <w:r>
        <w:rPr>
          <w:lang w:val="bg-BG"/>
        </w:rPr>
        <w:t xml:space="preserve"> индикатор за демографската криза, дефиниран 7 периода назад.  </w:t>
      </w:r>
    </w:p>
    <w:tbl>
      <w:tblPr>
        <w:tblStyle w:val="TableGrid"/>
        <w:tblW w:w="0" w:type="auto"/>
        <w:tblLook w:val="04A0" w:firstRow="1" w:lastRow="0" w:firstColumn="1" w:lastColumn="0" w:noHBand="0" w:noVBand="1"/>
      </w:tblPr>
      <w:tblGrid>
        <w:gridCol w:w="7697"/>
        <w:gridCol w:w="601"/>
        <w:gridCol w:w="718"/>
      </w:tblGrid>
      <w:tr w:rsidR="00A11CB6" w14:paraId="17D7A148" w14:textId="77777777" w:rsidTr="00A11CB6">
        <w:trPr>
          <w:trHeight w:val="211"/>
        </w:trPr>
        <w:tc>
          <w:tcPr>
            <w:tcW w:w="8060" w:type="dxa"/>
          </w:tcPr>
          <w:p w14:paraId="72CE53CB" w14:textId="77777777" w:rsidR="00A11CB6" w:rsidRPr="00A11CB6" w:rsidRDefault="00A11CB6" w:rsidP="00A11CB6">
            <w:pPr>
              <w:pStyle w:val="NormalWeb"/>
              <w:spacing w:line="360" w:lineRule="auto"/>
              <w:jc w:val="both"/>
              <w:rPr>
                <w:b/>
                <w:bCs/>
                <w:sz w:val="22"/>
                <w:szCs w:val="22"/>
                <w:lang w:val="bg-BG"/>
              </w:rPr>
            </w:pPr>
            <w:r w:rsidRPr="00A11CB6">
              <w:rPr>
                <w:b/>
                <w:bCs/>
                <w:sz w:val="22"/>
                <w:szCs w:val="22"/>
                <w:lang w:val="bg-BG"/>
              </w:rPr>
              <w:t>Грейнджър връзка</w:t>
            </w:r>
          </w:p>
        </w:tc>
        <w:tc>
          <w:tcPr>
            <w:tcW w:w="238" w:type="dxa"/>
          </w:tcPr>
          <w:p w14:paraId="707193C5" w14:textId="77777777" w:rsidR="00A11CB6" w:rsidRPr="00A11CB6" w:rsidRDefault="00A11CB6" w:rsidP="00A11CB6">
            <w:pPr>
              <w:pStyle w:val="NormalWeb"/>
              <w:spacing w:line="360" w:lineRule="auto"/>
              <w:jc w:val="center"/>
              <w:rPr>
                <w:b/>
                <w:bCs/>
                <w:sz w:val="22"/>
                <w:szCs w:val="22"/>
                <w:lang w:val="en-US"/>
              </w:rPr>
            </w:pPr>
            <w:r w:rsidRPr="00A11CB6">
              <w:rPr>
                <w:b/>
                <w:bCs/>
                <w:sz w:val="22"/>
                <w:szCs w:val="22"/>
                <w:lang w:val="en-US"/>
              </w:rPr>
              <w:t>F</w:t>
            </w:r>
          </w:p>
        </w:tc>
        <w:tc>
          <w:tcPr>
            <w:tcW w:w="718" w:type="dxa"/>
          </w:tcPr>
          <w:p w14:paraId="503EE4AD" w14:textId="77777777" w:rsidR="00A11CB6" w:rsidRPr="00A11CB6" w:rsidRDefault="00A11CB6" w:rsidP="00A11CB6">
            <w:pPr>
              <w:pStyle w:val="NormalWeb"/>
              <w:spacing w:line="360" w:lineRule="auto"/>
              <w:jc w:val="center"/>
              <w:rPr>
                <w:b/>
                <w:bCs/>
                <w:sz w:val="22"/>
                <w:szCs w:val="22"/>
                <w:lang w:val="en-US"/>
              </w:rPr>
            </w:pPr>
            <w:r w:rsidRPr="00A11CB6">
              <w:rPr>
                <w:b/>
                <w:bCs/>
                <w:sz w:val="22"/>
                <w:szCs w:val="22"/>
                <w:lang w:val="en-US"/>
              </w:rPr>
              <w:t>p</w:t>
            </w:r>
            <w:r>
              <w:rPr>
                <w:b/>
                <w:bCs/>
                <w:sz w:val="22"/>
                <w:szCs w:val="22"/>
                <w:lang w:val="bg-BG"/>
              </w:rPr>
              <w:t>-</w:t>
            </w:r>
            <w:proofErr w:type="spellStart"/>
            <w:r>
              <w:rPr>
                <w:b/>
                <w:bCs/>
                <w:sz w:val="22"/>
                <w:szCs w:val="22"/>
                <w:lang w:val="en-US"/>
              </w:rPr>
              <w:t>val</w:t>
            </w:r>
            <w:proofErr w:type="spellEnd"/>
          </w:p>
        </w:tc>
      </w:tr>
      <w:tr w:rsidR="00A11CB6" w14:paraId="7CD55770" w14:textId="77777777" w:rsidTr="00310F2B">
        <w:tc>
          <w:tcPr>
            <w:tcW w:w="9016" w:type="dxa"/>
            <w:gridSpan w:val="3"/>
          </w:tcPr>
          <w:p w14:paraId="4653183B" w14:textId="77777777" w:rsidR="00A11CB6" w:rsidRPr="00A11CB6" w:rsidRDefault="00A11CB6" w:rsidP="00A11CB6">
            <w:pPr>
              <w:pStyle w:val="NormalWeb"/>
              <w:spacing w:line="360" w:lineRule="auto"/>
              <w:rPr>
                <w:b/>
                <w:bCs/>
                <w:sz w:val="22"/>
                <w:szCs w:val="22"/>
                <w:lang w:val="bg-BG"/>
              </w:rPr>
            </w:pPr>
            <w:r w:rsidRPr="00A11CB6">
              <w:rPr>
                <w:b/>
                <w:bCs/>
                <w:sz w:val="22"/>
                <w:szCs w:val="22"/>
                <w:lang w:val="bg-BG"/>
              </w:rPr>
              <w:t>Населението предизвиква промени в заетите</w:t>
            </w:r>
          </w:p>
        </w:tc>
      </w:tr>
      <w:tr w:rsidR="00A11CB6" w14:paraId="1A223107" w14:textId="77777777" w:rsidTr="00A11CB6">
        <w:tc>
          <w:tcPr>
            <w:tcW w:w="8060" w:type="dxa"/>
          </w:tcPr>
          <w:p w14:paraId="1F8852E2" w14:textId="77777777" w:rsidR="00A11CB6" w:rsidRPr="00A11CB6" w:rsidRDefault="00A11CB6" w:rsidP="00A11CB6">
            <w:pPr>
              <w:pStyle w:val="NormalWeb"/>
              <w:spacing w:line="360" w:lineRule="auto"/>
              <w:jc w:val="both"/>
              <w:rPr>
                <w:sz w:val="22"/>
                <w:szCs w:val="22"/>
                <w:lang w:val="bg-BG"/>
              </w:rPr>
            </w:pPr>
            <w:r>
              <w:rPr>
                <w:sz w:val="22"/>
                <w:szCs w:val="22"/>
                <w:lang w:val="bg-BG"/>
              </w:rPr>
              <w:t>-Преди 5 години</w:t>
            </w:r>
          </w:p>
        </w:tc>
        <w:tc>
          <w:tcPr>
            <w:tcW w:w="238" w:type="dxa"/>
          </w:tcPr>
          <w:p w14:paraId="4BE070DB" w14:textId="77777777" w:rsidR="00A11CB6" w:rsidRPr="00A11CB6" w:rsidRDefault="00A11CB6" w:rsidP="00A11CB6">
            <w:pPr>
              <w:pStyle w:val="NormalWeb"/>
              <w:spacing w:line="360" w:lineRule="auto"/>
              <w:jc w:val="center"/>
              <w:rPr>
                <w:sz w:val="22"/>
                <w:szCs w:val="22"/>
                <w:lang w:val="bg-BG"/>
              </w:rPr>
            </w:pPr>
            <w:r>
              <w:rPr>
                <w:sz w:val="22"/>
                <w:szCs w:val="22"/>
                <w:lang w:val="bg-BG"/>
              </w:rPr>
              <w:t>2.10</w:t>
            </w:r>
          </w:p>
        </w:tc>
        <w:tc>
          <w:tcPr>
            <w:tcW w:w="718" w:type="dxa"/>
          </w:tcPr>
          <w:p w14:paraId="7C5669B5" w14:textId="77777777" w:rsidR="00A11CB6" w:rsidRPr="00A11CB6" w:rsidRDefault="00A11CB6" w:rsidP="00A11CB6">
            <w:pPr>
              <w:pStyle w:val="NormalWeb"/>
              <w:spacing w:line="360" w:lineRule="auto"/>
              <w:jc w:val="center"/>
              <w:rPr>
                <w:sz w:val="22"/>
                <w:szCs w:val="22"/>
                <w:lang w:val="bg-BG"/>
              </w:rPr>
            </w:pPr>
            <w:r>
              <w:rPr>
                <w:sz w:val="22"/>
                <w:szCs w:val="22"/>
                <w:lang w:val="bg-BG"/>
              </w:rPr>
              <w:t>0.097</w:t>
            </w:r>
          </w:p>
        </w:tc>
      </w:tr>
      <w:tr w:rsidR="00A11CB6" w14:paraId="7159B5C4" w14:textId="77777777" w:rsidTr="00A11CB6">
        <w:tc>
          <w:tcPr>
            <w:tcW w:w="8060" w:type="dxa"/>
          </w:tcPr>
          <w:p w14:paraId="2CBF9F27" w14:textId="77777777" w:rsidR="00A11CB6" w:rsidRPr="00A11CB6" w:rsidRDefault="00A11CB6" w:rsidP="00A11CB6">
            <w:pPr>
              <w:pStyle w:val="NormalWeb"/>
              <w:spacing w:line="360" w:lineRule="auto"/>
              <w:jc w:val="both"/>
              <w:rPr>
                <w:sz w:val="22"/>
                <w:szCs w:val="22"/>
                <w:lang w:val="bg-BG"/>
              </w:rPr>
            </w:pPr>
            <w:r>
              <w:rPr>
                <w:sz w:val="22"/>
                <w:szCs w:val="22"/>
                <w:lang w:val="bg-BG"/>
              </w:rPr>
              <w:t>-Преди 4 години</w:t>
            </w:r>
          </w:p>
        </w:tc>
        <w:tc>
          <w:tcPr>
            <w:tcW w:w="238" w:type="dxa"/>
          </w:tcPr>
          <w:p w14:paraId="4E496B31" w14:textId="77777777" w:rsidR="00A11CB6" w:rsidRPr="00A11CB6" w:rsidRDefault="00A11CB6" w:rsidP="00A11CB6">
            <w:pPr>
              <w:pStyle w:val="NormalWeb"/>
              <w:spacing w:line="360" w:lineRule="auto"/>
              <w:jc w:val="center"/>
              <w:rPr>
                <w:sz w:val="22"/>
                <w:szCs w:val="22"/>
                <w:lang w:val="bg-BG"/>
              </w:rPr>
            </w:pPr>
            <w:r>
              <w:rPr>
                <w:sz w:val="22"/>
                <w:szCs w:val="22"/>
                <w:lang w:val="bg-BG"/>
              </w:rPr>
              <w:t>2.72</w:t>
            </w:r>
          </w:p>
        </w:tc>
        <w:tc>
          <w:tcPr>
            <w:tcW w:w="718" w:type="dxa"/>
          </w:tcPr>
          <w:p w14:paraId="71A21056" w14:textId="77777777" w:rsidR="00A11CB6" w:rsidRPr="00A11CB6" w:rsidRDefault="00A11CB6" w:rsidP="00A11CB6">
            <w:pPr>
              <w:pStyle w:val="NormalWeb"/>
              <w:spacing w:line="360" w:lineRule="auto"/>
              <w:jc w:val="center"/>
              <w:rPr>
                <w:sz w:val="22"/>
                <w:szCs w:val="22"/>
                <w:lang w:val="bg-BG"/>
              </w:rPr>
            </w:pPr>
            <w:r>
              <w:rPr>
                <w:sz w:val="22"/>
                <w:szCs w:val="22"/>
                <w:lang w:val="bg-BG"/>
              </w:rPr>
              <w:t>0.05</w:t>
            </w:r>
          </w:p>
        </w:tc>
      </w:tr>
      <w:tr w:rsidR="00A11CB6" w14:paraId="5B5BCB80" w14:textId="77777777" w:rsidTr="00A11CB6">
        <w:tc>
          <w:tcPr>
            <w:tcW w:w="8060" w:type="dxa"/>
          </w:tcPr>
          <w:p w14:paraId="199F0A3B" w14:textId="77777777" w:rsidR="00A11CB6" w:rsidRPr="00A11CB6" w:rsidRDefault="00A11CB6" w:rsidP="00A11CB6">
            <w:pPr>
              <w:pStyle w:val="NormalWeb"/>
              <w:spacing w:line="360" w:lineRule="auto"/>
              <w:jc w:val="both"/>
              <w:rPr>
                <w:b/>
                <w:bCs/>
                <w:sz w:val="22"/>
                <w:szCs w:val="22"/>
                <w:lang w:val="bg-BG"/>
              </w:rPr>
            </w:pPr>
            <w:r w:rsidRPr="00A11CB6">
              <w:rPr>
                <w:b/>
                <w:bCs/>
                <w:sz w:val="22"/>
                <w:szCs w:val="22"/>
                <w:lang w:val="bg-BG"/>
              </w:rPr>
              <w:t xml:space="preserve">Населението предизвиква промени в </w:t>
            </w:r>
            <w:r>
              <w:rPr>
                <w:b/>
                <w:bCs/>
                <w:sz w:val="22"/>
                <w:szCs w:val="22"/>
                <w:lang w:val="bg-BG"/>
              </w:rPr>
              <w:t xml:space="preserve">икономическия растеж преди 8 години </w:t>
            </w:r>
          </w:p>
        </w:tc>
        <w:tc>
          <w:tcPr>
            <w:tcW w:w="238" w:type="dxa"/>
          </w:tcPr>
          <w:p w14:paraId="05582DD0" w14:textId="77777777" w:rsidR="00A11CB6" w:rsidRPr="00A11CB6" w:rsidRDefault="00A11CB6" w:rsidP="00A11CB6">
            <w:pPr>
              <w:pStyle w:val="NormalWeb"/>
              <w:spacing w:line="360" w:lineRule="auto"/>
              <w:jc w:val="center"/>
              <w:rPr>
                <w:sz w:val="22"/>
                <w:szCs w:val="22"/>
                <w:lang w:val="bg-BG"/>
              </w:rPr>
            </w:pPr>
            <w:r>
              <w:rPr>
                <w:sz w:val="22"/>
                <w:szCs w:val="22"/>
                <w:lang w:val="bg-BG"/>
              </w:rPr>
              <w:t>2.78</w:t>
            </w:r>
          </w:p>
        </w:tc>
        <w:tc>
          <w:tcPr>
            <w:tcW w:w="718" w:type="dxa"/>
          </w:tcPr>
          <w:p w14:paraId="22E236C4" w14:textId="77777777" w:rsidR="00A11CB6" w:rsidRPr="00A11CB6" w:rsidRDefault="00A11CB6" w:rsidP="007F6B4B">
            <w:pPr>
              <w:pStyle w:val="NormalWeb"/>
              <w:keepNext/>
              <w:spacing w:line="360" w:lineRule="auto"/>
              <w:jc w:val="center"/>
              <w:rPr>
                <w:sz w:val="22"/>
                <w:szCs w:val="22"/>
                <w:lang w:val="bg-BG"/>
              </w:rPr>
            </w:pPr>
            <w:r>
              <w:rPr>
                <w:sz w:val="22"/>
                <w:szCs w:val="22"/>
                <w:lang w:val="bg-BG"/>
              </w:rPr>
              <w:t>0.04</w:t>
            </w:r>
          </w:p>
        </w:tc>
      </w:tr>
    </w:tbl>
    <w:p w14:paraId="6B9AE695" w14:textId="6F81E1A5" w:rsidR="007F6B4B" w:rsidRPr="00330FAC" w:rsidRDefault="007F6B4B" w:rsidP="007F6B4B">
      <w:pPr>
        <w:pStyle w:val="Caption"/>
        <w:rPr>
          <w:lang w:val="bg-BG"/>
        </w:rPr>
      </w:pPr>
      <w:r>
        <w:t xml:space="preserve">Таблица </w:t>
      </w:r>
      <w:r w:rsidR="00000000">
        <w:fldChar w:fldCharType="begin"/>
      </w:r>
      <w:r w:rsidR="00000000">
        <w:instrText xml:space="preserve"> SEQ Таблица \* ARABIC </w:instrText>
      </w:r>
      <w:r w:rsidR="00000000">
        <w:fldChar w:fldCharType="separate"/>
      </w:r>
      <w:r w:rsidR="007720AE">
        <w:rPr>
          <w:noProof/>
        </w:rPr>
        <w:t>1</w:t>
      </w:r>
      <w:r w:rsidR="00000000">
        <w:rPr>
          <w:noProof/>
        </w:rPr>
        <w:fldChar w:fldCharType="end"/>
      </w:r>
      <w:r w:rsidR="00330FAC">
        <w:rPr>
          <w:noProof/>
          <w:lang w:val="bg-BG"/>
        </w:rPr>
        <w:t xml:space="preserve"> Тестове за Грейнджър каузалност. Данни: Собствени изчисления в </w:t>
      </w:r>
      <w:r w:rsidR="00330FAC">
        <w:rPr>
          <w:noProof/>
          <w:lang w:val="en-US"/>
        </w:rPr>
        <w:t>R</w:t>
      </w:r>
      <w:r w:rsidR="00330FAC">
        <w:rPr>
          <w:noProof/>
          <w:lang w:val="bg-BG"/>
        </w:rPr>
        <w:t xml:space="preserve">. </w:t>
      </w:r>
    </w:p>
    <w:p w14:paraId="308CD05A" w14:textId="77777777" w:rsidR="004D0441" w:rsidRPr="00101414" w:rsidRDefault="00691C72" w:rsidP="00A11CB6">
      <w:pPr>
        <w:pStyle w:val="Heading1"/>
        <w:numPr>
          <w:ilvl w:val="0"/>
          <w:numId w:val="1"/>
        </w:numPr>
        <w:spacing w:line="360" w:lineRule="auto"/>
        <w:rPr>
          <w:rFonts w:ascii="Times New Roman" w:hAnsi="Times New Roman" w:cs="Times New Roman"/>
          <w:lang w:val="bg-BG"/>
        </w:rPr>
      </w:pPr>
      <w:r w:rsidRPr="00101414">
        <w:rPr>
          <w:rFonts w:ascii="Times New Roman" w:hAnsi="Times New Roman" w:cs="Times New Roman"/>
          <w:lang w:val="bg-BG"/>
        </w:rPr>
        <w:t>Теоретична конструкция</w:t>
      </w:r>
    </w:p>
    <w:p w14:paraId="2521C7AA" w14:textId="77777777" w:rsidR="00691C72" w:rsidRPr="00101414" w:rsidRDefault="00691C72" w:rsidP="0043180D">
      <w:pPr>
        <w:spacing w:line="360" w:lineRule="auto"/>
        <w:ind w:firstLine="360"/>
        <w:jc w:val="both"/>
        <w:rPr>
          <w:rFonts w:eastAsiaTheme="minorEastAsia"/>
          <w:lang w:val="bg-BG"/>
        </w:rPr>
      </w:pPr>
      <w:r w:rsidRPr="00101414">
        <w:rPr>
          <w:lang w:val="bg-BG"/>
        </w:rPr>
        <w:t>Нека производството да се моделира с класическата Коб-</w:t>
      </w:r>
      <w:proofErr w:type="spellStart"/>
      <w:r w:rsidRPr="00101414">
        <w:rPr>
          <w:lang w:val="bg-BG"/>
        </w:rPr>
        <w:t>Дъгласова</w:t>
      </w:r>
      <w:proofErr w:type="spellEnd"/>
      <w:r w:rsidRPr="00101414">
        <w:rPr>
          <w:lang w:val="bg-BG"/>
        </w:rPr>
        <w:t xml:space="preserve"> производствена функция</w:t>
      </w:r>
      <w:r w:rsidR="001C65D2" w:rsidRPr="00101414">
        <w:rPr>
          <w:lang w:val="bg-BG"/>
        </w:rPr>
        <w:t xml:space="preserve"> </w:t>
      </w:r>
      <m:oMath>
        <m:sSub>
          <m:sSubPr>
            <m:ctrlPr>
              <w:rPr>
                <w:rFonts w:ascii="Cambria Math" w:hAnsi="Cambria Math"/>
                <w:i/>
                <w:lang w:val="bg-BG"/>
              </w:rPr>
            </m:ctrlPr>
          </m:sSubPr>
          <m:e>
            <m:r>
              <w:rPr>
                <w:rFonts w:ascii="Cambria Math" w:hAnsi="Cambria Math"/>
                <w:lang w:val="bg-BG"/>
              </w:rPr>
              <m:t>Y</m:t>
            </m:r>
            <m:ctrlPr>
              <w:rPr>
                <w:rFonts w:ascii="Cambria Math" w:hAnsi="Cambria Math"/>
                <w:lang w:val="bg-BG"/>
              </w:rPr>
            </m:ctrlPr>
          </m:e>
          <m:sub>
            <m:r>
              <w:rPr>
                <w:rFonts w:ascii="Cambria Math" w:hAnsi="Cambria Math"/>
                <w:lang w:val="bg-BG"/>
              </w:rPr>
              <m:t>t</m:t>
            </m:r>
          </m:sub>
        </m:sSub>
        <m:r>
          <w:rPr>
            <w:rFonts w:ascii="Cambria Math" w:hAnsi="Cambria Math"/>
            <w:lang w:val="bg-BG"/>
          </w:rPr>
          <m:t>=A</m:t>
        </m:r>
        <m:r>
          <m:rPr>
            <m:sty m:val="p"/>
          </m:rPr>
          <w:rPr>
            <w:rFonts w:ascii="Cambria Math" w:hAnsi="Cambria Math"/>
            <w:lang w:val="bg-BG"/>
          </w:rPr>
          <m:t>⋅</m:t>
        </m:r>
        <m:sSubSup>
          <m:sSubSupPr>
            <m:ctrlPr>
              <w:rPr>
                <w:rFonts w:ascii="Cambria Math" w:hAnsi="Cambria Math"/>
                <w:i/>
                <w:lang w:val="bg-BG"/>
              </w:rPr>
            </m:ctrlPr>
          </m:sSubSupPr>
          <m:e>
            <m:r>
              <w:rPr>
                <w:rFonts w:ascii="Cambria Math" w:hAnsi="Cambria Math"/>
                <w:lang w:val="bg-BG"/>
              </w:rPr>
              <m:t>K</m:t>
            </m:r>
            <m:ctrlPr>
              <w:rPr>
                <w:rFonts w:ascii="Cambria Math" w:hAnsi="Cambria Math"/>
                <w:lang w:val="bg-BG"/>
              </w:rPr>
            </m:ctrlPr>
          </m:e>
          <m:sub>
            <m:r>
              <w:rPr>
                <w:rFonts w:ascii="Cambria Math" w:hAnsi="Cambria Math"/>
                <w:lang w:val="bg-BG"/>
              </w:rPr>
              <m:t>t</m:t>
            </m:r>
          </m:sub>
          <m:sup>
            <m:sSub>
              <m:sSubPr>
                <m:ctrlPr>
                  <w:rPr>
                    <w:rFonts w:ascii="Cambria Math" w:hAnsi="Cambria Math"/>
                    <w:i/>
                    <w:lang w:val="bg-BG"/>
                  </w:rPr>
                </m:ctrlPr>
              </m:sSubPr>
              <m:e>
                <m:r>
                  <w:rPr>
                    <w:rFonts w:ascii="Cambria Math" w:hAnsi="Cambria Math"/>
                    <w:lang w:val="bg-BG"/>
                  </w:rPr>
                  <m:t>α</m:t>
                </m:r>
              </m:e>
              <m:sub>
                <m:r>
                  <w:rPr>
                    <w:rFonts w:ascii="Cambria Math" w:hAnsi="Cambria Math"/>
                    <w:lang w:val="bg-BG"/>
                  </w:rPr>
                  <m:t>1</m:t>
                </m:r>
              </m:sub>
            </m:sSub>
          </m:sup>
        </m:sSubSup>
        <m:sSubSup>
          <m:sSubSupPr>
            <m:ctrlPr>
              <w:rPr>
                <w:rFonts w:ascii="Cambria Math" w:hAnsi="Cambria Math"/>
                <w:i/>
                <w:lang w:val="bg-BG"/>
              </w:rPr>
            </m:ctrlPr>
          </m:sSubSupPr>
          <m:e>
            <m:r>
              <w:rPr>
                <w:rFonts w:ascii="Cambria Math" w:hAnsi="Cambria Math"/>
                <w:lang w:val="bg-BG"/>
              </w:rPr>
              <m:t>L</m:t>
            </m:r>
          </m:e>
          <m:sub>
            <m:r>
              <w:rPr>
                <w:rFonts w:ascii="Cambria Math" w:hAnsi="Cambria Math"/>
                <w:lang w:val="bg-BG"/>
              </w:rPr>
              <m:t>t</m:t>
            </m:r>
          </m:sub>
          <m:sup>
            <m:r>
              <w:rPr>
                <w:rFonts w:ascii="Cambria Math" w:hAnsi="Cambria Math"/>
                <w:lang w:val="bg-BG"/>
              </w:rPr>
              <m:t>γ</m:t>
            </m:r>
          </m:sup>
        </m:sSubSup>
      </m:oMath>
      <w:r w:rsidR="001C65D2" w:rsidRPr="00101414">
        <w:rPr>
          <w:lang w:val="en-US"/>
        </w:rPr>
        <w:t xml:space="preserve">, </w:t>
      </w:r>
      <w:r w:rsidR="001C65D2" w:rsidRPr="00101414">
        <w:rPr>
          <w:lang w:val="bg-BG"/>
        </w:rPr>
        <w:t>когато логаритмуваме тази функция и вземем първите разлики от нея, тя придобива вида: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691C72" w:rsidRPr="00101414" w14:paraId="2C0BB0BD" w14:textId="77777777" w:rsidTr="00691C72">
        <w:tc>
          <w:tcPr>
            <w:tcW w:w="8500" w:type="dxa"/>
          </w:tcPr>
          <w:p w14:paraId="1BF59CBA" w14:textId="77777777" w:rsidR="00691C72" w:rsidRPr="00101414" w:rsidRDefault="00691C72" w:rsidP="00691C72">
            <w:pPr>
              <w:spacing w:line="360" w:lineRule="auto"/>
              <w:jc w:val="both"/>
              <w:rPr>
                <w:rFonts w:eastAsiaTheme="minorEastAsia"/>
                <w:lang w:val="bg-BG"/>
              </w:rPr>
            </w:pPr>
            <w:proofErr w:type="spellStart"/>
            <m:oMath>
              <m:r>
                <m:rPr>
                  <m:nor/>
                </m:rPr>
                <w:rPr>
                  <w:lang w:val="bg-BG"/>
                </w:rPr>
                <m:t>ln</m:t>
              </m:r>
              <w:proofErr w:type="spellEnd"/>
              <m:d>
                <m:dPr>
                  <m:ctrlPr>
                    <w:rPr>
                      <w:rFonts w:ascii="Cambria Math" w:hAnsi="Cambria Math"/>
                      <w:i/>
                      <w:lang w:val="bg-BG"/>
                    </w:rPr>
                  </m:ctrlPr>
                </m:dPr>
                <m:e>
                  <m:f>
                    <m:fPr>
                      <m:ctrlPr>
                        <w:rPr>
                          <w:rFonts w:ascii="Cambria Math" w:hAnsi="Cambria Math"/>
                          <w:lang w:val="bg-BG"/>
                        </w:rPr>
                      </m:ctrlPr>
                    </m:fPr>
                    <m:num>
                      <m:sSub>
                        <m:sSubPr>
                          <m:ctrlPr>
                            <w:rPr>
                              <w:rFonts w:ascii="Cambria Math" w:hAnsi="Cambria Math"/>
                              <w:i/>
                              <w:lang w:val="bg-BG"/>
                            </w:rPr>
                          </m:ctrlPr>
                        </m:sSubPr>
                        <m:e>
                          <m:r>
                            <w:rPr>
                              <w:rFonts w:ascii="Cambria Math" w:hAnsi="Cambria Math"/>
                              <w:lang w:val="bg-BG"/>
                            </w:rPr>
                            <m:t>Y</m:t>
                          </m:r>
                        </m:e>
                        <m:sub>
                          <m:r>
                            <w:rPr>
                              <w:rFonts w:ascii="Cambria Math" w:hAnsi="Cambria Math"/>
                              <w:lang w:val="bg-BG"/>
                            </w:rPr>
                            <m:t>t</m:t>
                          </m:r>
                        </m:sub>
                      </m:sSub>
                      <m:ctrlPr>
                        <w:rPr>
                          <w:rFonts w:ascii="Cambria Math" w:hAnsi="Cambria Math"/>
                          <w:i/>
                          <w:lang w:val="bg-BG"/>
                        </w:rPr>
                      </m:ctrlPr>
                    </m:num>
                    <m:den>
                      <m:sSub>
                        <m:sSubPr>
                          <m:ctrlPr>
                            <w:rPr>
                              <w:rFonts w:ascii="Cambria Math" w:hAnsi="Cambria Math"/>
                              <w:i/>
                              <w:lang w:val="bg-BG"/>
                            </w:rPr>
                          </m:ctrlPr>
                        </m:sSubPr>
                        <m:e>
                          <m:r>
                            <w:rPr>
                              <w:rFonts w:ascii="Cambria Math" w:hAnsi="Cambria Math"/>
                              <w:lang w:val="bg-BG"/>
                            </w:rPr>
                            <m:t>Y</m:t>
                          </m:r>
                        </m:e>
                        <m:sub>
                          <m:r>
                            <w:rPr>
                              <w:rFonts w:ascii="Cambria Math" w:hAnsi="Cambria Math"/>
                              <w:lang w:val="bg-BG"/>
                            </w:rPr>
                            <m:t>t-1</m:t>
                          </m:r>
                        </m:sub>
                      </m:sSub>
                      <m:ctrlPr>
                        <w:rPr>
                          <w:rFonts w:ascii="Cambria Math" w:hAnsi="Cambria Math"/>
                          <w:i/>
                          <w:lang w:val="bg-BG"/>
                        </w:rPr>
                      </m:ctrlPr>
                    </m:den>
                  </m:f>
                </m:e>
              </m:d>
              <m:r>
                <w:rPr>
                  <w:rFonts w:ascii="Cambria Math" w:hAnsi="Cambria Math"/>
                  <w:lang w:val="bg-BG"/>
                </w:rPr>
                <m:t>=</m:t>
              </m:r>
              <m:sSub>
                <m:sSubPr>
                  <m:ctrlPr>
                    <w:rPr>
                      <w:rFonts w:ascii="Cambria Math" w:hAnsi="Cambria Math"/>
                      <w:i/>
                      <w:lang w:val="bg-BG"/>
                    </w:rPr>
                  </m:ctrlPr>
                </m:sSubPr>
                <m:e>
                  <m:r>
                    <w:rPr>
                      <w:rFonts w:ascii="Cambria Math" w:hAnsi="Cambria Math"/>
                      <w:lang w:val="bg-BG"/>
                    </w:rPr>
                    <m:t>α</m:t>
                  </m:r>
                </m:e>
                <m:sub>
                  <m:r>
                    <w:rPr>
                      <w:rFonts w:ascii="Cambria Math" w:hAnsi="Cambria Math"/>
                      <w:lang w:val="bg-BG"/>
                    </w:rPr>
                    <m:t>0</m:t>
                  </m:r>
                </m:sub>
              </m:sSub>
              <m:r>
                <w:rPr>
                  <w:rFonts w:ascii="Cambria Math" w:hAnsi="Cambria Math"/>
                  <w:lang w:val="bg-BG"/>
                </w:rPr>
                <m:t>+</m:t>
              </m:r>
              <m:sSub>
                <m:sSubPr>
                  <m:ctrlPr>
                    <w:rPr>
                      <w:rFonts w:ascii="Cambria Math" w:hAnsi="Cambria Math"/>
                      <w:i/>
                      <w:lang w:val="bg-BG"/>
                    </w:rPr>
                  </m:ctrlPr>
                </m:sSubPr>
                <m:e>
                  <m:r>
                    <w:rPr>
                      <w:rFonts w:ascii="Cambria Math" w:hAnsi="Cambria Math"/>
                      <w:lang w:val="bg-BG"/>
                    </w:rPr>
                    <m:t>α</m:t>
                  </m:r>
                </m:e>
                <m:sub>
                  <m:r>
                    <w:rPr>
                      <w:rFonts w:ascii="Cambria Math" w:hAnsi="Cambria Math"/>
                      <w:lang w:val="bg-BG"/>
                    </w:rPr>
                    <m:t>1</m:t>
                  </m:r>
                </m:sub>
              </m:sSub>
              <m:r>
                <m:rPr>
                  <m:sty m:val="p"/>
                </m:rPr>
                <w:rPr>
                  <w:rFonts w:ascii="Cambria Math" w:hAnsi="Cambria Math"/>
                  <w:lang w:val="bg-BG"/>
                </w:rPr>
                <m:t>⋅</m:t>
              </m:r>
              <m:r>
                <m:rPr>
                  <m:nor/>
                </m:rPr>
                <w:rPr>
                  <w:lang w:val="bg-BG"/>
                </w:rPr>
                <m:t>ln</m:t>
              </m:r>
              <m:d>
                <m:dPr>
                  <m:ctrlPr>
                    <w:rPr>
                      <w:rFonts w:ascii="Cambria Math" w:hAnsi="Cambria Math"/>
                      <w:i/>
                      <w:lang w:val="bg-BG"/>
                    </w:rPr>
                  </m:ctrlPr>
                </m:dPr>
                <m:e>
                  <m:f>
                    <m:fPr>
                      <m:ctrlPr>
                        <w:rPr>
                          <w:rFonts w:ascii="Cambria Math" w:hAnsi="Cambria Math"/>
                          <w:lang w:val="bg-BG"/>
                        </w:rPr>
                      </m:ctrlPr>
                    </m:fPr>
                    <m:num>
                      <m:sSub>
                        <m:sSubPr>
                          <m:ctrlPr>
                            <w:rPr>
                              <w:rFonts w:ascii="Cambria Math" w:hAnsi="Cambria Math"/>
                              <w:i/>
                              <w:lang w:val="bg-BG"/>
                            </w:rPr>
                          </m:ctrlPr>
                        </m:sSubPr>
                        <m:e>
                          <m:r>
                            <w:rPr>
                              <w:rFonts w:ascii="Cambria Math" w:hAnsi="Cambria Math"/>
                              <w:lang w:val="bg-BG"/>
                            </w:rPr>
                            <m:t>K</m:t>
                          </m:r>
                        </m:e>
                        <m:sub>
                          <m:r>
                            <w:rPr>
                              <w:rFonts w:ascii="Cambria Math" w:hAnsi="Cambria Math"/>
                              <w:lang w:val="bg-BG"/>
                            </w:rPr>
                            <m:t>t</m:t>
                          </m:r>
                        </m:sub>
                      </m:sSub>
                      <m:ctrlPr>
                        <w:rPr>
                          <w:rFonts w:ascii="Cambria Math" w:hAnsi="Cambria Math"/>
                          <w:i/>
                          <w:lang w:val="bg-BG"/>
                        </w:rPr>
                      </m:ctrlPr>
                    </m:num>
                    <m:den>
                      <m:sSub>
                        <m:sSubPr>
                          <m:ctrlPr>
                            <w:rPr>
                              <w:rFonts w:ascii="Cambria Math" w:hAnsi="Cambria Math"/>
                              <w:i/>
                              <w:lang w:val="bg-BG"/>
                            </w:rPr>
                          </m:ctrlPr>
                        </m:sSubPr>
                        <m:e>
                          <m:r>
                            <w:rPr>
                              <w:rFonts w:ascii="Cambria Math" w:hAnsi="Cambria Math"/>
                              <w:lang w:val="bg-BG"/>
                            </w:rPr>
                            <m:t>K</m:t>
                          </m:r>
                        </m:e>
                        <m:sub>
                          <m:r>
                            <w:rPr>
                              <w:rFonts w:ascii="Cambria Math" w:hAnsi="Cambria Math"/>
                              <w:lang w:val="bg-BG"/>
                            </w:rPr>
                            <m:t>t-1</m:t>
                          </m:r>
                        </m:sub>
                      </m:sSub>
                      <m:ctrlPr>
                        <w:rPr>
                          <w:rFonts w:ascii="Cambria Math" w:hAnsi="Cambria Math"/>
                          <w:i/>
                          <w:lang w:val="bg-BG"/>
                        </w:rPr>
                      </m:ctrlPr>
                    </m:den>
                  </m:f>
                </m:e>
              </m:d>
              <m:r>
                <w:rPr>
                  <w:rFonts w:ascii="Cambria Math" w:hAnsi="Cambria Math"/>
                  <w:lang w:val="bg-BG"/>
                </w:rPr>
                <m:t>+γ</m:t>
              </m:r>
              <m:r>
                <m:rPr>
                  <m:sty m:val="p"/>
                </m:rPr>
                <w:rPr>
                  <w:rFonts w:ascii="Cambria Math" w:hAnsi="Cambria Math"/>
                  <w:lang w:val="bg-BG"/>
                </w:rPr>
                <m:t>⋅</m:t>
              </m:r>
              <m:r>
                <m:rPr>
                  <m:nor/>
                </m:rPr>
                <w:rPr>
                  <w:lang w:val="bg-BG"/>
                </w:rPr>
                <m:t>ln</m:t>
              </m:r>
              <m:d>
                <m:dPr>
                  <m:ctrlPr>
                    <w:rPr>
                      <w:rFonts w:ascii="Cambria Math" w:hAnsi="Cambria Math"/>
                      <w:i/>
                      <w:lang w:val="bg-BG"/>
                    </w:rPr>
                  </m:ctrlPr>
                </m:dPr>
                <m:e>
                  <m:f>
                    <m:fPr>
                      <m:ctrlPr>
                        <w:rPr>
                          <w:rFonts w:ascii="Cambria Math" w:hAnsi="Cambria Math"/>
                          <w:lang w:val="bg-BG"/>
                        </w:rPr>
                      </m:ctrlPr>
                    </m:fPr>
                    <m:num>
                      <m:sSub>
                        <m:sSubPr>
                          <m:ctrlPr>
                            <w:rPr>
                              <w:rFonts w:ascii="Cambria Math" w:hAnsi="Cambria Math"/>
                              <w:i/>
                              <w:lang w:val="bg-BG"/>
                            </w:rPr>
                          </m:ctrlPr>
                        </m:sSubPr>
                        <m:e>
                          <m:r>
                            <w:rPr>
                              <w:rFonts w:ascii="Cambria Math" w:hAnsi="Cambria Math"/>
                              <w:lang w:val="bg-BG"/>
                            </w:rPr>
                            <m:t>L</m:t>
                          </m:r>
                        </m:e>
                        <m:sub>
                          <m:r>
                            <w:rPr>
                              <w:rFonts w:ascii="Cambria Math" w:hAnsi="Cambria Math"/>
                              <w:lang w:val="bg-BG"/>
                            </w:rPr>
                            <m:t>t</m:t>
                          </m:r>
                        </m:sub>
                      </m:sSub>
                      <m:ctrlPr>
                        <w:rPr>
                          <w:rFonts w:ascii="Cambria Math" w:hAnsi="Cambria Math"/>
                          <w:i/>
                          <w:lang w:val="bg-BG"/>
                        </w:rPr>
                      </m:ctrlPr>
                    </m:num>
                    <m:den>
                      <m:sSub>
                        <m:sSubPr>
                          <m:ctrlPr>
                            <w:rPr>
                              <w:rFonts w:ascii="Cambria Math" w:hAnsi="Cambria Math"/>
                              <w:i/>
                              <w:lang w:val="bg-BG"/>
                            </w:rPr>
                          </m:ctrlPr>
                        </m:sSubPr>
                        <m:e>
                          <m:r>
                            <w:rPr>
                              <w:rFonts w:ascii="Cambria Math" w:hAnsi="Cambria Math"/>
                              <w:lang w:val="bg-BG"/>
                            </w:rPr>
                            <m:t>L</m:t>
                          </m:r>
                        </m:e>
                        <m:sub>
                          <m:r>
                            <w:rPr>
                              <w:rFonts w:ascii="Cambria Math" w:hAnsi="Cambria Math"/>
                              <w:lang w:val="bg-BG"/>
                            </w:rPr>
                            <m:t>t-1</m:t>
                          </m:r>
                        </m:sub>
                      </m:sSub>
                      <m:ctrlPr>
                        <w:rPr>
                          <w:rFonts w:ascii="Cambria Math" w:hAnsi="Cambria Math"/>
                          <w:i/>
                          <w:lang w:val="bg-BG"/>
                        </w:rPr>
                      </m:ctrlPr>
                    </m:den>
                  </m:f>
                </m:e>
              </m:d>
            </m:oMath>
            <w:r w:rsidRPr="00101414">
              <w:rPr>
                <w:rFonts w:eastAsiaTheme="minorEastAsia"/>
                <w:lang w:val="bg-BG"/>
              </w:rPr>
              <w:t>,</w:t>
            </w:r>
          </w:p>
        </w:tc>
        <w:tc>
          <w:tcPr>
            <w:tcW w:w="516" w:type="dxa"/>
            <w:vAlign w:val="center"/>
          </w:tcPr>
          <w:p w14:paraId="388A487D" w14:textId="77777777" w:rsidR="00691C72" w:rsidRPr="00101414" w:rsidRDefault="00691C72" w:rsidP="00691C72">
            <w:pPr>
              <w:spacing w:line="360" w:lineRule="auto"/>
              <w:jc w:val="center"/>
              <w:rPr>
                <w:rFonts w:eastAsiaTheme="minorEastAsia"/>
                <w:lang w:val="bg-BG"/>
              </w:rPr>
            </w:pPr>
            <w:r w:rsidRPr="00101414">
              <w:rPr>
                <w:rFonts w:eastAsiaTheme="minorEastAsia"/>
                <w:lang w:val="bg-BG"/>
              </w:rPr>
              <w:t>(1)</w:t>
            </w:r>
          </w:p>
        </w:tc>
      </w:tr>
    </w:tbl>
    <w:p w14:paraId="57880785" w14:textId="7C87C5B0" w:rsidR="00691C72" w:rsidRPr="007F6B4B" w:rsidRDefault="001C65D2" w:rsidP="00691C72">
      <w:pPr>
        <w:spacing w:line="360" w:lineRule="auto"/>
        <w:jc w:val="both"/>
        <w:rPr>
          <w:rFonts w:eastAsiaTheme="minorEastAsia"/>
          <w:lang w:val="en-US"/>
        </w:rPr>
      </w:pPr>
      <w:r w:rsidRPr="00101414">
        <w:rPr>
          <w:rFonts w:eastAsiaTheme="minorEastAsia"/>
          <w:lang w:val="bg-BG"/>
        </w:rPr>
        <w:t xml:space="preserve">нека </w:t>
      </w:r>
      <m:oMath>
        <m:sSub>
          <m:sSubPr>
            <m:ctrlPr>
              <w:rPr>
                <w:rFonts w:ascii="Cambria Math" w:eastAsiaTheme="minorEastAsia" w:hAnsi="Cambria Math"/>
                <w:i/>
                <w:lang w:val="bg-BG"/>
              </w:rPr>
            </m:ctrlPr>
          </m:sSubPr>
          <m:e>
            <m:r>
              <w:rPr>
                <w:rFonts w:ascii="Cambria Math" w:eastAsiaTheme="minorEastAsia" w:hAnsi="Cambria Math"/>
                <w:lang w:val="bg-BG"/>
              </w:rPr>
              <m:t>α</m:t>
            </m:r>
            <m:ctrlPr>
              <w:rPr>
                <w:rFonts w:ascii="Cambria Math" w:eastAsiaTheme="minorEastAsia" w:hAnsi="Cambria Math"/>
                <w:lang w:val="bg-BG"/>
              </w:rPr>
            </m:ctrlPr>
          </m:e>
          <m:sub>
            <m:r>
              <w:rPr>
                <w:rFonts w:ascii="Cambria Math" w:eastAsiaTheme="minorEastAsia" w:hAnsi="Cambria Math"/>
                <w:lang w:val="bg-BG"/>
              </w:rPr>
              <m:t>1</m:t>
            </m:r>
          </m:sub>
        </m:sSub>
      </m:oMath>
      <w:r w:rsidRPr="00101414">
        <w:rPr>
          <w:rFonts w:eastAsiaTheme="minorEastAsia"/>
          <w:lang w:val="en-US"/>
        </w:rPr>
        <w:t xml:space="preserve"> e </w:t>
      </w:r>
      <w:r w:rsidRPr="00101414">
        <w:rPr>
          <w:rFonts w:eastAsiaTheme="minorEastAsia"/>
          <w:lang w:val="bg-BG"/>
        </w:rPr>
        <w:t xml:space="preserve">принос на капитала към производството, а </w:t>
      </w:r>
      <m:oMath>
        <m:r>
          <w:rPr>
            <w:rFonts w:ascii="Cambria Math" w:eastAsiaTheme="minorEastAsia" w:hAnsi="Cambria Math"/>
            <w:lang w:val="bg-BG"/>
          </w:rPr>
          <m:t>γ</m:t>
        </m:r>
      </m:oMath>
      <w:r w:rsidRPr="00101414">
        <w:rPr>
          <w:rFonts w:eastAsiaTheme="minorEastAsia"/>
          <w:lang w:val="en-US"/>
        </w:rPr>
        <w:t xml:space="preserve"> e </w:t>
      </w:r>
      <w:r w:rsidRPr="00101414">
        <w:rPr>
          <w:rFonts w:eastAsiaTheme="minorEastAsia"/>
          <w:lang w:val="bg-BG"/>
        </w:rPr>
        <w:t>разширения принос към производството на труда. П</w:t>
      </w:r>
      <w:r w:rsidR="00691C72" w:rsidRPr="00101414">
        <w:rPr>
          <w:rFonts w:eastAsiaTheme="minorEastAsia"/>
          <w:lang w:val="bg-BG"/>
        </w:rPr>
        <w:t>ри това</w:t>
      </w:r>
      <w:r w:rsidRPr="00101414">
        <w:rPr>
          <w:rFonts w:eastAsiaTheme="minorEastAsia"/>
          <w:lang w:val="bg-BG"/>
        </w:rPr>
        <w:t>,</w:t>
      </w:r>
      <w:r w:rsidR="00691C72" w:rsidRPr="00101414">
        <w:rPr>
          <w:rFonts w:eastAsiaTheme="minorEastAsia"/>
          <w:lang w:val="bg-BG"/>
        </w:rPr>
        <w:t xml:space="preserve"> в уравнение (1)</w:t>
      </w:r>
      <w:r w:rsidRPr="00101414">
        <w:rPr>
          <w:rFonts w:eastAsiaTheme="minorEastAsia"/>
          <w:lang w:val="bg-BG"/>
        </w:rPr>
        <w:t>,</w:t>
      </w:r>
      <w:r w:rsidR="00691C72" w:rsidRPr="00101414">
        <w:rPr>
          <w:rFonts w:eastAsiaTheme="minorEastAsia"/>
          <w:lang w:val="bg-BG"/>
        </w:rPr>
        <w:t xml:space="preserve"> взимането на първите разлики стабилизира времевите редове за капитала и труда и ги преобразува в стационарни. Няма основание да се предполага, че в БВП на България, инвестициите или труда съществува цикличност</w:t>
      </w:r>
      <w:r w:rsidRPr="00101414">
        <w:rPr>
          <w:rFonts w:eastAsiaTheme="minorEastAsia"/>
          <w:lang w:val="bg-BG"/>
        </w:rPr>
        <w:t xml:space="preserve"> (на годишна база)</w:t>
      </w:r>
      <w:r w:rsidR="00691C72" w:rsidRPr="00101414">
        <w:rPr>
          <w:rFonts w:eastAsiaTheme="minorEastAsia"/>
          <w:lang w:val="bg-BG"/>
        </w:rPr>
        <w:t xml:space="preserve">, която не е обхваната в (1). </w:t>
      </w:r>
      <w:r w:rsidRPr="00101414">
        <w:rPr>
          <w:rFonts w:eastAsiaTheme="minorEastAsia"/>
          <w:lang w:val="bg-BG"/>
        </w:rPr>
        <w:t>Нека</w:t>
      </w:r>
      <w:r w:rsidR="00691C72" w:rsidRPr="00101414">
        <w:rPr>
          <w:rFonts w:eastAsiaTheme="minorEastAsia"/>
          <w:lang w:val="bg-BG"/>
        </w:rPr>
        <w:t xml:space="preserve"> </w:t>
      </w:r>
      <m:oMath>
        <m:r>
          <w:rPr>
            <w:rFonts w:ascii="Cambria Math" w:eastAsiaTheme="minorEastAsia" w:hAnsi="Cambria Math"/>
            <w:lang w:val="bg-BG"/>
          </w:rPr>
          <m:t>γ=</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hAnsi="Cambria Math"/>
            <w:lang w:val="en-US"/>
          </w:rPr>
          <m:t>⋅1</m:t>
        </m:r>
        <m:d>
          <m:dPr>
            <m:ctrlPr>
              <w:rPr>
                <w:rFonts w:ascii="Cambria Math" w:hAnsi="Cambria Math"/>
                <w:i/>
                <w:lang w:val="en-US"/>
              </w:rPr>
            </m:ctrlPr>
          </m:dPr>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t-7</m:t>
                </m:r>
              </m:sub>
            </m:sSub>
            <m:r>
              <w:rPr>
                <w:rFonts w:ascii="Cambria Math" w:hAnsi="Cambria Math"/>
                <w:lang w:val="en-US"/>
              </w:rPr>
              <m:t>&gt;0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3</m:t>
            </m:r>
          </m:sub>
        </m:sSub>
      </m:oMath>
      <w:r w:rsidR="00691C72" w:rsidRPr="00101414">
        <w:rPr>
          <w:rFonts w:eastAsiaTheme="minorEastAsia"/>
          <w:lang w:val="en-US"/>
        </w:rPr>
        <w:t>,</w:t>
      </w:r>
      <w:r w:rsidR="00691C72" w:rsidRPr="00101414">
        <w:rPr>
          <w:rFonts w:eastAsiaTheme="minorEastAsia"/>
          <w:lang w:val="bg-BG"/>
        </w:rPr>
        <w:t xml:space="preserve"> където </w:t>
      </w:r>
      <m:oMath>
        <m:r>
          <w:rPr>
            <w:rFonts w:ascii="Cambria Math" w:eastAsiaTheme="minorEastAsia" w:hAnsi="Cambria Math"/>
            <w:lang w:val="bg-BG"/>
          </w:rPr>
          <m:t>1</m:t>
        </m:r>
        <m:d>
          <m:dPr>
            <m:ctrlPr>
              <w:rPr>
                <w:rFonts w:ascii="Cambria Math" w:eastAsiaTheme="minorEastAsia" w:hAnsi="Cambria Math"/>
                <w:i/>
                <w:lang w:val="bg-BG"/>
              </w:rPr>
            </m:ctrlPr>
          </m:dPr>
          <m:e>
            <m:r>
              <m:rPr>
                <m:sty m:val="p"/>
              </m:rPr>
              <w:rPr>
                <w:rFonts w:ascii="Cambria Math" w:eastAsiaTheme="minorEastAsia" w:hAnsi="Cambria Math"/>
                <w:lang w:val="bg-BG"/>
              </w:rPr>
              <m:t>Δ</m:t>
            </m:r>
            <m:sSub>
              <m:sSubPr>
                <m:ctrlPr>
                  <w:rPr>
                    <w:rFonts w:ascii="Cambria Math" w:eastAsiaTheme="minorEastAsia" w:hAnsi="Cambria Math"/>
                    <w:i/>
                    <w:lang w:val="bg-BG"/>
                  </w:rPr>
                </m:ctrlPr>
              </m:sSubPr>
              <m:e>
                <m:r>
                  <w:rPr>
                    <w:rFonts w:ascii="Cambria Math" w:eastAsiaTheme="minorEastAsia" w:hAnsi="Cambria Math"/>
                    <w:lang w:val="bg-BG"/>
                  </w:rPr>
                  <m:t>P</m:t>
                </m:r>
              </m:e>
              <m:sub>
                <m:r>
                  <w:rPr>
                    <w:rFonts w:ascii="Cambria Math" w:eastAsiaTheme="minorEastAsia" w:hAnsi="Cambria Math"/>
                    <w:lang w:val="en-US"/>
                  </w:rPr>
                  <m:t>t-7</m:t>
                </m:r>
              </m:sub>
            </m:sSub>
            <m:r>
              <w:rPr>
                <w:rFonts w:ascii="Cambria Math" w:eastAsiaTheme="minorEastAsia" w:hAnsi="Cambria Math"/>
                <w:lang w:val="bg-BG"/>
              </w:rPr>
              <m:t>&lt;0</m:t>
            </m:r>
          </m:e>
        </m:d>
      </m:oMath>
      <w:r w:rsidR="00691C72" w:rsidRPr="00101414">
        <w:rPr>
          <w:rFonts w:eastAsiaTheme="minorEastAsia"/>
          <w:lang w:val="bg-BG"/>
        </w:rPr>
        <w:t xml:space="preserve"> е индикатор равен на единица, когато населението преди 7 години е намаляло</w:t>
      </w:r>
      <w:r w:rsidRPr="00101414">
        <w:rPr>
          <w:rFonts w:eastAsiaTheme="minorEastAsia"/>
          <w:lang w:val="bg-BG"/>
        </w:rPr>
        <w:t>.</w:t>
      </w:r>
      <w:r w:rsidR="00691C72" w:rsidRPr="00101414">
        <w:rPr>
          <w:rFonts w:eastAsiaTheme="minorEastAsia"/>
          <w:lang w:val="bg-BG"/>
        </w:rPr>
        <w:t xml:space="preserve"> </w:t>
      </w:r>
      <w:r w:rsidRPr="00101414">
        <w:rPr>
          <w:rFonts w:eastAsiaTheme="minorEastAsia"/>
          <w:lang w:val="bg-BG"/>
        </w:rPr>
        <w:t>Щ</w:t>
      </w:r>
      <w:r w:rsidR="00691C72" w:rsidRPr="00101414">
        <w:rPr>
          <w:rFonts w:eastAsiaTheme="minorEastAsia"/>
          <w:lang w:val="bg-BG"/>
        </w:rPr>
        <w:t xml:space="preserve">е получим десегрегираната форма на еластичността на труда, която се разлага на </w:t>
      </w:r>
      <w:r w:rsidRPr="00101414">
        <w:rPr>
          <w:rFonts w:eastAsiaTheme="minorEastAsia"/>
          <w:lang w:val="bg-BG"/>
        </w:rPr>
        <w:t>участието на труда в производствения процес и ефектът,</w:t>
      </w:r>
      <w:r w:rsidR="00691C72" w:rsidRPr="00101414">
        <w:rPr>
          <w:rFonts w:eastAsiaTheme="minorEastAsia"/>
          <w:lang w:val="bg-BG"/>
        </w:rPr>
        <w:t xml:space="preserve"> който има върху нея въздействието на отрицателното движение на населението в България</w:t>
      </w:r>
      <w:r w:rsidRPr="00101414">
        <w:rPr>
          <w:rFonts w:eastAsiaTheme="minorEastAsia"/>
          <w:lang w:val="bg-BG"/>
        </w:rPr>
        <w:t xml:space="preserve"> (тоест в условия на демографска криза </w:t>
      </w:r>
      <m:oMath>
        <m:r>
          <m:rPr>
            <m:sty m:val="p"/>
          </m:rPr>
          <w:rPr>
            <w:rFonts w:ascii="Cambria Math" w:eastAsiaTheme="minorEastAsia" w:hAnsi="Cambria Math"/>
            <w:lang w:val="en-US"/>
          </w:rPr>
          <m:t>γ</m:t>
        </m:r>
      </m:oMath>
      <w:r w:rsidR="007F6B4B">
        <w:rPr>
          <w:rFonts w:eastAsiaTheme="minorEastAsia"/>
          <w:lang w:val="en-US"/>
        </w:rPr>
        <w:t xml:space="preserve"> </w:t>
      </w:r>
      <w:r w:rsidRPr="00101414">
        <w:rPr>
          <w:rFonts w:eastAsiaTheme="minorEastAsia"/>
          <w:lang w:val="bg-BG"/>
        </w:rPr>
        <w:t xml:space="preserve">ще се увеличава или намалява заради </w:t>
      </w:r>
      <m:oMath>
        <m:sSub>
          <m:sSubPr>
            <m:ctrlPr>
              <w:rPr>
                <w:rFonts w:ascii="Cambria Math" w:eastAsiaTheme="minorEastAsia" w:hAnsi="Cambria Math"/>
                <w:i/>
                <w:lang w:val="bg-BG"/>
              </w:rPr>
            </m:ctrlPr>
          </m:sSubPr>
          <m:e>
            <m:r>
              <w:rPr>
                <w:rFonts w:ascii="Cambria Math" w:eastAsiaTheme="minorEastAsia" w:hAnsi="Cambria Math"/>
                <w:lang w:val="bg-BG"/>
              </w:rPr>
              <m:t>α</m:t>
            </m:r>
            <m:ctrlPr>
              <w:rPr>
                <w:rFonts w:ascii="Cambria Math" w:eastAsiaTheme="minorEastAsia" w:hAnsi="Cambria Math"/>
                <w:lang w:val="bg-BG"/>
              </w:rPr>
            </m:ctrlPr>
          </m:e>
          <m:sub>
            <m:r>
              <w:rPr>
                <w:rFonts w:ascii="Cambria Math" w:eastAsiaTheme="minorEastAsia" w:hAnsi="Cambria Math"/>
                <w:lang w:val="bg-BG"/>
              </w:rPr>
              <m:t>2</m:t>
            </m:r>
          </m:sub>
        </m:sSub>
      </m:oMath>
      <w:r w:rsidRPr="00101414">
        <w:rPr>
          <w:rFonts w:eastAsiaTheme="minorEastAsia"/>
          <w:lang w:val="en-US"/>
        </w:rPr>
        <w:t>, ко</w:t>
      </w:r>
      <w:r w:rsidRPr="00101414">
        <w:rPr>
          <w:rFonts w:eastAsiaTheme="minorEastAsia"/>
          <w:lang w:val="bg-BG"/>
        </w:rPr>
        <w:t>ето ще въздейства на общото участие на труда в производствения процес)</w:t>
      </w:r>
      <w:r w:rsidR="00691C72" w:rsidRPr="00101414">
        <w:rPr>
          <w:rFonts w:eastAsiaTheme="minorEastAsia"/>
          <w:lang w:val="bg-BG"/>
        </w:rPr>
        <w:t>. Ще покажем, че</w:t>
      </w:r>
      <w:r w:rsidR="00691C72" w:rsidRPr="001C65D2">
        <w:rPr>
          <w:rFonts w:eastAsiaTheme="minorEastAsia"/>
          <w:lang w:val="bg-BG"/>
        </w:rPr>
        <w:t xml:space="preserve"> измененията в БВП</w:t>
      </w:r>
      <w:r w:rsidR="007F6B4B">
        <w:rPr>
          <w:rFonts w:eastAsiaTheme="minorEastAsia"/>
          <w:lang w:val="en-US"/>
        </w:rPr>
        <w:t>,</w:t>
      </w:r>
      <w:r w:rsidR="00691C72" w:rsidRPr="001C65D2">
        <w:rPr>
          <w:rFonts w:eastAsiaTheme="minorEastAsia"/>
          <w:lang w:val="bg-BG"/>
        </w:rPr>
        <w:t xml:space="preserve"> предизвикани от измененията в труда</w:t>
      </w:r>
      <w:r w:rsidR="007F6B4B">
        <w:rPr>
          <w:rFonts w:eastAsiaTheme="minorEastAsia"/>
          <w:lang w:val="en-US"/>
        </w:rPr>
        <w:t>,</w:t>
      </w:r>
      <w:r w:rsidR="00691C72" w:rsidRPr="001C65D2">
        <w:rPr>
          <w:rFonts w:eastAsiaTheme="minorEastAsia"/>
          <w:lang w:val="bg-BG"/>
        </w:rPr>
        <w:t xml:space="preserve"> са в пряка връзка с </w:t>
      </w:r>
      <w:r w:rsidR="00691C72" w:rsidRPr="001C65D2">
        <w:rPr>
          <w:rFonts w:eastAsiaTheme="minorEastAsia"/>
          <w:lang w:val="bg-BG"/>
        </w:rPr>
        <w:lastRenderedPageBreak/>
        <w:t xml:space="preserve">производителността на труда и </w:t>
      </w:r>
      <m:oMath>
        <m:r>
          <m:rPr>
            <m:sty m:val="p"/>
          </m:rPr>
          <w:rPr>
            <w:rFonts w:ascii="Cambria Math" w:eastAsiaTheme="minorEastAsia" w:hAnsi="Cambria Math"/>
            <w:lang w:val="bg-BG"/>
          </w:rPr>
          <m:t>γ</m:t>
        </m:r>
      </m:oMath>
      <w:r w:rsidR="00691C72" w:rsidRPr="001C65D2">
        <w:rPr>
          <w:rFonts w:eastAsiaTheme="minorEastAsia"/>
          <w:lang w:val="bg-BG"/>
        </w:rPr>
        <w:t xml:space="preserve">, с което ще </w:t>
      </w:r>
      <w:r w:rsidRPr="001C65D2">
        <w:rPr>
          <w:rFonts w:eastAsiaTheme="minorEastAsia"/>
          <w:lang w:val="bg-BG"/>
        </w:rPr>
        <w:t>илюстрираме</w:t>
      </w:r>
      <w:r w:rsidR="00691C72" w:rsidRPr="001C65D2">
        <w:rPr>
          <w:rFonts w:eastAsiaTheme="minorEastAsia"/>
          <w:lang w:val="bg-BG"/>
        </w:rPr>
        <w:t xml:space="preserve"> и какъв е практическия ефект на демографската криза върху производителността на труда.</w:t>
      </w:r>
      <w:r w:rsidRPr="001C65D2">
        <w:rPr>
          <w:rFonts w:eastAsiaTheme="minorEastAsia"/>
          <w:lang w:val="bg-BG"/>
        </w:rPr>
        <w:t xml:space="preserve"> За да тестваме това разлагаме </w:t>
      </w:r>
      <w:r w:rsidR="00691C72" w:rsidRPr="001C65D2">
        <w:rPr>
          <w:rFonts w:eastAsiaTheme="minorEastAsia"/>
          <w:lang w:val="bg-BG"/>
        </w:rPr>
        <w:t>уравнение (1) на прости разлики от логаритми</w:t>
      </w:r>
      <w:r w:rsidR="007720AE">
        <w:rPr>
          <w:rFonts w:eastAsiaTheme="minorEastAsia"/>
          <w:lang w:val="bg-BG"/>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691C72" w:rsidRPr="001C65D2" w14:paraId="44221153" w14:textId="77777777" w:rsidTr="00691C72">
        <w:tc>
          <w:tcPr>
            <w:tcW w:w="8500" w:type="dxa"/>
          </w:tcPr>
          <w:p w14:paraId="18955063" w14:textId="77777777" w:rsidR="00691C72" w:rsidRPr="001C65D2" w:rsidRDefault="00691C72" w:rsidP="00691C72">
            <w:pPr>
              <w:spacing w:line="360" w:lineRule="auto"/>
              <w:jc w:val="both"/>
              <w:rPr>
                <w:rFonts w:eastAsiaTheme="minorEastAsia"/>
                <w:lang w:val="en-US"/>
              </w:rPr>
            </w:pPr>
            <m:oMath>
              <m:r>
                <m:rPr>
                  <m:nor/>
                </m:rPr>
                <w:rPr>
                  <w:rFonts w:eastAsiaTheme="minorEastAsia"/>
                  <w:lang w:val="en-US"/>
                </w:rPr>
                <m:t>ln</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e>
              </m:d>
              <m:r>
                <w:rPr>
                  <w:rFonts w:ascii="Cambria Math" w:eastAsiaTheme="minorEastAsia" w:hAnsi="Cambria Math"/>
                  <w:lang w:val="en-US"/>
                </w:rPr>
                <m:t>-</m:t>
              </m:r>
              <m:r>
                <m:rPr>
                  <m:nor/>
                </m:rPr>
                <w:rPr>
                  <w:rFonts w:eastAsiaTheme="minorEastAsia"/>
                  <w:lang w:val="en-US"/>
                </w:rPr>
                <m:t>ln</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t-1</m:t>
                      </m:r>
                    </m:sub>
                  </m:sSub>
                </m:e>
              </m:d>
              <m:r>
                <w:rPr>
                  <w:rFonts w:ascii="Cambria Math" w:eastAsiaTheme="minorEastAsia" w:hAnsi="Cambria Math"/>
                  <w:lang w:val="en-US"/>
                </w:rPr>
                <m:t>=</m:t>
              </m:r>
              <m:r>
                <m:rPr>
                  <m:sty m:val="p"/>
                </m:rPr>
                <w:rPr>
                  <w:rFonts w:ascii="Cambria Math" w:eastAsiaTheme="minorEastAsia" w:hAnsi="Cambria Math"/>
                  <w:lang w:val="en-US"/>
                </w:rPr>
                <m:t>γ⋅</m:t>
              </m:r>
              <m:d>
                <m:dPr>
                  <m:ctrlPr>
                    <w:rPr>
                      <w:rFonts w:ascii="Cambria Math" w:eastAsiaTheme="minorEastAsia" w:hAnsi="Cambria Math"/>
                      <w:i/>
                      <w:lang w:val="en-US"/>
                    </w:rPr>
                  </m:ctrlPr>
                </m:dPr>
                <m:e>
                  <m:r>
                    <m:rPr>
                      <m:nor/>
                    </m:rPr>
                    <w:rPr>
                      <w:rFonts w:eastAsiaTheme="minorEastAsia"/>
                      <w:lang w:val="en-US"/>
                    </w:rPr>
                    <m:t>ln</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t</m:t>
                          </m:r>
                        </m:sub>
                      </m:sSub>
                    </m:e>
                  </m:d>
                  <m:r>
                    <w:rPr>
                      <w:rFonts w:ascii="Cambria Math" w:eastAsiaTheme="minorEastAsia" w:hAnsi="Cambria Math"/>
                      <w:lang w:val="en-US"/>
                    </w:rPr>
                    <m:t>-</m:t>
                  </m:r>
                  <m:r>
                    <m:rPr>
                      <m:nor/>
                    </m:rPr>
                    <w:rPr>
                      <w:rFonts w:eastAsiaTheme="minorEastAsia"/>
                      <w:lang w:val="en-US"/>
                    </w:rPr>
                    <m:t>ln</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t-1</m:t>
                          </m:r>
                        </m:sub>
                      </m:sSub>
                    </m:e>
                  </m:d>
                </m:e>
              </m:d>
            </m:oMath>
            <w:r w:rsidRPr="001C65D2">
              <w:rPr>
                <w:rFonts w:eastAsiaTheme="minorEastAsia"/>
                <w:lang w:val="en-US"/>
              </w:rPr>
              <w:t>,</w:t>
            </w:r>
          </w:p>
        </w:tc>
        <w:tc>
          <w:tcPr>
            <w:tcW w:w="516" w:type="dxa"/>
            <w:vAlign w:val="center"/>
          </w:tcPr>
          <w:p w14:paraId="33399BFD" w14:textId="77777777" w:rsidR="00691C72" w:rsidRPr="001C65D2" w:rsidRDefault="00691C72" w:rsidP="00691C72">
            <w:pPr>
              <w:spacing w:line="360" w:lineRule="auto"/>
              <w:jc w:val="center"/>
              <w:rPr>
                <w:rFonts w:eastAsiaTheme="minorEastAsia"/>
                <w:lang w:val="bg-BG"/>
              </w:rPr>
            </w:pPr>
            <w:r w:rsidRPr="001C65D2">
              <w:rPr>
                <w:rFonts w:eastAsiaTheme="minorEastAsia"/>
                <w:lang w:val="bg-BG"/>
              </w:rPr>
              <w:t>(</w:t>
            </w:r>
            <w:r w:rsidRPr="001C65D2">
              <w:rPr>
                <w:rFonts w:eastAsiaTheme="minorEastAsia"/>
                <w:lang w:val="en-US"/>
              </w:rPr>
              <w:t>2</w:t>
            </w:r>
            <w:r w:rsidRPr="001C65D2">
              <w:rPr>
                <w:rFonts w:eastAsiaTheme="minorEastAsia"/>
                <w:lang w:val="bg-BG"/>
              </w:rPr>
              <w:t>)</w:t>
            </w:r>
          </w:p>
        </w:tc>
      </w:tr>
    </w:tbl>
    <w:p w14:paraId="69FF83E0" w14:textId="7FB7FBA0" w:rsidR="00691C72" w:rsidRPr="001C65D2" w:rsidRDefault="00691C72" w:rsidP="00691C72">
      <w:pPr>
        <w:spacing w:line="360" w:lineRule="auto"/>
        <w:jc w:val="both"/>
        <w:rPr>
          <w:rFonts w:eastAsiaTheme="minorEastAsia"/>
          <w:lang w:val="bg-BG"/>
        </w:rPr>
      </w:pPr>
      <w:r w:rsidRPr="001C65D2">
        <w:rPr>
          <w:rFonts w:eastAsiaTheme="minorEastAsia"/>
          <w:lang w:val="bg-BG"/>
        </w:rPr>
        <w:t xml:space="preserve">диференцираме спрямо </w:t>
      </w:r>
      <m:oMath>
        <m:sSub>
          <m:sSubPr>
            <m:ctrlPr>
              <w:rPr>
                <w:rFonts w:ascii="Cambria Math" w:eastAsiaTheme="minorEastAsia" w:hAnsi="Cambria Math"/>
                <w:i/>
                <w:lang w:val="bg-BG"/>
              </w:rPr>
            </m:ctrlPr>
          </m:sSubPr>
          <m:e>
            <m:r>
              <w:rPr>
                <w:rFonts w:ascii="Cambria Math" w:eastAsiaTheme="minorEastAsia" w:hAnsi="Cambria Math"/>
                <w:lang w:val="bg-BG"/>
              </w:rPr>
              <m:t>L</m:t>
            </m:r>
          </m:e>
          <m:sub>
            <m:r>
              <w:rPr>
                <w:rFonts w:ascii="Cambria Math" w:eastAsiaTheme="minorEastAsia" w:hAnsi="Cambria Math"/>
                <w:lang w:val="bg-BG"/>
              </w:rPr>
              <m:t>t</m:t>
            </m:r>
          </m:sub>
        </m:sSub>
      </m:oMath>
      <w:r w:rsidRPr="001C65D2">
        <w:rPr>
          <w:rFonts w:eastAsiaTheme="minorEastAsia"/>
          <w:lang w:val="en-US"/>
        </w:rPr>
        <w:t xml:space="preserve"> o</w:t>
      </w:r>
      <w:r w:rsidRPr="001C65D2">
        <w:rPr>
          <w:rFonts w:eastAsiaTheme="minorEastAsia"/>
          <w:lang w:val="bg-BG"/>
        </w:rPr>
        <w:t>т двете страни</w:t>
      </w:r>
      <w:r w:rsidR="007720AE">
        <w:rPr>
          <w:rFonts w:eastAsiaTheme="minorEastAsia"/>
          <w:lang w:val="bg-BG"/>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691C72" w:rsidRPr="001C65D2" w14:paraId="2FC0E170" w14:textId="77777777" w:rsidTr="00691C72">
        <w:tc>
          <w:tcPr>
            <w:tcW w:w="8500" w:type="dxa"/>
          </w:tcPr>
          <w:p w14:paraId="0A7329B4" w14:textId="77777777" w:rsidR="00691C72" w:rsidRPr="001C65D2" w:rsidRDefault="00000000" w:rsidP="00691C72">
            <w:pPr>
              <w:spacing w:line="360" w:lineRule="auto"/>
              <w:jc w:val="both"/>
              <w:rPr>
                <w:rFonts w:eastAsiaTheme="minorEastAsia"/>
              </w:rPr>
            </w:pPr>
            <m:oMath>
              <m:f>
                <m:fPr>
                  <m:ctrlPr>
                    <w:rPr>
                      <w:rFonts w:ascii="Cambria Math" w:hAnsi="Cambria Math"/>
                    </w:rPr>
                  </m:ctrlPr>
                </m:fPr>
                <m:num>
                  <m:r>
                    <w:rPr>
                      <w:rFonts w:ascii="Cambria Math" w:hAnsi="Cambria Math"/>
                    </w:rPr>
                    <m:t>d</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e>
                  </m:func>
                  <m:ctrlPr>
                    <w:rPr>
                      <w:rFonts w:ascii="Cambria Math" w:hAnsi="Cambria Math"/>
                      <w:i/>
                    </w:rPr>
                  </m:ctrlPr>
                </m:num>
                <m:den>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t</m:t>
                      </m:r>
                    </m:sub>
                  </m:sSub>
                  <m:ctrlPr>
                    <w:rPr>
                      <w:rFonts w:ascii="Cambria Math" w:hAnsi="Cambria Math"/>
                      <w:i/>
                    </w:rPr>
                  </m:ctrlPr>
                </m:den>
              </m:f>
              <m:r>
                <w:rPr>
                  <w:rFonts w:ascii="Cambria Math" w:hAnsi="Cambria Math"/>
                </w:rPr>
                <m:t>-</m:t>
              </m:r>
              <m:limLow>
                <m:limLowPr>
                  <m:ctrlPr>
                    <w:rPr>
                      <w:rFonts w:ascii="Cambria Math" w:hAnsi="Cambria Math"/>
                      <w:i/>
                    </w:rPr>
                  </m:ctrlPr>
                </m:limLowPr>
                <m:e>
                  <m:groupChr>
                    <m:groupChrPr>
                      <m:ctrlPr>
                        <w:rPr>
                          <w:rFonts w:ascii="Cambria Math" w:hAnsi="Cambria Math"/>
                        </w:rPr>
                      </m:ctrlPr>
                    </m:groupChrPr>
                    <m:e>
                      <m:f>
                        <m:fPr>
                          <m:ctrlPr>
                            <w:rPr>
                              <w:rFonts w:ascii="Cambria Math" w:hAnsi="Cambria Math"/>
                            </w:rPr>
                          </m:ctrlPr>
                        </m:fPr>
                        <m:num>
                          <m:r>
                            <w:rPr>
                              <w:rFonts w:ascii="Cambria Math" w:hAnsi="Cambria Math"/>
                            </w:rPr>
                            <m:t>d</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t-1</m:t>
                                      </m:r>
                                    </m:sub>
                                  </m:sSub>
                                </m:e>
                              </m:d>
                            </m:e>
                          </m:func>
                          <m:ctrlPr>
                            <w:rPr>
                              <w:rFonts w:ascii="Cambria Math" w:hAnsi="Cambria Math"/>
                              <w:i/>
                            </w:rPr>
                          </m:ctrlPr>
                        </m:num>
                        <m:den>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t</m:t>
                              </m:r>
                            </m:sub>
                          </m:sSub>
                          <m:ctrlPr>
                            <w:rPr>
                              <w:rFonts w:ascii="Cambria Math" w:hAnsi="Cambria Math"/>
                              <w:i/>
                            </w:rPr>
                          </m:ctrlPr>
                        </m:den>
                      </m:f>
                    </m:e>
                  </m:groupChr>
                </m:e>
                <m:lim>
                  <m:r>
                    <w:rPr>
                      <w:rFonts w:ascii="Cambria Math" w:hAnsi="Cambria Math"/>
                    </w:rPr>
                    <m:t>0</m:t>
                  </m:r>
                </m:lim>
              </m:limLow>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rPr>
                      </m:ctrlPr>
                    </m:fPr>
                    <m:num>
                      <m:r>
                        <w:rPr>
                          <w:rFonts w:ascii="Cambria Math" w:hAnsi="Cambria Math"/>
                        </w:rPr>
                        <m:t>d</m:t>
                      </m:r>
                      <m:r>
                        <m:rPr>
                          <m:nor/>
                        </m:rPr>
                        <m:t>ln</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t</m:t>
                              </m:r>
                            </m:sub>
                          </m:sSub>
                        </m:e>
                      </m:d>
                      <m:ctrlPr>
                        <w:rPr>
                          <w:rFonts w:ascii="Cambria Math" w:hAnsi="Cambria Math"/>
                          <w:i/>
                        </w:rPr>
                      </m:ctrlPr>
                    </m:num>
                    <m:den>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t</m:t>
                          </m:r>
                        </m:sub>
                      </m:sSub>
                      <m:ctrlPr>
                        <w:rPr>
                          <w:rFonts w:ascii="Cambria Math" w:hAnsi="Cambria Math"/>
                          <w:i/>
                        </w:rPr>
                      </m:ctrlPr>
                    </m:den>
                  </m:f>
                  <m:r>
                    <w:rPr>
                      <w:rFonts w:ascii="Cambria Math" w:hAnsi="Cambria Math"/>
                    </w:rPr>
                    <m:t>-</m:t>
                  </m:r>
                  <m:limLow>
                    <m:limLowPr>
                      <m:ctrlPr>
                        <w:rPr>
                          <w:rFonts w:ascii="Cambria Math" w:hAnsi="Cambria Math"/>
                          <w:i/>
                        </w:rPr>
                      </m:ctrlPr>
                    </m:limLowPr>
                    <m:e>
                      <m:groupChr>
                        <m:groupChrPr>
                          <m:ctrlPr>
                            <w:rPr>
                              <w:rFonts w:ascii="Cambria Math" w:hAnsi="Cambria Math"/>
                            </w:rPr>
                          </m:ctrlPr>
                        </m:groupChrPr>
                        <m:e>
                          <m:f>
                            <m:fPr>
                              <m:ctrlPr>
                                <w:rPr>
                                  <w:rFonts w:ascii="Cambria Math" w:hAnsi="Cambria Math"/>
                                </w:rPr>
                              </m:ctrlPr>
                            </m:fPr>
                            <m:num>
                              <m:r>
                                <w:rPr>
                                  <w:rFonts w:ascii="Cambria Math" w:hAnsi="Cambria Math"/>
                                </w:rPr>
                                <m:t>d</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t-1</m:t>
                                          </m:r>
                                        </m:sub>
                                      </m:sSub>
                                    </m:e>
                                  </m:d>
                                </m:e>
                              </m:func>
                              <m:ctrlPr>
                                <w:rPr>
                                  <w:rFonts w:ascii="Cambria Math" w:hAnsi="Cambria Math"/>
                                  <w:i/>
                                </w:rPr>
                              </m:ctrlPr>
                            </m:num>
                            <m:den>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t</m:t>
                                  </m:r>
                                </m:sub>
                              </m:sSub>
                              <m:ctrlPr>
                                <w:rPr>
                                  <w:rFonts w:ascii="Cambria Math" w:hAnsi="Cambria Math"/>
                                  <w:i/>
                                </w:rPr>
                              </m:ctrlPr>
                            </m:den>
                          </m:f>
                        </m:e>
                      </m:groupChr>
                    </m:e>
                    <m:lim>
                      <m:r>
                        <w:rPr>
                          <w:rFonts w:ascii="Cambria Math" w:hAnsi="Cambria Math"/>
                        </w:rPr>
                        <m:t>0</m:t>
                      </m:r>
                    </m:lim>
                  </m:limLow>
                  <m:ctrlPr>
                    <w:rPr>
                      <w:rFonts w:ascii="Cambria Math" w:hAnsi="Cambria Math"/>
                      <w:i/>
                    </w:rPr>
                  </m:ctrlPr>
                </m:e>
              </m:d>
            </m:oMath>
            <w:r w:rsidR="00691C72" w:rsidRPr="001C65D2">
              <w:rPr>
                <w:rFonts w:eastAsiaTheme="minorEastAsia"/>
                <w:lang w:val="en-US"/>
              </w:rPr>
              <w:t>,</w:t>
            </w:r>
          </w:p>
        </w:tc>
        <w:tc>
          <w:tcPr>
            <w:tcW w:w="516" w:type="dxa"/>
            <w:vAlign w:val="center"/>
          </w:tcPr>
          <w:p w14:paraId="7F13A57E" w14:textId="77777777" w:rsidR="00691C72" w:rsidRPr="001C65D2" w:rsidRDefault="00691C72" w:rsidP="00691C72">
            <w:pPr>
              <w:spacing w:line="360" w:lineRule="auto"/>
              <w:jc w:val="center"/>
              <w:rPr>
                <w:rFonts w:eastAsiaTheme="minorEastAsia"/>
                <w:lang w:val="bg-BG"/>
              </w:rPr>
            </w:pPr>
            <w:r w:rsidRPr="001C65D2">
              <w:rPr>
                <w:rFonts w:eastAsiaTheme="minorEastAsia"/>
                <w:lang w:val="bg-BG"/>
              </w:rPr>
              <w:t>(</w:t>
            </w:r>
            <w:r w:rsidRPr="001C65D2">
              <w:rPr>
                <w:rFonts w:eastAsiaTheme="minorEastAsia"/>
                <w:lang w:val="en-US"/>
              </w:rPr>
              <w:t>3</w:t>
            </w:r>
            <w:r w:rsidRPr="001C65D2">
              <w:rPr>
                <w:rFonts w:eastAsiaTheme="minorEastAsia"/>
                <w:lang w:val="bg-BG"/>
              </w:rPr>
              <w:t>)</w:t>
            </w:r>
          </w:p>
        </w:tc>
      </w:tr>
    </w:tbl>
    <w:p w14:paraId="15955989" w14:textId="77777777" w:rsidR="00691C72" w:rsidRPr="001C65D2" w:rsidRDefault="00691C72" w:rsidP="00691C72">
      <w:pPr>
        <w:spacing w:line="360" w:lineRule="auto"/>
        <w:jc w:val="both"/>
        <w:rPr>
          <w:rFonts w:eastAsiaTheme="minorEastAsia"/>
          <w:lang w:val="bg-BG"/>
        </w:rPr>
      </w:pPr>
      <w:r w:rsidRPr="001C65D2">
        <w:rPr>
          <w:rFonts w:eastAsiaTheme="minorEastAsia"/>
          <w:lang w:val="bg-BG"/>
        </w:rPr>
        <w:t xml:space="preserve">но </w:t>
      </w:r>
      <m:oMath>
        <m:f>
          <m:fPr>
            <m:ctrlPr>
              <w:rPr>
                <w:rFonts w:ascii="Cambria Math" w:eastAsiaTheme="minorEastAsia" w:hAnsi="Cambria Math"/>
                <w:lang w:val="bg-BG"/>
              </w:rPr>
            </m:ctrlPr>
          </m:fPr>
          <m:num>
            <m:r>
              <w:rPr>
                <w:rFonts w:ascii="Cambria Math" w:eastAsiaTheme="minorEastAsia" w:hAnsi="Cambria Math"/>
                <w:lang w:val="bg-BG"/>
              </w:rPr>
              <m:t>d</m:t>
            </m:r>
            <m:r>
              <m:rPr>
                <m:nor/>
              </m:rPr>
              <w:rPr>
                <w:rFonts w:eastAsiaTheme="minorEastAsia"/>
                <w:lang w:val="bg-BG"/>
              </w:rPr>
              <m:t>ln</m:t>
            </m:r>
            <m:d>
              <m:dPr>
                <m:ctrlPr>
                  <w:rPr>
                    <w:rFonts w:ascii="Cambria Math" w:eastAsiaTheme="minorEastAsia" w:hAnsi="Cambria Math"/>
                    <w:i/>
                    <w:lang w:val="bg-BG"/>
                  </w:rPr>
                </m:ctrlPr>
              </m:dPr>
              <m:e>
                <m:sSub>
                  <m:sSubPr>
                    <m:ctrlPr>
                      <w:rPr>
                        <w:rFonts w:ascii="Cambria Math" w:eastAsiaTheme="minorEastAsia" w:hAnsi="Cambria Math"/>
                        <w:i/>
                        <w:lang w:val="bg-BG"/>
                      </w:rPr>
                    </m:ctrlPr>
                  </m:sSubPr>
                  <m:e>
                    <m:r>
                      <w:rPr>
                        <w:rFonts w:ascii="Cambria Math" w:eastAsiaTheme="minorEastAsia" w:hAnsi="Cambria Math"/>
                        <w:lang w:val="bg-BG"/>
                      </w:rPr>
                      <m:t>L</m:t>
                    </m:r>
                  </m:e>
                  <m:sub>
                    <m:r>
                      <w:rPr>
                        <w:rFonts w:ascii="Cambria Math" w:eastAsiaTheme="minorEastAsia" w:hAnsi="Cambria Math"/>
                        <w:lang w:val="bg-BG"/>
                      </w:rPr>
                      <m:t>t</m:t>
                    </m:r>
                  </m:sub>
                </m:sSub>
              </m:e>
            </m:d>
            <m:ctrlPr>
              <w:rPr>
                <w:rFonts w:ascii="Cambria Math" w:eastAsiaTheme="minorEastAsia" w:hAnsi="Cambria Math"/>
                <w:i/>
                <w:lang w:val="bg-BG"/>
              </w:rPr>
            </m:ctrlPr>
          </m:num>
          <m:den>
            <m:r>
              <w:rPr>
                <w:rFonts w:ascii="Cambria Math" w:eastAsiaTheme="minorEastAsia" w:hAnsi="Cambria Math"/>
                <w:lang w:val="bg-BG"/>
              </w:rPr>
              <m:t>d</m:t>
            </m:r>
            <m:sSub>
              <m:sSubPr>
                <m:ctrlPr>
                  <w:rPr>
                    <w:rFonts w:ascii="Cambria Math" w:eastAsiaTheme="minorEastAsia" w:hAnsi="Cambria Math"/>
                    <w:i/>
                    <w:lang w:val="bg-BG"/>
                  </w:rPr>
                </m:ctrlPr>
              </m:sSubPr>
              <m:e>
                <m:r>
                  <w:rPr>
                    <w:rFonts w:ascii="Cambria Math" w:eastAsiaTheme="minorEastAsia" w:hAnsi="Cambria Math"/>
                    <w:lang w:val="bg-BG"/>
                  </w:rPr>
                  <m:t>L</m:t>
                </m:r>
              </m:e>
              <m:sub>
                <m:r>
                  <w:rPr>
                    <w:rFonts w:ascii="Cambria Math" w:eastAsiaTheme="minorEastAsia" w:hAnsi="Cambria Math"/>
                    <w:lang w:val="bg-BG"/>
                  </w:rPr>
                  <m:t>t</m:t>
                </m:r>
              </m:sub>
            </m:sSub>
            <m:ctrlPr>
              <w:rPr>
                <w:rFonts w:ascii="Cambria Math" w:eastAsiaTheme="minorEastAsia" w:hAnsi="Cambria Math"/>
                <w:i/>
                <w:lang w:val="bg-BG"/>
              </w:rPr>
            </m:ctrlPr>
          </m:den>
        </m:f>
        <m:r>
          <w:rPr>
            <w:rFonts w:ascii="Cambria Math" w:eastAsiaTheme="minorEastAsia" w:hAnsi="Cambria Math"/>
            <w:lang w:val="bg-BG"/>
          </w:rPr>
          <m:t>=</m:t>
        </m:r>
        <m:f>
          <m:fPr>
            <m:ctrlPr>
              <w:rPr>
                <w:rFonts w:ascii="Cambria Math" w:eastAsiaTheme="minorEastAsia" w:hAnsi="Cambria Math"/>
                <w:lang w:val="bg-BG"/>
              </w:rPr>
            </m:ctrlPr>
          </m:fPr>
          <m:num>
            <m:r>
              <w:rPr>
                <w:rFonts w:ascii="Cambria Math" w:eastAsiaTheme="minorEastAsia" w:hAnsi="Cambria Math"/>
                <w:lang w:val="bg-BG"/>
              </w:rPr>
              <m:t>1</m:t>
            </m:r>
            <m:ctrlPr>
              <w:rPr>
                <w:rFonts w:ascii="Cambria Math" w:eastAsiaTheme="minorEastAsia" w:hAnsi="Cambria Math"/>
                <w:i/>
                <w:lang w:val="bg-BG"/>
              </w:rPr>
            </m:ctrlPr>
          </m:num>
          <m:den>
            <m:sSub>
              <m:sSubPr>
                <m:ctrlPr>
                  <w:rPr>
                    <w:rFonts w:ascii="Cambria Math" w:eastAsiaTheme="minorEastAsia" w:hAnsi="Cambria Math"/>
                    <w:i/>
                    <w:lang w:val="bg-BG"/>
                  </w:rPr>
                </m:ctrlPr>
              </m:sSubPr>
              <m:e>
                <m:r>
                  <w:rPr>
                    <w:rFonts w:ascii="Cambria Math" w:eastAsiaTheme="minorEastAsia" w:hAnsi="Cambria Math"/>
                    <w:lang w:val="bg-BG"/>
                  </w:rPr>
                  <m:t>L</m:t>
                </m:r>
              </m:e>
              <m:sub>
                <m:r>
                  <w:rPr>
                    <w:rFonts w:ascii="Cambria Math" w:eastAsiaTheme="minorEastAsia" w:hAnsi="Cambria Math"/>
                    <w:lang w:val="bg-BG"/>
                  </w:rPr>
                  <m:t>t</m:t>
                </m:r>
              </m:sub>
            </m:sSub>
            <m:ctrlPr>
              <w:rPr>
                <w:rFonts w:ascii="Cambria Math" w:eastAsiaTheme="minorEastAsia" w:hAnsi="Cambria Math"/>
                <w:i/>
                <w:lang w:val="bg-BG"/>
              </w:rPr>
            </m:ctrlPr>
          </m:den>
        </m:f>
      </m:oMath>
      <w:r w:rsidRPr="001C65D2">
        <w:rPr>
          <w:rFonts w:eastAsiaTheme="minorEastAsia"/>
          <w:lang w:val="en-US"/>
        </w:rPr>
        <w:t xml:space="preserve">, a </w:t>
      </w:r>
      <m:oMath>
        <m:f>
          <m:fPr>
            <m:ctrlPr>
              <w:rPr>
                <w:rFonts w:ascii="Cambria Math" w:eastAsiaTheme="minorEastAsia" w:hAnsi="Cambria Math"/>
                <w:lang w:val="en-US"/>
              </w:rPr>
            </m:ctrlPr>
          </m:fPr>
          <m:num>
            <m:r>
              <w:rPr>
                <w:rFonts w:ascii="Cambria Math" w:eastAsiaTheme="minorEastAsia" w:hAnsi="Cambria Math"/>
                <w:lang w:val="en-US"/>
              </w:rPr>
              <m:t>d</m:t>
            </m:r>
            <m:r>
              <m:rPr>
                <m:nor/>
              </m:rPr>
              <w:rPr>
                <w:rFonts w:eastAsiaTheme="minorEastAsia"/>
                <w:lang w:val="en-US"/>
              </w:rPr>
              <m:t>ln</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e>
            </m:d>
            <m:ctrlPr>
              <w:rPr>
                <w:rFonts w:ascii="Cambria Math" w:eastAsiaTheme="minorEastAsia" w:hAnsi="Cambria Math"/>
                <w:i/>
                <w:lang w:val="en-US"/>
              </w:rPr>
            </m:ctrlPr>
          </m:num>
          <m:den>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t</m:t>
                </m:r>
              </m:sub>
            </m:sSub>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ctrlPr>
              <w:rPr>
                <w:rFonts w:ascii="Cambria Math" w:eastAsiaTheme="minorEastAsia" w:hAnsi="Cambria Math"/>
                <w:i/>
                <w:lang w:val="en-US"/>
              </w:rPr>
            </m:ctrlPr>
          </m:den>
        </m:f>
        <m:f>
          <m:fPr>
            <m:ctrlPr>
              <w:rPr>
                <w:rFonts w:ascii="Cambria Math" w:eastAsiaTheme="minorEastAsia" w:hAnsi="Cambria Math"/>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ctrlPr>
              <w:rPr>
                <w:rFonts w:ascii="Cambria Math" w:eastAsiaTheme="minorEastAsia" w:hAnsi="Cambria Math"/>
                <w:i/>
                <w:lang w:val="en-US"/>
              </w:rPr>
            </m:ctrlPr>
          </m:num>
          <m:den>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t</m:t>
                </m:r>
              </m:sub>
            </m:sSub>
            <m:ctrlPr>
              <w:rPr>
                <w:rFonts w:ascii="Cambria Math" w:eastAsiaTheme="minorEastAsia" w:hAnsi="Cambria Math"/>
                <w:i/>
                <w:lang w:val="en-US"/>
              </w:rPr>
            </m:ctrlPr>
          </m:den>
        </m:f>
      </m:oMath>
      <w:r w:rsidRPr="001C65D2">
        <w:rPr>
          <w:rFonts w:eastAsiaTheme="minorEastAsia"/>
          <w:lang w:val="en-US"/>
        </w:rPr>
        <w:t xml:space="preserve"> </w:t>
      </w:r>
      <w:r w:rsidRPr="001C65D2">
        <w:rPr>
          <w:rFonts w:eastAsiaTheme="minorEastAsia"/>
          <w:lang w:val="bg-BG"/>
        </w:rPr>
        <w:t>и замествайки в уравнение (3)</w:t>
      </w:r>
      <w:r w:rsidR="001C65D2" w:rsidRPr="001C65D2">
        <w:rPr>
          <w:rFonts w:eastAsiaTheme="minorEastAsia"/>
          <w:lang w:val="en-US"/>
        </w:rPr>
        <w:t>,</w:t>
      </w:r>
      <w:r w:rsidRPr="001C65D2">
        <w:rPr>
          <w:rFonts w:eastAsiaTheme="minorEastAsia"/>
          <w:lang w:val="bg-BG"/>
        </w:rPr>
        <w:t xml:space="preserve"> получаваме следното:</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691C72" w:rsidRPr="001C65D2" w14:paraId="7D258103" w14:textId="77777777" w:rsidTr="00691C72">
        <w:tc>
          <w:tcPr>
            <w:tcW w:w="8500" w:type="dxa"/>
          </w:tcPr>
          <w:p w14:paraId="1D989A10" w14:textId="77777777" w:rsidR="00691C72" w:rsidRPr="001C65D2" w:rsidRDefault="00691C72" w:rsidP="00691C72">
            <w:pPr>
              <w:spacing w:line="360" w:lineRule="auto"/>
              <w:jc w:val="both"/>
              <w:rPr>
                <w:rFonts w:eastAsiaTheme="minorEastAsia"/>
                <w:lang w:val="en-US"/>
              </w:rPr>
            </w:pPr>
            <m:oMath>
              <m:r>
                <m:rPr>
                  <m:sty m:val="p"/>
                </m:rPr>
                <w:rPr>
                  <w:rFonts w:ascii="Cambria Math" w:eastAsiaTheme="minorEastAsia" w:hAnsi="Cambria Math"/>
                </w:rPr>
                <m:t>γ⋅</m:t>
              </m:r>
              <m:d>
                <m:dPr>
                  <m:ctrlPr>
                    <w:rPr>
                      <w:rFonts w:ascii="Cambria Math" w:eastAsiaTheme="minorEastAsia" w:hAnsi="Cambria Math"/>
                      <w:i/>
                    </w:rPr>
                  </m:ctrlPr>
                </m:dPr>
                <m:e>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ctrlPr>
                        <w:rPr>
                          <w:rFonts w:ascii="Cambria Math" w:eastAsiaTheme="minorEastAsia" w:hAnsi="Cambria Math"/>
                          <w:i/>
                        </w:rPr>
                      </m:ctrlPr>
                    </m:den>
                  </m:f>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ctrlPr>
                    <w:rPr>
                      <w:rFonts w:ascii="Cambria Math" w:eastAsiaTheme="minorEastAsia" w:hAnsi="Cambria Math"/>
                      <w:i/>
                    </w:rPr>
                  </m:ctrlP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ctrlPr>
                    <w:rPr>
                      <w:rFonts w:ascii="Cambria Math" w:eastAsiaTheme="minorEastAsia" w:hAnsi="Cambria Math"/>
                      <w:i/>
                    </w:rPr>
                  </m:ctrlPr>
                </m:den>
              </m:f>
            </m:oMath>
            <w:r w:rsidRPr="001C65D2">
              <w:rPr>
                <w:rFonts w:eastAsiaTheme="minorEastAsia"/>
                <w:lang w:val="en-US"/>
              </w:rPr>
              <w:t>,</w:t>
            </w:r>
          </w:p>
        </w:tc>
        <w:tc>
          <w:tcPr>
            <w:tcW w:w="516" w:type="dxa"/>
            <w:vAlign w:val="center"/>
          </w:tcPr>
          <w:p w14:paraId="025B219F" w14:textId="77777777" w:rsidR="00691C72" w:rsidRPr="001C65D2" w:rsidRDefault="00691C72" w:rsidP="00691C72">
            <w:pPr>
              <w:spacing w:line="360" w:lineRule="auto"/>
              <w:jc w:val="center"/>
              <w:rPr>
                <w:rFonts w:eastAsiaTheme="minorEastAsia"/>
                <w:lang w:val="bg-BG"/>
              </w:rPr>
            </w:pPr>
            <w:r w:rsidRPr="001C65D2">
              <w:rPr>
                <w:rFonts w:eastAsiaTheme="minorEastAsia"/>
                <w:lang w:val="bg-BG"/>
              </w:rPr>
              <w:t>(4)</w:t>
            </w:r>
          </w:p>
        </w:tc>
      </w:tr>
    </w:tbl>
    <w:p w14:paraId="22D34F66" w14:textId="503D31B8" w:rsidR="00691C72" w:rsidRPr="0043180D" w:rsidRDefault="00691C72" w:rsidP="00691C72">
      <w:pPr>
        <w:spacing w:line="360" w:lineRule="auto"/>
        <w:jc w:val="both"/>
        <w:rPr>
          <w:rFonts w:eastAsiaTheme="minorEastAsia"/>
          <w:lang w:val="bg-BG"/>
        </w:rPr>
      </w:pPr>
      <w:r w:rsidRPr="001C65D2">
        <w:rPr>
          <w:rFonts w:eastAsiaTheme="minorEastAsia"/>
          <w:lang w:val="bg-BG"/>
        </w:rPr>
        <w:t xml:space="preserve">но </w:t>
      </w:r>
      <m:oMath>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ctrlPr>
              <w:rPr>
                <w:rFonts w:ascii="Cambria Math" w:eastAsiaTheme="minorEastAsia" w:hAnsi="Cambria Math"/>
                <w:i/>
              </w:rPr>
            </m:ctrlPr>
          </m:den>
        </m:f>
      </m:oMath>
      <w:r w:rsidRPr="001C65D2">
        <w:rPr>
          <w:rFonts w:eastAsiaTheme="minorEastAsia"/>
          <w:lang w:val="bg-BG"/>
        </w:rPr>
        <w:t xml:space="preserve"> е измерител за производителността на труда. Забелязва се че </w:t>
      </w:r>
      <m:oMath>
        <m:r>
          <m:rPr>
            <m:sty m:val="p"/>
          </m:rPr>
          <w:rPr>
            <w:rFonts w:ascii="Cambria Math" w:eastAsiaTheme="minorEastAsia" w:hAnsi="Cambria Math"/>
            <w:lang w:val="bg-BG"/>
          </w:rPr>
          <m:t>γ</m:t>
        </m:r>
      </m:oMath>
      <w:r w:rsidRPr="001C65D2">
        <w:rPr>
          <w:rFonts w:eastAsiaTheme="minorEastAsia"/>
          <w:lang w:val="en-US"/>
        </w:rPr>
        <w:t xml:space="preserve"> </w:t>
      </w:r>
      <w:r w:rsidRPr="001C65D2">
        <w:rPr>
          <w:rFonts w:eastAsiaTheme="minorEastAsia"/>
          <w:lang w:val="bg-BG"/>
        </w:rPr>
        <w:t xml:space="preserve">играе „мултипликативна“ роля при оценката на въздействието, което има </w:t>
      </w:r>
      <w:r w:rsidR="007F6B4B">
        <w:rPr>
          <w:rFonts w:eastAsiaTheme="minorEastAsia"/>
          <w:lang w:val="en-US"/>
        </w:rPr>
        <w:t>п</w:t>
      </w:r>
      <w:proofErr w:type="spellStart"/>
      <w:r w:rsidR="007F6B4B">
        <w:rPr>
          <w:rFonts w:eastAsiaTheme="minorEastAsia"/>
          <w:lang w:val="bg-BG"/>
        </w:rPr>
        <w:t>роизводителността</w:t>
      </w:r>
      <w:proofErr w:type="spellEnd"/>
      <w:r w:rsidR="007F6B4B">
        <w:rPr>
          <w:rFonts w:eastAsiaTheme="minorEastAsia"/>
          <w:lang w:val="bg-BG"/>
        </w:rPr>
        <w:t xml:space="preserve"> на труда </w:t>
      </w:r>
      <w:r w:rsidRPr="001C65D2">
        <w:rPr>
          <w:rFonts w:eastAsiaTheme="minorEastAsia"/>
          <w:lang w:val="bg-BG"/>
        </w:rPr>
        <w:t xml:space="preserve"> </w:t>
      </w:r>
      <w:r w:rsidR="0043180D">
        <w:rPr>
          <w:rFonts w:eastAsiaTheme="minorEastAsia"/>
          <w:lang w:val="bg-BG"/>
        </w:rPr>
        <w:t>върху измененията в БВП</w:t>
      </w:r>
      <w:r w:rsidRPr="001C65D2">
        <w:rPr>
          <w:rFonts w:eastAsiaTheme="minorEastAsia"/>
          <w:lang w:val="bg-BG"/>
        </w:rPr>
        <w:t xml:space="preserve">. Ако </w:t>
      </w:r>
      <m:oMath>
        <m:r>
          <m:rPr>
            <m:sty m:val="p"/>
          </m:rPr>
          <w:rPr>
            <w:rFonts w:ascii="Cambria Math" w:eastAsiaTheme="minorEastAsia" w:hAnsi="Cambria Math"/>
            <w:lang w:val="bg-BG"/>
          </w:rPr>
          <m:t>γ</m:t>
        </m:r>
        <m:r>
          <w:rPr>
            <w:rFonts w:ascii="Cambria Math" w:eastAsiaTheme="minorEastAsia" w:hAnsi="Cambria Math"/>
            <w:lang w:val="bg-BG"/>
          </w:rPr>
          <m:t>&gt;1</m:t>
        </m:r>
      </m:oMath>
      <w:r w:rsidRPr="001C65D2">
        <w:rPr>
          <w:rFonts w:eastAsiaTheme="minorEastAsia"/>
          <w:lang w:val="bg-BG"/>
        </w:rPr>
        <w:t xml:space="preserve"> това означава, че всякакво положително изменение в труда води до по-високи производствени ефекти от тези, които би донесла само производителността на труда</w:t>
      </w:r>
      <w:r w:rsidR="007F6B4B">
        <w:rPr>
          <w:rFonts w:eastAsiaTheme="minorEastAsia"/>
          <w:lang w:val="bg-BG"/>
        </w:rPr>
        <w:t xml:space="preserve"> и значи същата е надценена с </w:t>
      </w:r>
      <m:oMath>
        <m:d>
          <m:dPr>
            <m:ctrlPr>
              <w:rPr>
                <w:rFonts w:ascii="Cambria Math" w:eastAsiaTheme="minorEastAsia" w:hAnsi="Cambria Math"/>
                <w:i/>
                <w:lang w:val="bg-BG"/>
              </w:rPr>
            </m:ctrlPr>
          </m:dPr>
          <m:e>
            <m:r>
              <m:rPr>
                <m:sty m:val="p"/>
              </m:rPr>
              <w:rPr>
                <w:rFonts w:ascii="Cambria Math" w:eastAsiaTheme="minorEastAsia" w:hAnsi="Cambria Math"/>
                <w:lang w:val="bg-BG"/>
              </w:rPr>
              <m:t>γ</m:t>
            </m:r>
            <m:r>
              <w:rPr>
                <w:rFonts w:ascii="Cambria Math" w:eastAsiaTheme="minorEastAsia" w:hAnsi="Cambria Math"/>
                <w:lang w:val="en-US"/>
              </w:rPr>
              <m:t>-1</m:t>
            </m:r>
            <m:ctrlPr>
              <w:rPr>
                <w:rFonts w:ascii="Cambria Math" w:eastAsiaTheme="minorEastAsia" w:hAnsi="Cambria Math"/>
                <w:i/>
                <w:lang w:val="en-US"/>
              </w:rPr>
            </m:ctrlPr>
          </m:e>
        </m:d>
      </m:oMath>
      <w:r w:rsidRPr="001C65D2">
        <w:rPr>
          <w:rFonts w:eastAsiaTheme="minorEastAsia"/>
          <w:lang w:val="bg-BG"/>
        </w:rPr>
        <w:t xml:space="preserve">. Ако приложим в (4) разширението за </w:t>
      </w:r>
      <m:oMath>
        <m:r>
          <m:rPr>
            <m:sty m:val="p"/>
          </m:rPr>
          <w:rPr>
            <w:rFonts w:ascii="Cambria Math" w:eastAsiaTheme="minorEastAsia" w:hAnsi="Cambria Math"/>
            <w:lang w:val="bg-BG"/>
          </w:rPr>
          <m:t>γ</m:t>
        </m:r>
      </m:oMath>
      <w:r w:rsidRPr="001C65D2">
        <w:rPr>
          <w:rFonts w:eastAsiaTheme="minorEastAsia"/>
          <w:lang w:val="bg-BG"/>
        </w:rPr>
        <w:t xml:space="preserve"> се получава: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691C72" w:rsidRPr="001C65D2" w14:paraId="63B69F10" w14:textId="77777777" w:rsidTr="00691C72">
        <w:tc>
          <w:tcPr>
            <w:tcW w:w="8500" w:type="dxa"/>
          </w:tcPr>
          <w:p w14:paraId="1F99B77A" w14:textId="77777777" w:rsidR="00691C72" w:rsidRPr="001C65D2" w:rsidRDefault="00691C72" w:rsidP="00691C72">
            <w:pPr>
              <w:spacing w:line="360" w:lineRule="auto"/>
              <w:jc w:val="both"/>
              <w:rPr>
                <w:rFonts w:eastAsiaTheme="minorEastAsia"/>
                <w:i/>
                <w:lang w:val="bg-BG"/>
              </w:rPr>
            </w:pPr>
            <m:oMath>
              <m:r>
                <w:rPr>
                  <w:rFonts w:ascii="Cambria Math" w:eastAsiaTheme="minorEastAsia" w:hAnsi="Cambria Math"/>
                  <w:lang w:val="bg-BG"/>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hAnsi="Cambria Math"/>
                  <w:lang w:val="en-US"/>
                </w:rPr>
                <m:t>⋅1</m:t>
              </m:r>
              <m:d>
                <m:dPr>
                  <m:ctrlPr>
                    <w:rPr>
                      <w:rFonts w:ascii="Cambria Math" w:hAnsi="Cambria Math"/>
                      <w:i/>
                      <w:lang w:val="en-US"/>
                    </w:rPr>
                  </m:ctrlPr>
                </m:dPr>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t-7</m:t>
                      </m:r>
                    </m:sub>
                  </m:sSub>
                  <m:r>
                    <w:rPr>
                      <w:rFonts w:ascii="Cambria Math" w:hAnsi="Cambria Math"/>
                      <w:lang w:val="en-US"/>
                    </w:rPr>
                    <m:t>&gt;0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3</m:t>
                  </m:r>
                </m:sub>
              </m:sSub>
              <m:r>
                <m:rPr>
                  <m:sty m:val="p"/>
                </m:rP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ctrlPr>
                        <w:rPr>
                          <w:rFonts w:ascii="Cambria Math" w:eastAsiaTheme="minorEastAsia" w:hAnsi="Cambria Math"/>
                          <w:i/>
                        </w:rPr>
                      </m:ctrlPr>
                    </m:den>
                  </m:f>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ctrlPr>
                    <w:rPr>
                      <w:rFonts w:ascii="Cambria Math" w:eastAsiaTheme="minorEastAsia" w:hAnsi="Cambria Math"/>
                      <w:i/>
                    </w:rPr>
                  </m:ctrlP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ctrlPr>
                    <w:rPr>
                      <w:rFonts w:ascii="Cambria Math" w:eastAsiaTheme="minorEastAsia" w:hAnsi="Cambria Math"/>
                      <w:i/>
                    </w:rPr>
                  </m:ctrlPr>
                </m:den>
              </m:f>
            </m:oMath>
            <w:r w:rsidRPr="001C65D2">
              <w:rPr>
                <w:rFonts w:eastAsiaTheme="minorEastAsia"/>
                <w:i/>
                <w:lang w:val="bg-BG"/>
              </w:rPr>
              <w:t>.</w:t>
            </w:r>
          </w:p>
        </w:tc>
        <w:tc>
          <w:tcPr>
            <w:tcW w:w="516" w:type="dxa"/>
            <w:vAlign w:val="center"/>
          </w:tcPr>
          <w:p w14:paraId="6720785E" w14:textId="77777777" w:rsidR="00691C72" w:rsidRPr="001C65D2" w:rsidRDefault="00691C72" w:rsidP="00691C72">
            <w:pPr>
              <w:spacing w:line="360" w:lineRule="auto"/>
              <w:jc w:val="center"/>
              <w:rPr>
                <w:rFonts w:eastAsiaTheme="minorEastAsia"/>
                <w:lang w:val="bg-BG"/>
              </w:rPr>
            </w:pPr>
            <w:r w:rsidRPr="001C65D2">
              <w:rPr>
                <w:rFonts w:eastAsiaTheme="minorEastAsia"/>
                <w:lang w:val="bg-BG"/>
              </w:rPr>
              <w:t>(5)</w:t>
            </w:r>
          </w:p>
        </w:tc>
      </w:tr>
    </w:tbl>
    <w:p w14:paraId="70011EBF" w14:textId="77777777" w:rsidR="00691C72" w:rsidRPr="007F6B4B" w:rsidRDefault="00691C72" w:rsidP="00691C72">
      <w:pPr>
        <w:spacing w:line="360" w:lineRule="auto"/>
        <w:jc w:val="both"/>
        <w:rPr>
          <w:rFonts w:eastAsiaTheme="minorEastAsia"/>
          <w:lang w:val="bg-BG"/>
        </w:rPr>
      </w:pPr>
      <w:r w:rsidRPr="001C65D2">
        <w:rPr>
          <w:rFonts w:eastAsiaTheme="minorEastAsia"/>
          <w:lang w:val="bg-BG"/>
        </w:rPr>
        <w:t xml:space="preserve">Уравнение (5) ни позволява да изследваме какъв процент от ефектите на производителността на труда се отдават на демографската криза. Нещо повече, ако теоретичната производителност на труда намалява, но ефектите от демографската криза въздействат положително на коефициента </w:t>
      </w:r>
      <m:oMath>
        <m:r>
          <m:rPr>
            <m:sty m:val="p"/>
          </m:rPr>
          <w:rPr>
            <w:rFonts w:ascii="Cambria Math" w:eastAsiaTheme="minorEastAsia" w:hAnsi="Cambria Math"/>
            <w:lang w:val="bg-BG"/>
          </w:rPr>
          <m:t>γ</m:t>
        </m:r>
      </m:oMath>
      <w:r w:rsidRPr="001C65D2">
        <w:rPr>
          <w:rFonts w:eastAsiaTheme="minorEastAsia"/>
          <w:lang w:val="en-US"/>
        </w:rPr>
        <w:t xml:space="preserve">, </w:t>
      </w:r>
      <w:r w:rsidRPr="001C65D2">
        <w:rPr>
          <w:rFonts w:eastAsiaTheme="minorEastAsia"/>
          <w:lang w:val="bg-BG"/>
        </w:rPr>
        <w:t>то това ще означава, че демографската криза на практика ще компенсира загубата на производствена ефективност</w:t>
      </w:r>
      <w:r w:rsidR="007F6B4B">
        <w:rPr>
          <w:rFonts w:eastAsiaTheme="minorEastAsia"/>
          <w:lang w:val="en-US"/>
        </w:rPr>
        <w:t xml:space="preserve"> </w:t>
      </w:r>
      <w:r w:rsidR="007F6B4B">
        <w:rPr>
          <w:rFonts w:eastAsiaTheme="minorEastAsia"/>
          <w:lang w:val="bg-BG"/>
        </w:rPr>
        <w:t xml:space="preserve">в момента </w:t>
      </w:r>
      <m:oMath>
        <m:r>
          <w:rPr>
            <w:rFonts w:ascii="Cambria Math" w:eastAsiaTheme="minorEastAsia" w:hAnsi="Cambria Math"/>
            <w:lang w:val="bg-BG"/>
          </w:rPr>
          <m:t>t</m:t>
        </m:r>
      </m:oMath>
      <w:r w:rsidRPr="001C65D2">
        <w:rPr>
          <w:rFonts w:eastAsiaTheme="minorEastAsia"/>
          <w:lang w:val="bg-BG"/>
        </w:rPr>
        <w:t xml:space="preserve">. </w:t>
      </w:r>
      <w:r w:rsidR="001C65D2" w:rsidRPr="001C65D2">
        <w:rPr>
          <w:rFonts w:eastAsiaTheme="minorEastAsia"/>
          <w:lang w:val="bg-BG"/>
        </w:rPr>
        <w:t>Финалната иконометрична спецификация на уравнение (1) е следната.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C65D2" w:rsidRPr="001C65D2" w14:paraId="28B61CD9" w14:textId="77777777" w:rsidTr="00E65745">
        <w:tc>
          <w:tcPr>
            <w:tcW w:w="8500" w:type="dxa"/>
          </w:tcPr>
          <w:p w14:paraId="760581D7" w14:textId="77777777" w:rsidR="001C65D2" w:rsidRPr="00330FAC" w:rsidRDefault="00000000" w:rsidP="00E65745">
            <w:pPr>
              <w:spacing w:line="360" w:lineRule="auto"/>
              <w:jc w:val="both"/>
              <w:rPr>
                <w:rFonts w:eastAsiaTheme="minorEastAsia"/>
                <w:lang w:val="en-US"/>
              </w:rPr>
            </w:pPr>
            <m:oMath>
              <m:func>
                <m:funcPr>
                  <m:ctrlPr>
                    <w:rPr>
                      <w:rFonts w:ascii="Cambria Math" w:hAnsi="Cambria Math"/>
                      <w:i/>
                      <w:lang w:val="bg-BG"/>
                    </w:rPr>
                  </m:ctrlPr>
                </m:funcPr>
                <m:fName>
                  <m:r>
                    <m:rPr>
                      <m:sty m:val="p"/>
                    </m:rPr>
                    <w:rPr>
                      <w:rFonts w:ascii="Cambria Math" w:hAnsi="Cambria Math"/>
                      <w:lang w:val="bg-BG"/>
                    </w:rPr>
                    <m:t>ln</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t-1</m:t>
                              </m:r>
                            </m:sub>
                          </m:sSub>
                        </m:den>
                      </m:f>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t-1</m:t>
                              </m:r>
                            </m:sub>
                          </m:sSub>
                        </m:den>
                      </m:f>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hAnsi="Cambria Math"/>
                          <w:lang w:val="en-US"/>
                        </w:rPr>
                        <m:t>⋅1</m:t>
                      </m:r>
                      <m:d>
                        <m:dPr>
                          <m:ctrlPr>
                            <w:rPr>
                              <w:rFonts w:ascii="Cambria Math" w:hAnsi="Cambria Math"/>
                              <w:i/>
                              <w:lang w:val="en-US"/>
                            </w:rPr>
                          </m:ctrlPr>
                        </m:dPr>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t-7</m:t>
                              </m:r>
                            </m:sub>
                          </m:sSub>
                          <m:r>
                            <w:rPr>
                              <w:rFonts w:ascii="Cambria Math" w:hAnsi="Cambria Math"/>
                              <w:lang w:val="en-US"/>
                            </w:rPr>
                            <m:t>&gt;0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3</m:t>
                          </m:r>
                        </m:sub>
                      </m:sSub>
                    </m:e>
                  </m:d>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t-1</m:t>
                                  </m:r>
                                </m:sub>
                              </m:sSub>
                            </m:den>
                          </m:f>
                        </m:e>
                      </m:d>
                    </m:e>
                  </m:func>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w:r w:rsidR="001C65D2" w:rsidRPr="001C65D2">
              <w:rPr>
                <w:rFonts w:eastAsiaTheme="minorEastAsia"/>
                <w:i/>
                <w:lang w:val="bg-BG"/>
              </w:rPr>
              <w:t>,</w:t>
            </w:r>
          </w:p>
        </w:tc>
        <w:tc>
          <w:tcPr>
            <w:tcW w:w="516" w:type="dxa"/>
            <w:vAlign w:val="center"/>
          </w:tcPr>
          <w:p w14:paraId="4C530A11" w14:textId="77777777" w:rsidR="001C65D2" w:rsidRPr="001C65D2" w:rsidRDefault="001C65D2" w:rsidP="00E65745">
            <w:pPr>
              <w:spacing w:line="360" w:lineRule="auto"/>
              <w:jc w:val="both"/>
              <w:rPr>
                <w:rFonts w:eastAsiaTheme="minorEastAsia"/>
                <w:lang w:val="bg-BG"/>
              </w:rPr>
            </w:pPr>
            <w:r w:rsidRPr="001C65D2">
              <w:rPr>
                <w:rFonts w:eastAsiaTheme="minorEastAsia"/>
                <w:lang w:val="bg-BG"/>
              </w:rPr>
              <w:t>(5.1)</w:t>
            </w:r>
          </w:p>
        </w:tc>
      </w:tr>
    </w:tbl>
    <w:p w14:paraId="6D7D6F2C" w14:textId="77777777" w:rsidR="001C65D2" w:rsidRPr="001C65D2" w:rsidRDefault="001C65D2" w:rsidP="00691C72">
      <w:pPr>
        <w:spacing w:line="360" w:lineRule="auto"/>
        <w:jc w:val="both"/>
        <w:rPr>
          <w:rFonts w:eastAsiaTheme="minorEastAsia"/>
          <w:lang w:val="en-US"/>
        </w:rPr>
      </w:pPr>
      <w:r w:rsidRPr="001C65D2">
        <w:rPr>
          <w:rFonts w:eastAsiaTheme="minorEastAsia"/>
          <w:lang w:val="bg-BG"/>
        </w:rPr>
        <w:t xml:space="preserve">където </w:t>
      </w:r>
      <m:oMath>
        <m:sSub>
          <m:sSubPr>
            <m:ctrlPr>
              <w:rPr>
                <w:rFonts w:ascii="Cambria Math" w:eastAsiaTheme="minorEastAsia" w:hAnsi="Cambria Math"/>
                <w:i/>
                <w:lang w:val="bg-BG"/>
              </w:rPr>
            </m:ctrlPr>
          </m:sSubPr>
          <m:e>
            <m:r>
              <w:rPr>
                <w:rFonts w:ascii="Cambria Math" w:eastAsiaTheme="minorEastAsia" w:hAnsi="Cambria Math"/>
                <w:lang w:val="bg-BG"/>
              </w:rPr>
              <m:t>ε</m:t>
            </m:r>
            <m:ctrlPr>
              <w:rPr>
                <w:rFonts w:ascii="Cambria Math" w:eastAsiaTheme="minorEastAsia" w:hAnsi="Cambria Math"/>
                <w:lang w:val="bg-BG"/>
              </w:rPr>
            </m:ctrlPr>
          </m:e>
          <m:sub>
            <m:r>
              <w:rPr>
                <w:rFonts w:ascii="Cambria Math" w:eastAsiaTheme="minorEastAsia" w:hAnsi="Cambria Math"/>
                <w:lang w:val="bg-BG"/>
              </w:rPr>
              <m:t>t</m:t>
            </m:r>
          </m:sub>
        </m:sSub>
        <m:r>
          <w:rPr>
            <w:rFonts w:ascii="Cambria Math" w:eastAsiaTheme="minorEastAsia" w:hAnsi="Cambria Math"/>
            <w:lang w:val="bg-BG"/>
          </w:rPr>
          <m:t>~N</m:t>
        </m:r>
        <m:d>
          <m:dPr>
            <m:ctrlPr>
              <w:rPr>
                <w:rFonts w:ascii="Cambria Math" w:eastAsiaTheme="minorEastAsia" w:hAnsi="Cambria Math"/>
                <w:i/>
                <w:lang w:val="bg-BG"/>
              </w:rPr>
            </m:ctrlPr>
          </m:dPr>
          <m:e>
            <m:r>
              <w:rPr>
                <w:rFonts w:ascii="Cambria Math" w:eastAsiaTheme="minorEastAsia" w:hAnsi="Cambria Math"/>
                <w:lang w:val="bg-BG"/>
              </w:rPr>
              <m:t>μ,</m:t>
            </m:r>
            <m:sSup>
              <m:sSupPr>
                <m:ctrlPr>
                  <w:rPr>
                    <w:rFonts w:ascii="Cambria Math" w:eastAsiaTheme="minorEastAsia" w:hAnsi="Cambria Math"/>
                    <w:i/>
                    <w:lang w:val="bg-BG"/>
                  </w:rPr>
                </m:ctrlPr>
              </m:sSupPr>
              <m:e>
                <m:r>
                  <w:rPr>
                    <w:rFonts w:ascii="Cambria Math" w:eastAsiaTheme="minorEastAsia" w:hAnsi="Cambria Math"/>
                    <w:lang w:val="bg-BG"/>
                  </w:rPr>
                  <m:t>σ</m:t>
                </m:r>
              </m:e>
              <m:sup>
                <m:r>
                  <w:rPr>
                    <w:rFonts w:ascii="Cambria Math" w:eastAsiaTheme="minorEastAsia" w:hAnsi="Cambria Math"/>
                    <w:lang w:val="bg-BG"/>
                  </w:rPr>
                  <m:t>2</m:t>
                </m:r>
              </m:sup>
            </m:sSup>
          </m:e>
        </m:d>
      </m:oMath>
      <w:r w:rsidRPr="001C65D2">
        <w:rPr>
          <w:rFonts w:eastAsiaTheme="minorEastAsia"/>
          <w:lang w:val="en-US"/>
        </w:rPr>
        <w:t>.</w:t>
      </w:r>
    </w:p>
    <w:p w14:paraId="001EC99F" w14:textId="77777777" w:rsidR="00691C72" w:rsidRPr="001C65D2" w:rsidRDefault="00691C72" w:rsidP="00A11CB6">
      <w:pPr>
        <w:pStyle w:val="Heading1"/>
        <w:numPr>
          <w:ilvl w:val="0"/>
          <w:numId w:val="1"/>
        </w:numPr>
        <w:rPr>
          <w:rFonts w:ascii="Times New Roman" w:eastAsiaTheme="minorEastAsia" w:hAnsi="Times New Roman" w:cs="Times New Roman"/>
          <w:lang w:val="bg-BG"/>
        </w:rPr>
      </w:pPr>
      <w:r w:rsidRPr="001C65D2">
        <w:rPr>
          <w:rFonts w:ascii="Times New Roman" w:eastAsiaTheme="minorEastAsia" w:hAnsi="Times New Roman" w:cs="Times New Roman"/>
          <w:lang w:val="bg-BG"/>
        </w:rPr>
        <w:t xml:space="preserve">Резултати </w:t>
      </w:r>
    </w:p>
    <w:p w14:paraId="38299C20" w14:textId="77777777" w:rsidR="00691C72" w:rsidRPr="001C65D2" w:rsidRDefault="00691C72" w:rsidP="00691C72">
      <w:pPr>
        <w:rPr>
          <w:lang w:val="bg-BG"/>
        </w:rPr>
      </w:pPr>
    </w:p>
    <w:p w14:paraId="2F57366B" w14:textId="77777777" w:rsidR="00691C72" w:rsidRPr="001C65D2" w:rsidRDefault="00691C72" w:rsidP="00A11CB6">
      <w:pPr>
        <w:spacing w:line="360" w:lineRule="auto"/>
        <w:ind w:firstLine="720"/>
        <w:jc w:val="both"/>
        <w:rPr>
          <w:rFonts w:eastAsiaTheme="minorEastAsia"/>
          <w:lang w:val="bg-BG"/>
        </w:rPr>
      </w:pPr>
      <w:r w:rsidRPr="001C65D2">
        <w:rPr>
          <w:lang w:val="bg-BG"/>
        </w:rPr>
        <w:t>За броя заети лица (</w:t>
      </w:r>
      <m:oMath>
        <m:r>
          <w:rPr>
            <w:rFonts w:ascii="Cambria Math" w:hAnsi="Cambria Math"/>
            <w:lang w:val="bg-BG"/>
          </w:rPr>
          <m:t xml:space="preserve">L) </m:t>
        </m:r>
      </m:oMath>
      <w:r w:rsidRPr="001C65D2">
        <w:rPr>
          <w:rFonts w:eastAsiaTheme="minorEastAsia"/>
          <w:lang w:val="bg-BG"/>
        </w:rPr>
        <w:t xml:space="preserve">използваме данни от статистическия годишник на </w:t>
      </w:r>
      <w:r w:rsidR="007F6B4B">
        <w:rPr>
          <w:rFonts w:eastAsiaTheme="minorEastAsia"/>
          <w:lang w:val="bg-BG"/>
        </w:rPr>
        <w:t>Р</w:t>
      </w:r>
      <w:r w:rsidRPr="001C65D2">
        <w:rPr>
          <w:rFonts w:eastAsiaTheme="minorEastAsia"/>
          <w:lang w:val="bg-BG"/>
        </w:rPr>
        <w:t>епублика България от 1980 година насам. За инвестициите (</w:t>
      </w:r>
      <m:oMath>
        <m:r>
          <w:rPr>
            <w:rFonts w:ascii="Cambria Math" w:eastAsiaTheme="minorEastAsia" w:hAnsi="Cambria Math"/>
            <w:lang w:val="bg-BG"/>
          </w:rPr>
          <m:t>K</m:t>
        </m:r>
      </m:oMath>
      <w:r w:rsidRPr="001C65D2">
        <w:rPr>
          <w:rFonts w:eastAsiaTheme="minorEastAsia"/>
          <w:lang w:val="en-US"/>
        </w:rPr>
        <w:t>)</w:t>
      </w:r>
      <w:r w:rsidRPr="001C65D2">
        <w:rPr>
          <w:rFonts w:eastAsiaTheme="minorEastAsia"/>
          <w:lang w:val="bg-BG"/>
        </w:rPr>
        <w:t xml:space="preserve">, както и за БВП използваме данните на световната банка (БВП и Капиталови инвестиции по постоянни цени в американски долари). Резултатите от тези оценки сме представили в таблица </w:t>
      </w:r>
      <w:r w:rsidR="007F6B4B">
        <w:rPr>
          <w:rFonts w:eastAsiaTheme="minorEastAsia"/>
          <w:lang w:val="bg-BG"/>
        </w:rPr>
        <w:t>2</w:t>
      </w:r>
      <w:r w:rsidRPr="001C65D2">
        <w:rPr>
          <w:rFonts w:eastAsiaTheme="minorEastAsia"/>
          <w:lang w:val="bg-BG"/>
        </w:rPr>
        <w:t xml:space="preserve">. </w:t>
      </w:r>
    </w:p>
    <w:tbl>
      <w:tblPr>
        <w:tblW w:w="6062" w:type="dxa"/>
        <w:jc w:val="center"/>
        <w:tblLook w:val="04A0" w:firstRow="1" w:lastRow="0" w:firstColumn="1" w:lastColumn="0" w:noHBand="0" w:noVBand="1"/>
      </w:tblPr>
      <w:tblGrid>
        <w:gridCol w:w="2162"/>
        <w:gridCol w:w="1196"/>
        <w:gridCol w:w="1352"/>
        <w:gridCol w:w="1352"/>
      </w:tblGrid>
      <w:tr w:rsidR="00691C72" w:rsidRPr="001C65D2" w14:paraId="4754F1CB" w14:textId="77777777" w:rsidTr="00691C72">
        <w:trPr>
          <w:trHeight w:val="320"/>
          <w:jc w:val="center"/>
        </w:trPr>
        <w:tc>
          <w:tcPr>
            <w:tcW w:w="2162" w:type="dxa"/>
            <w:tcBorders>
              <w:top w:val="single" w:sz="4" w:space="0" w:color="auto"/>
              <w:left w:val="nil"/>
              <w:bottom w:val="single" w:sz="4" w:space="0" w:color="auto"/>
              <w:right w:val="nil"/>
            </w:tcBorders>
            <w:shd w:val="clear" w:color="auto" w:fill="auto"/>
            <w:noWrap/>
            <w:vAlign w:val="bottom"/>
            <w:hideMark/>
          </w:tcPr>
          <w:p w14:paraId="3FCF70FA" w14:textId="77777777" w:rsidR="00691C72" w:rsidRPr="001C65D2" w:rsidRDefault="00691C72" w:rsidP="00691C72">
            <w:pPr>
              <w:rPr>
                <w:b/>
                <w:bCs/>
                <w:color w:val="000000"/>
              </w:rPr>
            </w:pPr>
            <w:r w:rsidRPr="001C65D2">
              <w:rPr>
                <w:b/>
                <w:bCs/>
                <w:color w:val="000000"/>
              </w:rPr>
              <w:lastRenderedPageBreak/>
              <w:t>Модел</w:t>
            </w:r>
          </w:p>
        </w:tc>
        <w:tc>
          <w:tcPr>
            <w:tcW w:w="1196" w:type="dxa"/>
            <w:tcBorders>
              <w:top w:val="single" w:sz="4" w:space="0" w:color="auto"/>
              <w:left w:val="nil"/>
              <w:bottom w:val="single" w:sz="4" w:space="0" w:color="auto"/>
              <w:right w:val="nil"/>
            </w:tcBorders>
            <w:shd w:val="clear" w:color="auto" w:fill="auto"/>
            <w:noWrap/>
            <w:vAlign w:val="center"/>
            <w:hideMark/>
          </w:tcPr>
          <w:p w14:paraId="142DF2F3" w14:textId="77777777" w:rsidR="00691C72" w:rsidRPr="001C65D2" w:rsidRDefault="00691C72" w:rsidP="00691C72">
            <w:pPr>
              <w:jc w:val="center"/>
              <w:rPr>
                <w:b/>
                <w:bCs/>
                <w:color w:val="000000"/>
              </w:rPr>
            </w:pPr>
            <w:r w:rsidRPr="001C65D2">
              <w:rPr>
                <w:b/>
                <w:bCs/>
                <w:color w:val="000000"/>
              </w:rPr>
              <w:t>(</w:t>
            </w:r>
            <w:r w:rsidR="001C65D2" w:rsidRPr="001C65D2">
              <w:rPr>
                <w:b/>
                <w:bCs/>
                <w:color w:val="000000"/>
                <w:lang w:val="bg-BG"/>
              </w:rPr>
              <w:t>1</w:t>
            </w:r>
            <w:r w:rsidRPr="001C65D2">
              <w:rPr>
                <w:b/>
                <w:bCs/>
                <w:color w:val="000000"/>
              </w:rPr>
              <w:t>)</w:t>
            </w:r>
          </w:p>
        </w:tc>
        <w:tc>
          <w:tcPr>
            <w:tcW w:w="1352" w:type="dxa"/>
            <w:tcBorders>
              <w:top w:val="single" w:sz="4" w:space="0" w:color="auto"/>
              <w:left w:val="nil"/>
              <w:bottom w:val="single" w:sz="4" w:space="0" w:color="auto"/>
              <w:right w:val="nil"/>
            </w:tcBorders>
            <w:shd w:val="clear" w:color="auto" w:fill="auto"/>
            <w:noWrap/>
            <w:vAlign w:val="center"/>
            <w:hideMark/>
          </w:tcPr>
          <w:p w14:paraId="41CE1CBC" w14:textId="77777777" w:rsidR="00691C72" w:rsidRPr="001C65D2" w:rsidRDefault="00691C72" w:rsidP="00691C72">
            <w:pPr>
              <w:jc w:val="center"/>
              <w:rPr>
                <w:b/>
                <w:bCs/>
                <w:color w:val="000000"/>
              </w:rPr>
            </w:pPr>
            <w:r w:rsidRPr="001C65D2">
              <w:rPr>
                <w:b/>
                <w:bCs/>
                <w:color w:val="000000"/>
              </w:rPr>
              <w:t>(</w:t>
            </w:r>
            <w:r w:rsidR="001C65D2" w:rsidRPr="001C65D2">
              <w:rPr>
                <w:b/>
                <w:bCs/>
                <w:color w:val="000000"/>
                <w:lang w:val="bg-BG"/>
              </w:rPr>
              <w:t>2</w:t>
            </w:r>
            <w:r w:rsidRPr="001C65D2">
              <w:rPr>
                <w:b/>
                <w:bCs/>
                <w:color w:val="000000"/>
              </w:rPr>
              <w:t>)</w:t>
            </w:r>
          </w:p>
        </w:tc>
        <w:tc>
          <w:tcPr>
            <w:tcW w:w="1352" w:type="dxa"/>
            <w:tcBorders>
              <w:top w:val="single" w:sz="4" w:space="0" w:color="auto"/>
              <w:left w:val="nil"/>
              <w:bottom w:val="single" w:sz="4" w:space="0" w:color="auto"/>
              <w:right w:val="nil"/>
            </w:tcBorders>
            <w:shd w:val="clear" w:color="auto" w:fill="auto"/>
            <w:noWrap/>
            <w:vAlign w:val="center"/>
            <w:hideMark/>
          </w:tcPr>
          <w:p w14:paraId="1B312494" w14:textId="77777777" w:rsidR="00691C72" w:rsidRPr="001C65D2" w:rsidRDefault="00691C72" w:rsidP="00691C72">
            <w:pPr>
              <w:jc w:val="center"/>
              <w:rPr>
                <w:b/>
                <w:bCs/>
                <w:color w:val="000000"/>
              </w:rPr>
            </w:pPr>
            <w:r w:rsidRPr="001C65D2">
              <w:rPr>
                <w:b/>
                <w:bCs/>
                <w:color w:val="000000"/>
              </w:rPr>
              <w:t>(</w:t>
            </w:r>
            <w:r w:rsidR="001C65D2" w:rsidRPr="001C65D2">
              <w:rPr>
                <w:b/>
                <w:bCs/>
                <w:color w:val="000000"/>
                <w:lang w:val="bg-BG"/>
              </w:rPr>
              <w:t>3</w:t>
            </w:r>
            <w:r w:rsidRPr="001C65D2">
              <w:rPr>
                <w:b/>
                <w:bCs/>
                <w:color w:val="000000"/>
              </w:rPr>
              <w:t>)</w:t>
            </w:r>
          </w:p>
        </w:tc>
      </w:tr>
      <w:tr w:rsidR="00691C72" w:rsidRPr="001C65D2" w14:paraId="36E64173" w14:textId="77777777" w:rsidTr="00DF0D02">
        <w:trPr>
          <w:trHeight w:val="320"/>
          <w:jc w:val="center"/>
        </w:trPr>
        <w:tc>
          <w:tcPr>
            <w:tcW w:w="2162" w:type="dxa"/>
            <w:vMerge w:val="restart"/>
            <w:tcBorders>
              <w:top w:val="nil"/>
              <w:left w:val="nil"/>
              <w:right w:val="nil"/>
            </w:tcBorders>
            <w:shd w:val="clear" w:color="auto" w:fill="auto"/>
            <w:noWrap/>
            <w:vAlign w:val="center"/>
            <w:hideMark/>
          </w:tcPr>
          <w:p w14:paraId="20CCE326" w14:textId="77777777" w:rsidR="00691C72" w:rsidRPr="001C65D2" w:rsidRDefault="00000000" w:rsidP="00DF0D02">
            <w:pPr>
              <w:jc w:val="center"/>
              <w:rPr>
                <w:b/>
                <w:bCs/>
                <w:color w:val="000000"/>
              </w:rPr>
            </w:pPr>
            <m:oMathPara>
              <m:oMathParaPr>
                <m:jc m:val="left"/>
              </m:oMathParaPr>
              <m:oMath>
                <m:sSub>
                  <m:sSubPr>
                    <m:ctrlPr>
                      <w:rPr>
                        <w:rFonts w:ascii="Cambria Math" w:hAnsi="Cambria Math"/>
                        <w:b/>
                        <w:bCs/>
                        <w:i/>
                        <w:color w:val="000000"/>
                      </w:rPr>
                    </m:ctrlPr>
                  </m:sSubPr>
                  <m:e>
                    <m:r>
                      <m:rPr>
                        <m:sty m:val="b"/>
                      </m:rPr>
                      <w:rPr>
                        <w:rFonts w:ascii="Cambria Math" w:hAnsi="Cambria Math"/>
                        <w:color w:val="000000"/>
                      </w:rPr>
                      <m:t>α</m:t>
                    </m:r>
                  </m:e>
                  <m:sub>
                    <m:r>
                      <m:rPr>
                        <m:sty m:val="bi"/>
                      </m:rPr>
                      <w:rPr>
                        <w:rFonts w:ascii="Cambria Math" w:hAnsi="Cambria Math"/>
                        <w:color w:val="000000"/>
                      </w:rPr>
                      <m:t>1</m:t>
                    </m:r>
                  </m:sub>
                </m:sSub>
              </m:oMath>
            </m:oMathPara>
          </w:p>
        </w:tc>
        <w:tc>
          <w:tcPr>
            <w:tcW w:w="1196" w:type="dxa"/>
            <w:tcBorders>
              <w:top w:val="nil"/>
              <w:left w:val="nil"/>
              <w:bottom w:val="nil"/>
              <w:right w:val="nil"/>
            </w:tcBorders>
            <w:shd w:val="clear" w:color="auto" w:fill="auto"/>
            <w:noWrap/>
            <w:vAlign w:val="center"/>
            <w:hideMark/>
          </w:tcPr>
          <w:p w14:paraId="6F32D995" w14:textId="77777777" w:rsidR="00691C72" w:rsidRPr="00A11CB6" w:rsidRDefault="00691C72" w:rsidP="00691C72">
            <w:pPr>
              <w:jc w:val="center"/>
              <w:rPr>
                <w:color w:val="000000"/>
                <w:lang w:val="en-US"/>
              </w:rPr>
            </w:pPr>
            <w:r w:rsidRPr="001C65D2">
              <w:rPr>
                <w:color w:val="000000"/>
              </w:rPr>
              <w:t>-0.00</w:t>
            </w:r>
            <w:r w:rsidR="00A11CB6">
              <w:rPr>
                <w:color w:val="000000"/>
                <w:lang w:val="en-US"/>
              </w:rPr>
              <w:t>1</w:t>
            </w:r>
          </w:p>
        </w:tc>
        <w:tc>
          <w:tcPr>
            <w:tcW w:w="1352" w:type="dxa"/>
            <w:tcBorders>
              <w:top w:val="nil"/>
              <w:left w:val="nil"/>
              <w:bottom w:val="nil"/>
              <w:right w:val="nil"/>
            </w:tcBorders>
            <w:shd w:val="clear" w:color="auto" w:fill="auto"/>
            <w:noWrap/>
            <w:vAlign w:val="center"/>
            <w:hideMark/>
          </w:tcPr>
          <w:p w14:paraId="0CD20C7D" w14:textId="77777777" w:rsidR="00691C72" w:rsidRPr="00DF0D02" w:rsidRDefault="00691C72" w:rsidP="00691C72">
            <w:pPr>
              <w:jc w:val="center"/>
              <w:rPr>
                <w:color w:val="000000"/>
                <w:lang w:val="en-US"/>
              </w:rPr>
            </w:pPr>
            <w:r w:rsidRPr="001C65D2">
              <w:rPr>
                <w:color w:val="000000"/>
              </w:rPr>
              <w:t>-0.0</w:t>
            </w:r>
            <w:r w:rsidR="00DF0D02">
              <w:rPr>
                <w:color w:val="000000"/>
                <w:lang w:val="en-US"/>
              </w:rPr>
              <w:t>2</w:t>
            </w:r>
          </w:p>
        </w:tc>
        <w:tc>
          <w:tcPr>
            <w:tcW w:w="1352" w:type="dxa"/>
            <w:tcBorders>
              <w:top w:val="nil"/>
              <w:left w:val="nil"/>
              <w:bottom w:val="nil"/>
              <w:right w:val="nil"/>
            </w:tcBorders>
            <w:shd w:val="clear" w:color="auto" w:fill="auto"/>
            <w:noWrap/>
            <w:vAlign w:val="center"/>
            <w:hideMark/>
          </w:tcPr>
          <w:p w14:paraId="7135C57D" w14:textId="77777777" w:rsidR="00691C72" w:rsidRPr="001C65D2" w:rsidRDefault="00691C72" w:rsidP="00691C72">
            <w:pPr>
              <w:jc w:val="center"/>
              <w:rPr>
                <w:color w:val="000000"/>
              </w:rPr>
            </w:pPr>
            <w:r w:rsidRPr="001C65D2">
              <w:rPr>
                <w:color w:val="000000"/>
              </w:rPr>
              <w:t>-0.01</w:t>
            </w:r>
          </w:p>
        </w:tc>
      </w:tr>
      <w:tr w:rsidR="00691C72" w:rsidRPr="001C65D2" w14:paraId="2A470309" w14:textId="77777777" w:rsidTr="00DF0D02">
        <w:trPr>
          <w:trHeight w:val="320"/>
          <w:jc w:val="center"/>
        </w:trPr>
        <w:tc>
          <w:tcPr>
            <w:tcW w:w="2162" w:type="dxa"/>
            <w:vMerge/>
            <w:tcBorders>
              <w:left w:val="nil"/>
              <w:bottom w:val="nil"/>
              <w:right w:val="nil"/>
            </w:tcBorders>
            <w:shd w:val="clear" w:color="auto" w:fill="auto"/>
            <w:noWrap/>
            <w:vAlign w:val="center"/>
            <w:hideMark/>
          </w:tcPr>
          <w:p w14:paraId="3A69A821" w14:textId="77777777" w:rsidR="00691C72" w:rsidRPr="001C65D2" w:rsidRDefault="00691C72" w:rsidP="00DF0D02">
            <w:pPr>
              <w:jc w:val="center"/>
              <w:rPr>
                <w:color w:val="000000"/>
              </w:rPr>
            </w:pPr>
          </w:p>
        </w:tc>
        <w:tc>
          <w:tcPr>
            <w:tcW w:w="1196" w:type="dxa"/>
            <w:tcBorders>
              <w:top w:val="nil"/>
              <w:left w:val="nil"/>
              <w:bottom w:val="nil"/>
              <w:right w:val="nil"/>
            </w:tcBorders>
            <w:shd w:val="clear" w:color="auto" w:fill="auto"/>
            <w:noWrap/>
            <w:vAlign w:val="center"/>
            <w:hideMark/>
          </w:tcPr>
          <w:p w14:paraId="0263BB2E" w14:textId="77777777" w:rsidR="00691C72" w:rsidRPr="001C65D2" w:rsidRDefault="00691C72" w:rsidP="00691C72">
            <w:pPr>
              <w:jc w:val="center"/>
              <w:rPr>
                <w:color w:val="000000"/>
              </w:rPr>
            </w:pPr>
            <w:r w:rsidRPr="001C65D2">
              <w:rPr>
                <w:color w:val="000000"/>
              </w:rPr>
              <w:t>(0.0</w:t>
            </w:r>
            <w:r w:rsidR="00A11CB6">
              <w:rPr>
                <w:color w:val="000000"/>
                <w:lang w:val="en-US"/>
              </w:rPr>
              <w:t>3</w:t>
            </w:r>
            <w:r w:rsidRPr="001C65D2">
              <w:rPr>
                <w:color w:val="000000"/>
              </w:rPr>
              <w:t>)</w:t>
            </w:r>
          </w:p>
        </w:tc>
        <w:tc>
          <w:tcPr>
            <w:tcW w:w="1352" w:type="dxa"/>
            <w:tcBorders>
              <w:top w:val="nil"/>
              <w:left w:val="nil"/>
              <w:bottom w:val="nil"/>
              <w:right w:val="nil"/>
            </w:tcBorders>
            <w:shd w:val="clear" w:color="auto" w:fill="auto"/>
            <w:noWrap/>
            <w:vAlign w:val="center"/>
            <w:hideMark/>
          </w:tcPr>
          <w:p w14:paraId="4710883C" w14:textId="77777777" w:rsidR="00691C72" w:rsidRPr="001C65D2" w:rsidRDefault="00691C72" w:rsidP="00691C72">
            <w:pPr>
              <w:jc w:val="center"/>
              <w:rPr>
                <w:color w:val="000000"/>
              </w:rPr>
            </w:pPr>
            <w:r w:rsidRPr="001C65D2">
              <w:rPr>
                <w:color w:val="000000"/>
              </w:rPr>
              <w:t>(0.0</w:t>
            </w:r>
            <w:r w:rsidR="00A11CB6">
              <w:rPr>
                <w:color w:val="000000"/>
                <w:lang w:val="en-US"/>
              </w:rPr>
              <w:t>3</w:t>
            </w:r>
            <w:r w:rsidRPr="001C65D2">
              <w:rPr>
                <w:color w:val="000000"/>
              </w:rPr>
              <w:t>)</w:t>
            </w:r>
          </w:p>
        </w:tc>
        <w:tc>
          <w:tcPr>
            <w:tcW w:w="1352" w:type="dxa"/>
            <w:tcBorders>
              <w:top w:val="nil"/>
              <w:left w:val="nil"/>
              <w:bottom w:val="nil"/>
              <w:right w:val="nil"/>
            </w:tcBorders>
            <w:shd w:val="clear" w:color="auto" w:fill="auto"/>
            <w:noWrap/>
            <w:vAlign w:val="center"/>
            <w:hideMark/>
          </w:tcPr>
          <w:p w14:paraId="60474C4D" w14:textId="77777777" w:rsidR="00691C72" w:rsidRPr="001C65D2" w:rsidRDefault="00691C72" w:rsidP="00691C72">
            <w:pPr>
              <w:jc w:val="center"/>
              <w:rPr>
                <w:color w:val="000000"/>
              </w:rPr>
            </w:pPr>
            <w:r w:rsidRPr="001C65D2">
              <w:rPr>
                <w:color w:val="000000"/>
              </w:rPr>
              <w:t>(0.0</w:t>
            </w:r>
            <w:r w:rsidR="00A11CB6">
              <w:rPr>
                <w:color w:val="000000"/>
                <w:lang w:val="en-US"/>
              </w:rPr>
              <w:t>2</w:t>
            </w:r>
            <w:r w:rsidRPr="001C65D2">
              <w:rPr>
                <w:color w:val="000000"/>
              </w:rPr>
              <w:t>)</w:t>
            </w:r>
          </w:p>
        </w:tc>
      </w:tr>
      <w:tr w:rsidR="00691C72" w:rsidRPr="001C65D2" w14:paraId="7F3891C1" w14:textId="77777777" w:rsidTr="00DF0D02">
        <w:trPr>
          <w:trHeight w:val="320"/>
          <w:jc w:val="center"/>
        </w:trPr>
        <w:tc>
          <w:tcPr>
            <w:tcW w:w="2162" w:type="dxa"/>
            <w:vMerge w:val="restart"/>
            <w:tcBorders>
              <w:top w:val="nil"/>
              <w:left w:val="nil"/>
              <w:right w:val="nil"/>
            </w:tcBorders>
            <w:shd w:val="clear" w:color="auto" w:fill="auto"/>
            <w:noWrap/>
            <w:vAlign w:val="center"/>
            <w:hideMark/>
          </w:tcPr>
          <w:p w14:paraId="014C3AAD" w14:textId="77777777" w:rsidR="00691C72" w:rsidRPr="001C65D2" w:rsidRDefault="00000000" w:rsidP="00DF0D02">
            <w:pPr>
              <w:jc w:val="center"/>
              <w:rPr>
                <w:b/>
                <w:bCs/>
                <w:color w:val="000000"/>
              </w:rPr>
            </w:pPr>
            <m:oMathPara>
              <m:oMathParaPr>
                <m:jc m:val="left"/>
              </m:oMathParaP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oMath>
            </m:oMathPara>
          </w:p>
        </w:tc>
        <w:tc>
          <w:tcPr>
            <w:tcW w:w="1196" w:type="dxa"/>
            <w:tcBorders>
              <w:top w:val="nil"/>
              <w:left w:val="nil"/>
              <w:bottom w:val="nil"/>
              <w:right w:val="nil"/>
            </w:tcBorders>
            <w:shd w:val="clear" w:color="auto" w:fill="auto"/>
            <w:noWrap/>
            <w:vAlign w:val="center"/>
            <w:hideMark/>
          </w:tcPr>
          <w:p w14:paraId="6473C07C" w14:textId="77777777" w:rsidR="00691C72" w:rsidRPr="001C65D2" w:rsidRDefault="00691C72" w:rsidP="00691C72">
            <w:pPr>
              <w:jc w:val="center"/>
              <w:rPr>
                <w:color w:val="000000"/>
              </w:rPr>
            </w:pPr>
            <w:r w:rsidRPr="001C65D2">
              <w:rPr>
                <w:color w:val="000000"/>
              </w:rPr>
              <w:t>1.</w:t>
            </w:r>
            <w:r w:rsidR="00A11CB6">
              <w:rPr>
                <w:color w:val="000000"/>
                <w:lang w:val="en-US"/>
              </w:rPr>
              <w:t>61</w:t>
            </w:r>
            <w:r w:rsidRPr="001C65D2">
              <w:rPr>
                <w:color w:val="000000"/>
              </w:rPr>
              <w:t>***</w:t>
            </w:r>
          </w:p>
        </w:tc>
        <w:tc>
          <w:tcPr>
            <w:tcW w:w="1352" w:type="dxa"/>
            <w:vMerge w:val="restart"/>
            <w:tcBorders>
              <w:top w:val="nil"/>
              <w:left w:val="nil"/>
              <w:right w:val="nil"/>
            </w:tcBorders>
            <w:shd w:val="clear" w:color="auto" w:fill="auto"/>
            <w:noWrap/>
            <w:vAlign w:val="center"/>
            <w:hideMark/>
          </w:tcPr>
          <w:p w14:paraId="47AC3362" w14:textId="77777777" w:rsidR="00691C72" w:rsidRPr="001C65D2" w:rsidRDefault="00691C72" w:rsidP="00691C72">
            <w:pPr>
              <w:jc w:val="center"/>
              <w:rPr>
                <w:color w:val="000000"/>
              </w:rPr>
            </w:pPr>
          </w:p>
        </w:tc>
        <w:tc>
          <w:tcPr>
            <w:tcW w:w="1352" w:type="dxa"/>
            <w:tcBorders>
              <w:top w:val="nil"/>
              <w:left w:val="nil"/>
              <w:bottom w:val="nil"/>
              <w:right w:val="nil"/>
            </w:tcBorders>
            <w:shd w:val="clear" w:color="auto" w:fill="auto"/>
            <w:noWrap/>
            <w:vAlign w:val="center"/>
            <w:hideMark/>
          </w:tcPr>
          <w:p w14:paraId="343C0FD8" w14:textId="77777777" w:rsidR="00691C72" w:rsidRPr="00EA6AEC" w:rsidRDefault="00691C72" w:rsidP="00691C72">
            <w:pPr>
              <w:jc w:val="center"/>
              <w:rPr>
                <w:color w:val="000000"/>
                <w:lang w:val="bg-BG"/>
              </w:rPr>
            </w:pPr>
            <w:r w:rsidRPr="001C65D2">
              <w:rPr>
                <w:color w:val="000000"/>
              </w:rPr>
              <w:t>0.</w:t>
            </w:r>
            <w:r w:rsidR="00A11CB6">
              <w:rPr>
                <w:color w:val="000000"/>
                <w:lang w:val="en-US"/>
              </w:rPr>
              <w:t>89</w:t>
            </w:r>
            <w:r w:rsidRPr="001C65D2">
              <w:rPr>
                <w:color w:val="000000"/>
              </w:rPr>
              <w:t>*</w:t>
            </w:r>
            <w:r w:rsidR="00EA6AEC">
              <w:rPr>
                <w:color w:val="000000"/>
                <w:lang w:val="bg-BG"/>
              </w:rPr>
              <w:t>*</w:t>
            </w:r>
          </w:p>
        </w:tc>
      </w:tr>
      <w:tr w:rsidR="00691C72" w:rsidRPr="001C65D2" w14:paraId="5467C23F" w14:textId="77777777" w:rsidTr="00DF0D02">
        <w:trPr>
          <w:trHeight w:val="320"/>
          <w:jc w:val="center"/>
        </w:trPr>
        <w:tc>
          <w:tcPr>
            <w:tcW w:w="2162" w:type="dxa"/>
            <w:vMerge/>
            <w:tcBorders>
              <w:left w:val="nil"/>
              <w:bottom w:val="nil"/>
              <w:right w:val="nil"/>
            </w:tcBorders>
            <w:shd w:val="clear" w:color="auto" w:fill="auto"/>
            <w:noWrap/>
            <w:vAlign w:val="center"/>
            <w:hideMark/>
          </w:tcPr>
          <w:p w14:paraId="383C9379" w14:textId="77777777" w:rsidR="00691C72" w:rsidRPr="001C65D2" w:rsidRDefault="00691C72" w:rsidP="00DF0D02">
            <w:pPr>
              <w:jc w:val="center"/>
              <w:rPr>
                <w:sz w:val="20"/>
                <w:szCs w:val="20"/>
              </w:rPr>
            </w:pPr>
          </w:p>
        </w:tc>
        <w:tc>
          <w:tcPr>
            <w:tcW w:w="1196" w:type="dxa"/>
            <w:tcBorders>
              <w:top w:val="nil"/>
              <w:left w:val="nil"/>
              <w:bottom w:val="nil"/>
              <w:right w:val="nil"/>
            </w:tcBorders>
            <w:shd w:val="clear" w:color="auto" w:fill="auto"/>
            <w:noWrap/>
            <w:vAlign w:val="center"/>
            <w:hideMark/>
          </w:tcPr>
          <w:p w14:paraId="06F25444" w14:textId="77777777" w:rsidR="00691C72" w:rsidRPr="001C65D2" w:rsidRDefault="00691C72" w:rsidP="00691C72">
            <w:pPr>
              <w:jc w:val="center"/>
              <w:rPr>
                <w:color w:val="000000"/>
                <w:lang w:val="en-US"/>
              </w:rPr>
            </w:pPr>
            <w:r w:rsidRPr="001C65D2">
              <w:rPr>
                <w:color w:val="000000"/>
                <w:lang w:val="en-US"/>
              </w:rPr>
              <w:t>(</w:t>
            </w:r>
            <w:r w:rsidRPr="001C65D2">
              <w:rPr>
                <w:color w:val="000000"/>
              </w:rPr>
              <w:t>0.4)</w:t>
            </w:r>
          </w:p>
        </w:tc>
        <w:tc>
          <w:tcPr>
            <w:tcW w:w="1352" w:type="dxa"/>
            <w:vMerge/>
            <w:tcBorders>
              <w:left w:val="nil"/>
              <w:bottom w:val="nil"/>
              <w:right w:val="nil"/>
            </w:tcBorders>
            <w:shd w:val="clear" w:color="auto" w:fill="auto"/>
            <w:noWrap/>
            <w:vAlign w:val="center"/>
            <w:hideMark/>
          </w:tcPr>
          <w:p w14:paraId="199756E0" w14:textId="77777777" w:rsidR="00691C72" w:rsidRPr="001C65D2" w:rsidRDefault="00691C72" w:rsidP="00691C72">
            <w:pPr>
              <w:jc w:val="center"/>
              <w:rPr>
                <w:color w:val="000000"/>
              </w:rPr>
            </w:pPr>
          </w:p>
        </w:tc>
        <w:tc>
          <w:tcPr>
            <w:tcW w:w="1352" w:type="dxa"/>
            <w:tcBorders>
              <w:top w:val="nil"/>
              <w:left w:val="nil"/>
              <w:bottom w:val="nil"/>
              <w:right w:val="nil"/>
            </w:tcBorders>
            <w:shd w:val="clear" w:color="auto" w:fill="auto"/>
            <w:noWrap/>
            <w:vAlign w:val="center"/>
            <w:hideMark/>
          </w:tcPr>
          <w:p w14:paraId="5DEC7C41" w14:textId="77777777" w:rsidR="00691C72" w:rsidRPr="001C65D2" w:rsidRDefault="00691C72" w:rsidP="00691C72">
            <w:pPr>
              <w:jc w:val="center"/>
              <w:rPr>
                <w:color w:val="000000"/>
                <w:lang w:val="en-US"/>
              </w:rPr>
            </w:pPr>
            <w:r w:rsidRPr="001C65D2">
              <w:rPr>
                <w:color w:val="000000"/>
                <w:lang w:val="en-US"/>
              </w:rPr>
              <w:t>(</w:t>
            </w:r>
            <w:r w:rsidRPr="001C65D2">
              <w:rPr>
                <w:color w:val="000000"/>
              </w:rPr>
              <w:t>0.4</w:t>
            </w:r>
            <w:r w:rsidR="00A11CB6">
              <w:rPr>
                <w:color w:val="000000"/>
                <w:lang w:val="en-US"/>
              </w:rPr>
              <w:t>3</w:t>
            </w:r>
            <w:r w:rsidRPr="001C65D2">
              <w:rPr>
                <w:color w:val="000000"/>
                <w:lang w:val="en-US"/>
              </w:rPr>
              <w:t>)</w:t>
            </w:r>
          </w:p>
        </w:tc>
      </w:tr>
      <w:tr w:rsidR="00691C72" w:rsidRPr="001C65D2" w14:paraId="665CE1F1" w14:textId="77777777" w:rsidTr="00DF0D02">
        <w:trPr>
          <w:trHeight w:val="320"/>
          <w:jc w:val="center"/>
        </w:trPr>
        <w:tc>
          <w:tcPr>
            <w:tcW w:w="2162" w:type="dxa"/>
            <w:vMerge w:val="restart"/>
            <w:tcBorders>
              <w:top w:val="nil"/>
              <w:left w:val="nil"/>
              <w:right w:val="nil"/>
            </w:tcBorders>
            <w:shd w:val="clear" w:color="auto" w:fill="auto"/>
            <w:noWrap/>
            <w:vAlign w:val="center"/>
            <w:hideMark/>
          </w:tcPr>
          <w:p w14:paraId="2B93D5A9" w14:textId="77777777" w:rsidR="00691C72" w:rsidRPr="001C65D2" w:rsidRDefault="00000000" w:rsidP="00DF0D02">
            <w:pPr>
              <w:jc w:val="center"/>
              <w:rPr>
                <w:b/>
                <w:bCs/>
                <w:color w:val="000000"/>
              </w:rPr>
            </w:pPr>
            <m:oMathPara>
              <m:oMathParaPr>
                <m:jc m:val="left"/>
              </m:oMathParaP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3</m:t>
                    </m:r>
                  </m:sub>
                </m:sSub>
              </m:oMath>
            </m:oMathPara>
          </w:p>
        </w:tc>
        <w:tc>
          <w:tcPr>
            <w:tcW w:w="1196" w:type="dxa"/>
            <w:vMerge w:val="restart"/>
            <w:tcBorders>
              <w:top w:val="nil"/>
              <w:left w:val="nil"/>
              <w:right w:val="nil"/>
            </w:tcBorders>
            <w:shd w:val="clear" w:color="auto" w:fill="auto"/>
            <w:noWrap/>
            <w:vAlign w:val="center"/>
            <w:hideMark/>
          </w:tcPr>
          <w:p w14:paraId="61788803" w14:textId="77777777" w:rsidR="00691C72" w:rsidRPr="001C65D2" w:rsidRDefault="00691C72" w:rsidP="00691C72">
            <w:pPr>
              <w:rPr>
                <w:b/>
                <w:bCs/>
                <w:color w:val="000000"/>
              </w:rPr>
            </w:pPr>
          </w:p>
        </w:tc>
        <w:tc>
          <w:tcPr>
            <w:tcW w:w="1352" w:type="dxa"/>
            <w:tcBorders>
              <w:top w:val="nil"/>
              <w:left w:val="nil"/>
              <w:bottom w:val="nil"/>
              <w:right w:val="nil"/>
            </w:tcBorders>
            <w:shd w:val="clear" w:color="auto" w:fill="auto"/>
            <w:noWrap/>
            <w:vAlign w:val="center"/>
            <w:hideMark/>
          </w:tcPr>
          <w:p w14:paraId="6806D033" w14:textId="77777777" w:rsidR="00691C72" w:rsidRPr="001C65D2" w:rsidRDefault="00A11CB6" w:rsidP="00691C72">
            <w:pPr>
              <w:jc w:val="center"/>
              <w:rPr>
                <w:color w:val="000000"/>
              </w:rPr>
            </w:pPr>
            <w:r>
              <w:rPr>
                <w:color w:val="000000"/>
                <w:lang w:val="en-US"/>
              </w:rPr>
              <w:t>0.95</w:t>
            </w:r>
            <w:r w:rsidR="00691C72" w:rsidRPr="001C65D2">
              <w:rPr>
                <w:color w:val="000000"/>
              </w:rPr>
              <w:t>***</w:t>
            </w:r>
          </w:p>
        </w:tc>
        <w:tc>
          <w:tcPr>
            <w:tcW w:w="1352" w:type="dxa"/>
            <w:tcBorders>
              <w:top w:val="nil"/>
              <w:left w:val="nil"/>
              <w:bottom w:val="nil"/>
              <w:right w:val="nil"/>
            </w:tcBorders>
            <w:shd w:val="clear" w:color="auto" w:fill="auto"/>
            <w:noWrap/>
            <w:vAlign w:val="center"/>
            <w:hideMark/>
          </w:tcPr>
          <w:p w14:paraId="686E310E" w14:textId="77777777" w:rsidR="00691C72" w:rsidRPr="001C65D2" w:rsidRDefault="00691C72" w:rsidP="00691C72">
            <w:pPr>
              <w:jc w:val="center"/>
              <w:rPr>
                <w:color w:val="000000"/>
              </w:rPr>
            </w:pPr>
            <w:r w:rsidRPr="001C65D2">
              <w:rPr>
                <w:color w:val="000000"/>
              </w:rPr>
              <w:t>0.7</w:t>
            </w:r>
            <w:r w:rsidR="00A11CB6">
              <w:rPr>
                <w:color w:val="000000"/>
                <w:lang w:val="en-US"/>
              </w:rPr>
              <w:t>2</w:t>
            </w:r>
            <w:r w:rsidRPr="001C65D2">
              <w:rPr>
                <w:color w:val="000000"/>
              </w:rPr>
              <w:t>***</w:t>
            </w:r>
          </w:p>
        </w:tc>
      </w:tr>
      <w:tr w:rsidR="00691C72" w:rsidRPr="001C65D2" w14:paraId="439C5704" w14:textId="77777777" w:rsidTr="00854916">
        <w:trPr>
          <w:trHeight w:val="320"/>
          <w:jc w:val="center"/>
        </w:trPr>
        <w:tc>
          <w:tcPr>
            <w:tcW w:w="2162" w:type="dxa"/>
            <w:vMerge/>
            <w:tcBorders>
              <w:left w:val="nil"/>
              <w:bottom w:val="nil"/>
              <w:right w:val="nil"/>
            </w:tcBorders>
            <w:shd w:val="clear" w:color="auto" w:fill="auto"/>
            <w:noWrap/>
            <w:vAlign w:val="bottom"/>
            <w:hideMark/>
          </w:tcPr>
          <w:p w14:paraId="1454BE0F" w14:textId="77777777" w:rsidR="00691C72" w:rsidRPr="001C65D2" w:rsidRDefault="00691C72" w:rsidP="00691C72">
            <w:pPr>
              <w:jc w:val="center"/>
              <w:rPr>
                <w:color w:val="000000"/>
              </w:rPr>
            </w:pPr>
          </w:p>
        </w:tc>
        <w:tc>
          <w:tcPr>
            <w:tcW w:w="1196" w:type="dxa"/>
            <w:vMerge/>
            <w:tcBorders>
              <w:left w:val="nil"/>
              <w:bottom w:val="nil"/>
              <w:right w:val="nil"/>
            </w:tcBorders>
            <w:shd w:val="clear" w:color="auto" w:fill="auto"/>
            <w:noWrap/>
            <w:vAlign w:val="center"/>
            <w:hideMark/>
          </w:tcPr>
          <w:p w14:paraId="120C0152" w14:textId="77777777" w:rsidR="00691C72" w:rsidRPr="001C65D2" w:rsidRDefault="00691C72" w:rsidP="00691C72">
            <w:pPr>
              <w:rPr>
                <w:sz w:val="20"/>
                <w:szCs w:val="20"/>
              </w:rPr>
            </w:pPr>
          </w:p>
        </w:tc>
        <w:tc>
          <w:tcPr>
            <w:tcW w:w="1352" w:type="dxa"/>
            <w:tcBorders>
              <w:top w:val="nil"/>
              <w:left w:val="nil"/>
              <w:bottom w:val="nil"/>
              <w:right w:val="nil"/>
            </w:tcBorders>
            <w:shd w:val="clear" w:color="auto" w:fill="auto"/>
            <w:noWrap/>
            <w:vAlign w:val="center"/>
            <w:hideMark/>
          </w:tcPr>
          <w:p w14:paraId="719B5F48" w14:textId="77777777" w:rsidR="00691C72" w:rsidRPr="001C65D2" w:rsidRDefault="00691C72" w:rsidP="00691C72">
            <w:pPr>
              <w:jc w:val="center"/>
              <w:rPr>
                <w:color w:val="000000"/>
                <w:lang w:val="en-US"/>
              </w:rPr>
            </w:pPr>
            <w:r w:rsidRPr="001C65D2">
              <w:rPr>
                <w:color w:val="000000"/>
                <w:lang w:val="en-US"/>
              </w:rPr>
              <w:t>(</w:t>
            </w:r>
            <w:r w:rsidRPr="001C65D2">
              <w:rPr>
                <w:color w:val="000000"/>
              </w:rPr>
              <w:t>0.</w:t>
            </w:r>
            <w:r w:rsidR="00DF0D02">
              <w:rPr>
                <w:color w:val="000000"/>
                <w:lang w:val="en-US"/>
              </w:rPr>
              <w:t>2</w:t>
            </w:r>
            <w:r w:rsidRPr="001C65D2">
              <w:rPr>
                <w:color w:val="000000"/>
                <w:lang w:val="en-US"/>
              </w:rPr>
              <w:t>)</w:t>
            </w:r>
          </w:p>
        </w:tc>
        <w:tc>
          <w:tcPr>
            <w:tcW w:w="1352" w:type="dxa"/>
            <w:tcBorders>
              <w:top w:val="nil"/>
              <w:left w:val="nil"/>
              <w:bottom w:val="nil"/>
              <w:right w:val="nil"/>
            </w:tcBorders>
            <w:shd w:val="clear" w:color="auto" w:fill="auto"/>
            <w:noWrap/>
            <w:vAlign w:val="center"/>
            <w:hideMark/>
          </w:tcPr>
          <w:p w14:paraId="70A34BB5" w14:textId="77777777" w:rsidR="00691C72" w:rsidRPr="001C65D2" w:rsidRDefault="00691C72" w:rsidP="00691C72">
            <w:pPr>
              <w:jc w:val="center"/>
              <w:rPr>
                <w:color w:val="000000"/>
                <w:lang w:val="en-US"/>
              </w:rPr>
            </w:pPr>
            <w:r w:rsidRPr="001C65D2">
              <w:rPr>
                <w:color w:val="000000"/>
                <w:lang w:val="en-US"/>
              </w:rPr>
              <w:t>(</w:t>
            </w:r>
            <w:r w:rsidRPr="001C65D2">
              <w:rPr>
                <w:color w:val="000000"/>
              </w:rPr>
              <w:t>0.2</w:t>
            </w:r>
            <w:r w:rsidRPr="001C65D2">
              <w:rPr>
                <w:color w:val="000000"/>
                <w:lang w:val="en-US"/>
              </w:rPr>
              <w:t>)</w:t>
            </w:r>
          </w:p>
        </w:tc>
      </w:tr>
      <w:tr w:rsidR="00691C72" w:rsidRPr="001C65D2" w14:paraId="16AAED1C" w14:textId="77777777" w:rsidTr="00691C72">
        <w:trPr>
          <w:trHeight w:val="320"/>
          <w:jc w:val="center"/>
        </w:trPr>
        <w:tc>
          <w:tcPr>
            <w:tcW w:w="2162" w:type="dxa"/>
            <w:vMerge w:val="restart"/>
            <w:tcBorders>
              <w:top w:val="nil"/>
              <w:left w:val="nil"/>
              <w:right w:val="nil"/>
            </w:tcBorders>
            <w:shd w:val="clear" w:color="auto" w:fill="auto"/>
            <w:noWrap/>
            <w:vAlign w:val="center"/>
            <w:hideMark/>
          </w:tcPr>
          <w:p w14:paraId="5FC2FC75" w14:textId="77777777" w:rsidR="00691C72" w:rsidRPr="001C65D2" w:rsidRDefault="00691C72" w:rsidP="00691C72">
            <w:pPr>
              <w:rPr>
                <w:b/>
                <w:bCs/>
                <w:color w:val="000000"/>
              </w:rPr>
            </w:pPr>
            <w:r w:rsidRPr="001C65D2">
              <w:rPr>
                <w:b/>
                <w:bCs/>
                <w:color w:val="000000"/>
              </w:rPr>
              <w:t>Константа</w:t>
            </w:r>
          </w:p>
        </w:tc>
        <w:tc>
          <w:tcPr>
            <w:tcW w:w="1196" w:type="dxa"/>
            <w:tcBorders>
              <w:top w:val="nil"/>
              <w:left w:val="nil"/>
              <w:bottom w:val="nil"/>
              <w:right w:val="nil"/>
            </w:tcBorders>
            <w:shd w:val="clear" w:color="auto" w:fill="auto"/>
            <w:noWrap/>
            <w:vAlign w:val="center"/>
            <w:hideMark/>
          </w:tcPr>
          <w:p w14:paraId="565C03B2" w14:textId="77777777" w:rsidR="00691C72" w:rsidRPr="001C65D2" w:rsidRDefault="00691C72" w:rsidP="00691C72">
            <w:pPr>
              <w:jc w:val="center"/>
              <w:rPr>
                <w:color w:val="000000"/>
              </w:rPr>
            </w:pPr>
            <w:r w:rsidRPr="001C65D2">
              <w:rPr>
                <w:color w:val="000000"/>
              </w:rPr>
              <w:t>0.0</w:t>
            </w:r>
            <w:r w:rsidR="00DF0D02">
              <w:rPr>
                <w:color w:val="000000"/>
                <w:lang w:val="en-US"/>
              </w:rPr>
              <w:t>2</w:t>
            </w:r>
            <w:r w:rsidRPr="001C65D2">
              <w:rPr>
                <w:color w:val="000000"/>
              </w:rPr>
              <w:t>**</w:t>
            </w:r>
          </w:p>
        </w:tc>
        <w:tc>
          <w:tcPr>
            <w:tcW w:w="1352" w:type="dxa"/>
            <w:tcBorders>
              <w:top w:val="nil"/>
              <w:left w:val="nil"/>
              <w:bottom w:val="nil"/>
              <w:right w:val="nil"/>
            </w:tcBorders>
            <w:shd w:val="clear" w:color="auto" w:fill="auto"/>
            <w:noWrap/>
            <w:vAlign w:val="center"/>
            <w:hideMark/>
          </w:tcPr>
          <w:p w14:paraId="2306B2C9" w14:textId="77777777" w:rsidR="00691C72" w:rsidRPr="001C65D2" w:rsidRDefault="00691C72" w:rsidP="00691C72">
            <w:pPr>
              <w:jc w:val="center"/>
              <w:rPr>
                <w:color w:val="000000"/>
              </w:rPr>
            </w:pPr>
            <w:r w:rsidRPr="001C65D2">
              <w:rPr>
                <w:color w:val="000000"/>
              </w:rPr>
              <w:t>0.02***</w:t>
            </w:r>
          </w:p>
        </w:tc>
        <w:tc>
          <w:tcPr>
            <w:tcW w:w="1352" w:type="dxa"/>
            <w:tcBorders>
              <w:top w:val="nil"/>
              <w:left w:val="nil"/>
              <w:bottom w:val="nil"/>
              <w:right w:val="nil"/>
            </w:tcBorders>
            <w:shd w:val="clear" w:color="auto" w:fill="auto"/>
            <w:noWrap/>
            <w:vAlign w:val="center"/>
            <w:hideMark/>
          </w:tcPr>
          <w:p w14:paraId="53058ACE" w14:textId="77777777" w:rsidR="00691C72" w:rsidRPr="001C65D2" w:rsidRDefault="00691C72" w:rsidP="00691C72">
            <w:pPr>
              <w:jc w:val="center"/>
              <w:rPr>
                <w:color w:val="000000"/>
              </w:rPr>
            </w:pPr>
            <w:r w:rsidRPr="001C65D2">
              <w:rPr>
                <w:color w:val="000000"/>
              </w:rPr>
              <w:t>0.02***</w:t>
            </w:r>
          </w:p>
        </w:tc>
      </w:tr>
      <w:tr w:rsidR="00691C72" w:rsidRPr="001C65D2" w14:paraId="72F9BE25" w14:textId="77777777" w:rsidTr="00415E54">
        <w:trPr>
          <w:trHeight w:val="320"/>
          <w:jc w:val="center"/>
        </w:trPr>
        <w:tc>
          <w:tcPr>
            <w:tcW w:w="2162" w:type="dxa"/>
            <w:vMerge/>
            <w:tcBorders>
              <w:left w:val="nil"/>
              <w:bottom w:val="single" w:sz="4" w:space="0" w:color="auto"/>
              <w:right w:val="nil"/>
            </w:tcBorders>
            <w:shd w:val="clear" w:color="auto" w:fill="auto"/>
            <w:noWrap/>
            <w:vAlign w:val="bottom"/>
            <w:hideMark/>
          </w:tcPr>
          <w:p w14:paraId="365710B5" w14:textId="77777777" w:rsidR="00691C72" w:rsidRPr="001C65D2" w:rsidRDefault="00691C72" w:rsidP="00691C72">
            <w:pPr>
              <w:jc w:val="center"/>
              <w:rPr>
                <w:color w:val="000000"/>
              </w:rPr>
            </w:pPr>
          </w:p>
        </w:tc>
        <w:tc>
          <w:tcPr>
            <w:tcW w:w="1196" w:type="dxa"/>
            <w:tcBorders>
              <w:top w:val="nil"/>
              <w:left w:val="nil"/>
              <w:bottom w:val="single" w:sz="4" w:space="0" w:color="auto"/>
              <w:right w:val="nil"/>
            </w:tcBorders>
            <w:shd w:val="clear" w:color="auto" w:fill="auto"/>
            <w:noWrap/>
            <w:vAlign w:val="center"/>
            <w:hideMark/>
          </w:tcPr>
          <w:p w14:paraId="4528B8CF" w14:textId="77777777" w:rsidR="00691C72" w:rsidRPr="001C65D2" w:rsidRDefault="00691C72" w:rsidP="00691C72">
            <w:pPr>
              <w:jc w:val="center"/>
              <w:rPr>
                <w:color w:val="000000"/>
                <w:lang w:val="en-US"/>
              </w:rPr>
            </w:pPr>
            <w:r w:rsidRPr="001C65D2">
              <w:rPr>
                <w:color w:val="000000"/>
                <w:lang w:val="en-US"/>
              </w:rPr>
              <w:t>(</w:t>
            </w:r>
            <w:r w:rsidRPr="001C65D2">
              <w:rPr>
                <w:color w:val="000000"/>
              </w:rPr>
              <w:t>0.0</w:t>
            </w:r>
            <w:r w:rsidR="00A11CB6">
              <w:rPr>
                <w:color w:val="000000"/>
              </w:rPr>
              <w:t>07</w:t>
            </w:r>
            <w:r w:rsidRPr="001C65D2">
              <w:rPr>
                <w:color w:val="000000"/>
              </w:rPr>
              <w:t>)</w:t>
            </w:r>
          </w:p>
        </w:tc>
        <w:tc>
          <w:tcPr>
            <w:tcW w:w="1352" w:type="dxa"/>
            <w:tcBorders>
              <w:top w:val="nil"/>
              <w:left w:val="nil"/>
              <w:bottom w:val="single" w:sz="4" w:space="0" w:color="auto"/>
              <w:right w:val="nil"/>
            </w:tcBorders>
            <w:shd w:val="clear" w:color="auto" w:fill="auto"/>
            <w:noWrap/>
            <w:vAlign w:val="center"/>
            <w:hideMark/>
          </w:tcPr>
          <w:p w14:paraId="4646BADC" w14:textId="77777777" w:rsidR="00691C72" w:rsidRPr="001C65D2" w:rsidRDefault="00691C72" w:rsidP="00691C72">
            <w:pPr>
              <w:jc w:val="center"/>
              <w:rPr>
                <w:color w:val="000000"/>
                <w:lang w:val="en-US"/>
              </w:rPr>
            </w:pPr>
            <w:r w:rsidRPr="001C65D2">
              <w:rPr>
                <w:color w:val="000000"/>
              </w:rPr>
              <w:t>(0.0</w:t>
            </w:r>
            <w:r w:rsidR="00A11CB6">
              <w:rPr>
                <w:color w:val="000000"/>
                <w:lang w:val="en-US"/>
              </w:rPr>
              <w:t>07</w:t>
            </w:r>
            <w:r w:rsidRPr="001C65D2">
              <w:rPr>
                <w:color w:val="000000"/>
              </w:rPr>
              <w:t>)</w:t>
            </w:r>
          </w:p>
        </w:tc>
        <w:tc>
          <w:tcPr>
            <w:tcW w:w="1352" w:type="dxa"/>
            <w:tcBorders>
              <w:top w:val="nil"/>
              <w:left w:val="nil"/>
              <w:bottom w:val="single" w:sz="4" w:space="0" w:color="auto"/>
              <w:right w:val="nil"/>
            </w:tcBorders>
            <w:shd w:val="clear" w:color="auto" w:fill="auto"/>
            <w:noWrap/>
            <w:vAlign w:val="center"/>
            <w:hideMark/>
          </w:tcPr>
          <w:p w14:paraId="227B65B6" w14:textId="77777777" w:rsidR="00691C72" w:rsidRPr="001C65D2" w:rsidRDefault="00691C72" w:rsidP="00691C72">
            <w:pPr>
              <w:jc w:val="center"/>
              <w:rPr>
                <w:color w:val="000000"/>
                <w:lang w:val="en-US"/>
              </w:rPr>
            </w:pPr>
            <w:r w:rsidRPr="001C65D2">
              <w:rPr>
                <w:color w:val="000000"/>
                <w:lang w:val="en-US"/>
              </w:rPr>
              <w:t>(</w:t>
            </w:r>
            <w:r w:rsidRPr="001C65D2">
              <w:rPr>
                <w:color w:val="000000"/>
              </w:rPr>
              <w:t>0.0</w:t>
            </w:r>
            <w:r w:rsidR="00A11CB6">
              <w:rPr>
                <w:color w:val="000000"/>
              </w:rPr>
              <w:t>06</w:t>
            </w:r>
            <w:r w:rsidRPr="001C65D2">
              <w:rPr>
                <w:color w:val="000000"/>
                <w:lang w:val="en-US"/>
              </w:rPr>
              <w:t>)</w:t>
            </w:r>
          </w:p>
        </w:tc>
      </w:tr>
      <w:tr w:rsidR="00691C72" w:rsidRPr="001C65D2" w14:paraId="74EB7465" w14:textId="77777777" w:rsidTr="00691C72">
        <w:trPr>
          <w:trHeight w:val="320"/>
          <w:jc w:val="center"/>
        </w:trPr>
        <w:tc>
          <w:tcPr>
            <w:tcW w:w="2162" w:type="dxa"/>
            <w:tcBorders>
              <w:top w:val="single" w:sz="4" w:space="0" w:color="auto"/>
              <w:left w:val="nil"/>
              <w:bottom w:val="single" w:sz="4" w:space="0" w:color="auto"/>
              <w:right w:val="nil"/>
            </w:tcBorders>
            <w:shd w:val="clear" w:color="auto" w:fill="auto"/>
            <w:noWrap/>
            <w:vAlign w:val="bottom"/>
            <w:hideMark/>
          </w:tcPr>
          <w:p w14:paraId="72009922" w14:textId="77777777" w:rsidR="00691C72" w:rsidRPr="001C65D2" w:rsidRDefault="00691C72" w:rsidP="00691C72">
            <w:pPr>
              <w:rPr>
                <w:b/>
                <w:bCs/>
                <w:color w:val="000000"/>
              </w:rPr>
            </w:pPr>
            <w:r w:rsidRPr="001C65D2">
              <w:rPr>
                <w:b/>
                <w:bCs/>
                <w:color w:val="000000"/>
              </w:rPr>
              <w:t>Наблюдения</w:t>
            </w:r>
          </w:p>
        </w:tc>
        <w:tc>
          <w:tcPr>
            <w:tcW w:w="1196" w:type="dxa"/>
            <w:tcBorders>
              <w:top w:val="single" w:sz="4" w:space="0" w:color="auto"/>
              <w:left w:val="nil"/>
              <w:bottom w:val="single" w:sz="4" w:space="0" w:color="auto"/>
              <w:right w:val="nil"/>
            </w:tcBorders>
            <w:shd w:val="clear" w:color="auto" w:fill="auto"/>
            <w:noWrap/>
            <w:vAlign w:val="center"/>
            <w:hideMark/>
          </w:tcPr>
          <w:p w14:paraId="1BFFABC2" w14:textId="77777777" w:rsidR="00691C72" w:rsidRPr="001C65D2" w:rsidRDefault="00691C72" w:rsidP="00691C72">
            <w:pPr>
              <w:jc w:val="center"/>
              <w:rPr>
                <w:color w:val="000000"/>
              </w:rPr>
            </w:pPr>
            <w:r w:rsidRPr="001C65D2">
              <w:rPr>
                <w:color w:val="000000"/>
              </w:rPr>
              <w:t>42</w:t>
            </w:r>
          </w:p>
        </w:tc>
        <w:tc>
          <w:tcPr>
            <w:tcW w:w="1352" w:type="dxa"/>
            <w:tcBorders>
              <w:top w:val="single" w:sz="4" w:space="0" w:color="auto"/>
              <w:left w:val="nil"/>
              <w:bottom w:val="single" w:sz="4" w:space="0" w:color="auto"/>
              <w:right w:val="nil"/>
            </w:tcBorders>
            <w:shd w:val="clear" w:color="auto" w:fill="auto"/>
            <w:noWrap/>
            <w:vAlign w:val="center"/>
            <w:hideMark/>
          </w:tcPr>
          <w:p w14:paraId="3A6CF570" w14:textId="77777777" w:rsidR="00691C72" w:rsidRPr="001C65D2" w:rsidRDefault="00691C72" w:rsidP="00691C72">
            <w:pPr>
              <w:jc w:val="center"/>
              <w:rPr>
                <w:color w:val="000000"/>
              </w:rPr>
            </w:pPr>
            <w:r w:rsidRPr="001C65D2">
              <w:rPr>
                <w:color w:val="000000"/>
              </w:rPr>
              <w:t>42</w:t>
            </w:r>
          </w:p>
        </w:tc>
        <w:tc>
          <w:tcPr>
            <w:tcW w:w="1352" w:type="dxa"/>
            <w:tcBorders>
              <w:top w:val="single" w:sz="4" w:space="0" w:color="auto"/>
              <w:left w:val="nil"/>
              <w:bottom w:val="single" w:sz="4" w:space="0" w:color="auto"/>
              <w:right w:val="nil"/>
            </w:tcBorders>
            <w:shd w:val="clear" w:color="auto" w:fill="auto"/>
            <w:noWrap/>
            <w:vAlign w:val="center"/>
            <w:hideMark/>
          </w:tcPr>
          <w:p w14:paraId="011099DD" w14:textId="77777777" w:rsidR="00691C72" w:rsidRPr="001C65D2" w:rsidRDefault="00691C72" w:rsidP="00691C72">
            <w:pPr>
              <w:jc w:val="center"/>
              <w:rPr>
                <w:color w:val="000000"/>
              </w:rPr>
            </w:pPr>
            <w:r w:rsidRPr="001C65D2">
              <w:rPr>
                <w:color w:val="000000"/>
              </w:rPr>
              <w:t>42</w:t>
            </w:r>
          </w:p>
        </w:tc>
      </w:tr>
      <w:tr w:rsidR="00691C72" w:rsidRPr="001C65D2" w14:paraId="4AE71BBB" w14:textId="77777777" w:rsidTr="00691C72">
        <w:trPr>
          <w:trHeight w:val="320"/>
          <w:jc w:val="center"/>
        </w:trPr>
        <w:tc>
          <w:tcPr>
            <w:tcW w:w="2162" w:type="dxa"/>
            <w:tcBorders>
              <w:top w:val="nil"/>
              <w:left w:val="nil"/>
              <w:bottom w:val="nil"/>
              <w:right w:val="nil"/>
            </w:tcBorders>
            <w:shd w:val="clear" w:color="auto" w:fill="auto"/>
            <w:noWrap/>
            <w:vAlign w:val="bottom"/>
            <w:hideMark/>
          </w:tcPr>
          <w:p w14:paraId="07DD40FB" w14:textId="77777777" w:rsidR="00691C72" w:rsidRPr="001C65D2" w:rsidRDefault="00691C72" w:rsidP="00691C72">
            <w:pPr>
              <w:rPr>
                <w:b/>
                <w:bCs/>
                <w:color w:val="000000"/>
              </w:rPr>
            </w:pPr>
            <w:r w:rsidRPr="001C65D2">
              <w:rPr>
                <w:b/>
                <w:bCs/>
                <w:color w:val="000000"/>
              </w:rPr>
              <w:t>R²</w:t>
            </w:r>
          </w:p>
        </w:tc>
        <w:tc>
          <w:tcPr>
            <w:tcW w:w="1196" w:type="dxa"/>
            <w:tcBorders>
              <w:top w:val="nil"/>
              <w:left w:val="nil"/>
              <w:bottom w:val="nil"/>
              <w:right w:val="nil"/>
            </w:tcBorders>
            <w:shd w:val="clear" w:color="auto" w:fill="auto"/>
            <w:noWrap/>
            <w:vAlign w:val="center"/>
            <w:hideMark/>
          </w:tcPr>
          <w:p w14:paraId="4E12869E" w14:textId="77777777" w:rsidR="00691C72" w:rsidRPr="00A11CB6" w:rsidRDefault="00691C72" w:rsidP="00691C72">
            <w:pPr>
              <w:jc w:val="center"/>
              <w:rPr>
                <w:color w:val="000000"/>
                <w:lang w:val="en-US"/>
              </w:rPr>
            </w:pPr>
            <w:r w:rsidRPr="001C65D2">
              <w:rPr>
                <w:color w:val="000000"/>
              </w:rPr>
              <w:t>0.2</w:t>
            </w:r>
            <w:r w:rsidR="00A11CB6">
              <w:rPr>
                <w:color w:val="000000"/>
                <w:lang w:val="en-US"/>
              </w:rPr>
              <w:t>86</w:t>
            </w:r>
          </w:p>
        </w:tc>
        <w:tc>
          <w:tcPr>
            <w:tcW w:w="1352" w:type="dxa"/>
            <w:tcBorders>
              <w:top w:val="nil"/>
              <w:left w:val="nil"/>
              <w:bottom w:val="nil"/>
              <w:right w:val="nil"/>
            </w:tcBorders>
            <w:shd w:val="clear" w:color="auto" w:fill="auto"/>
            <w:noWrap/>
            <w:vAlign w:val="center"/>
            <w:hideMark/>
          </w:tcPr>
          <w:p w14:paraId="37C34666" w14:textId="77777777" w:rsidR="00691C72" w:rsidRPr="00A11CB6" w:rsidRDefault="00691C72" w:rsidP="00691C72">
            <w:pPr>
              <w:jc w:val="center"/>
              <w:rPr>
                <w:color w:val="000000"/>
                <w:lang w:val="en-US"/>
              </w:rPr>
            </w:pPr>
            <w:r w:rsidRPr="001C65D2">
              <w:rPr>
                <w:color w:val="000000"/>
              </w:rPr>
              <w:t>0.</w:t>
            </w:r>
            <w:r w:rsidR="00A11CB6">
              <w:rPr>
                <w:color w:val="000000"/>
                <w:lang w:val="en-US"/>
              </w:rPr>
              <w:t>38</w:t>
            </w:r>
          </w:p>
        </w:tc>
        <w:tc>
          <w:tcPr>
            <w:tcW w:w="1352" w:type="dxa"/>
            <w:tcBorders>
              <w:top w:val="nil"/>
              <w:left w:val="nil"/>
              <w:bottom w:val="nil"/>
              <w:right w:val="nil"/>
            </w:tcBorders>
            <w:shd w:val="clear" w:color="auto" w:fill="auto"/>
            <w:noWrap/>
            <w:vAlign w:val="center"/>
            <w:hideMark/>
          </w:tcPr>
          <w:p w14:paraId="59707937" w14:textId="77777777" w:rsidR="00691C72" w:rsidRPr="00DF0D02" w:rsidRDefault="00691C72" w:rsidP="00691C72">
            <w:pPr>
              <w:jc w:val="center"/>
              <w:rPr>
                <w:color w:val="000000"/>
                <w:lang w:val="en-US"/>
              </w:rPr>
            </w:pPr>
            <w:r w:rsidRPr="001C65D2">
              <w:rPr>
                <w:color w:val="000000"/>
              </w:rPr>
              <w:t>0.4</w:t>
            </w:r>
            <w:r w:rsidR="00A11CB6">
              <w:rPr>
                <w:color w:val="000000"/>
              </w:rPr>
              <w:t>4</w:t>
            </w:r>
          </w:p>
        </w:tc>
      </w:tr>
      <w:tr w:rsidR="00691C72" w:rsidRPr="001C65D2" w14:paraId="32E70DCD" w14:textId="77777777" w:rsidTr="00691C72">
        <w:trPr>
          <w:trHeight w:val="320"/>
          <w:jc w:val="center"/>
        </w:trPr>
        <w:tc>
          <w:tcPr>
            <w:tcW w:w="2162" w:type="dxa"/>
            <w:tcBorders>
              <w:top w:val="nil"/>
              <w:left w:val="nil"/>
              <w:bottom w:val="nil"/>
              <w:right w:val="nil"/>
            </w:tcBorders>
            <w:shd w:val="clear" w:color="auto" w:fill="auto"/>
            <w:noWrap/>
            <w:vAlign w:val="bottom"/>
            <w:hideMark/>
          </w:tcPr>
          <w:p w14:paraId="1F1FAC3A" w14:textId="77777777" w:rsidR="00691C72" w:rsidRPr="001C65D2" w:rsidRDefault="00691C72" w:rsidP="00691C72">
            <w:pPr>
              <w:rPr>
                <w:b/>
                <w:bCs/>
                <w:color w:val="000000"/>
              </w:rPr>
            </w:pPr>
            <w:r w:rsidRPr="001C65D2">
              <w:rPr>
                <w:b/>
                <w:bCs/>
                <w:color w:val="000000"/>
              </w:rPr>
              <w:t>Наместен R²</w:t>
            </w:r>
          </w:p>
        </w:tc>
        <w:tc>
          <w:tcPr>
            <w:tcW w:w="1196" w:type="dxa"/>
            <w:tcBorders>
              <w:top w:val="nil"/>
              <w:left w:val="nil"/>
              <w:bottom w:val="nil"/>
              <w:right w:val="nil"/>
            </w:tcBorders>
            <w:shd w:val="clear" w:color="auto" w:fill="auto"/>
            <w:noWrap/>
            <w:vAlign w:val="center"/>
            <w:hideMark/>
          </w:tcPr>
          <w:p w14:paraId="1D1EF800" w14:textId="77777777" w:rsidR="00691C72" w:rsidRPr="00A11CB6" w:rsidRDefault="00691C72" w:rsidP="00691C72">
            <w:pPr>
              <w:jc w:val="center"/>
              <w:rPr>
                <w:color w:val="000000"/>
                <w:lang w:val="en-US"/>
              </w:rPr>
            </w:pPr>
            <w:r w:rsidRPr="001C65D2">
              <w:rPr>
                <w:color w:val="000000"/>
              </w:rPr>
              <w:t>0.2</w:t>
            </w:r>
            <w:r w:rsidR="00A11CB6">
              <w:rPr>
                <w:color w:val="000000"/>
                <w:lang w:val="en-US"/>
              </w:rPr>
              <w:t>5</w:t>
            </w:r>
          </w:p>
        </w:tc>
        <w:tc>
          <w:tcPr>
            <w:tcW w:w="1352" w:type="dxa"/>
            <w:tcBorders>
              <w:top w:val="nil"/>
              <w:left w:val="nil"/>
              <w:bottom w:val="nil"/>
              <w:right w:val="nil"/>
            </w:tcBorders>
            <w:shd w:val="clear" w:color="auto" w:fill="auto"/>
            <w:noWrap/>
            <w:vAlign w:val="center"/>
            <w:hideMark/>
          </w:tcPr>
          <w:p w14:paraId="481CE40D" w14:textId="77777777" w:rsidR="00691C72" w:rsidRPr="00DF0D02" w:rsidRDefault="00691C72" w:rsidP="00691C72">
            <w:pPr>
              <w:jc w:val="center"/>
              <w:rPr>
                <w:color w:val="000000"/>
                <w:lang w:val="en-US"/>
              </w:rPr>
            </w:pPr>
            <w:r w:rsidRPr="001C65D2">
              <w:rPr>
                <w:color w:val="000000"/>
              </w:rPr>
              <w:t>0.3</w:t>
            </w:r>
            <w:r w:rsidR="00A11CB6">
              <w:rPr>
                <w:color w:val="000000"/>
              </w:rPr>
              <w:t>4</w:t>
            </w:r>
          </w:p>
        </w:tc>
        <w:tc>
          <w:tcPr>
            <w:tcW w:w="1352" w:type="dxa"/>
            <w:tcBorders>
              <w:top w:val="nil"/>
              <w:left w:val="nil"/>
              <w:bottom w:val="nil"/>
              <w:right w:val="nil"/>
            </w:tcBorders>
            <w:shd w:val="clear" w:color="auto" w:fill="auto"/>
            <w:noWrap/>
            <w:vAlign w:val="center"/>
            <w:hideMark/>
          </w:tcPr>
          <w:p w14:paraId="1765AE93" w14:textId="77777777" w:rsidR="00691C72" w:rsidRPr="00A11CB6" w:rsidRDefault="00691C72" w:rsidP="00691C72">
            <w:pPr>
              <w:jc w:val="center"/>
              <w:rPr>
                <w:color w:val="000000"/>
                <w:lang w:val="en-US"/>
              </w:rPr>
            </w:pPr>
            <w:r w:rsidRPr="001C65D2">
              <w:rPr>
                <w:color w:val="000000"/>
              </w:rPr>
              <w:t>0.</w:t>
            </w:r>
            <w:r w:rsidR="00A11CB6">
              <w:rPr>
                <w:color w:val="000000"/>
                <w:lang w:val="en-US"/>
              </w:rPr>
              <w:t>40</w:t>
            </w:r>
          </w:p>
        </w:tc>
      </w:tr>
      <w:tr w:rsidR="00691C72" w:rsidRPr="001C65D2" w14:paraId="1A2D1332" w14:textId="77777777" w:rsidTr="00691C72">
        <w:trPr>
          <w:trHeight w:val="320"/>
          <w:jc w:val="center"/>
        </w:trPr>
        <w:tc>
          <w:tcPr>
            <w:tcW w:w="2162" w:type="dxa"/>
            <w:tcBorders>
              <w:top w:val="nil"/>
              <w:left w:val="nil"/>
              <w:bottom w:val="nil"/>
              <w:right w:val="nil"/>
            </w:tcBorders>
            <w:shd w:val="clear" w:color="auto" w:fill="auto"/>
            <w:noWrap/>
            <w:vAlign w:val="bottom"/>
            <w:hideMark/>
          </w:tcPr>
          <w:p w14:paraId="6509477D" w14:textId="77777777" w:rsidR="00691C72" w:rsidRPr="001C65D2" w:rsidRDefault="00691C72" w:rsidP="00691C72">
            <w:pPr>
              <w:rPr>
                <w:b/>
                <w:bCs/>
                <w:color w:val="000000"/>
              </w:rPr>
            </w:pPr>
            <w:r w:rsidRPr="001C65D2">
              <w:rPr>
                <w:b/>
                <w:bCs/>
                <w:color w:val="000000"/>
              </w:rPr>
              <w:t>RSE</w:t>
            </w:r>
          </w:p>
        </w:tc>
        <w:tc>
          <w:tcPr>
            <w:tcW w:w="1196" w:type="dxa"/>
            <w:tcBorders>
              <w:top w:val="nil"/>
              <w:left w:val="nil"/>
              <w:bottom w:val="nil"/>
              <w:right w:val="nil"/>
            </w:tcBorders>
            <w:shd w:val="clear" w:color="auto" w:fill="auto"/>
            <w:noWrap/>
            <w:vAlign w:val="center"/>
            <w:hideMark/>
          </w:tcPr>
          <w:p w14:paraId="30087455" w14:textId="77777777" w:rsidR="00691C72" w:rsidRPr="00DF0D02" w:rsidRDefault="00691C72" w:rsidP="00691C72">
            <w:pPr>
              <w:jc w:val="center"/>
              <w:rPr>
                <w:color w:val="000000"/>
                <w:lang w:val="en-US"/>
              </w:rPr>
            </w:pPr>
            <w:r w:rsidRPr="001C65D2">
              <w:rPr>
                <w:color w:val="000000"/>
              </w:rPr>
              <w:t>0.0</w:t>
            </w:r>
            <w:r w:rsidR="00DF0D02">
              <w:rPr>
                <w:color w:val="000000"/>
                <w:lang w:val="en-US"/>
              </w:rPr>
              <w:t>5</w:t>
            </w:r>
          </w:p>
        </w:tc>
        <w:tc>
          <w:tcPr>
            <w:tcW w:w="1352" w:type="dxa"/>
            <w:tcBorders>
              <w:top w:val="nil"/>
              <w:left w:val="nil"/>
              <w:bottom w:val="nil"/>
              <w:right w:val="nil"/>
            </w:tcBorders>
            <w:shd w:val="clear" w:color="auto" w:fill="auto"/>
            <w:noWrap/>
            <w:vAlign w:val="center"/>
            <w:hideMark/>
          </w:tcPr>
          <w:p w14:paraId="4F63A643" w14:textId="77777777" w:rsidR="00691C72" w:rsidRPr="001C65D2" w:rsidRDefault="00691C72" w:rsidP="00691C72">
            <w:pPr>
              <w:jc w:val="center"/>
              <w:rPr>
                <w:color w:val="000000"/>
              </w:rPr>
            </w:pPr>
            <w:r w:rsidRPr="001C65D2">
              <w:rPr>
                <w:color w:val="000000"/>
              </w:rPr>
              <w:t>0.04</w:t>
            </w:r>
          </w:p>
        </w:tc>
        <w:tc>
          <w:tcPr>
            <w:tcW w:w="1352" w:type="dxa"/>
            <w:tcBorders>
              <w:top w:val="nil"/>
              <w:left w:val="nil"/>
              <w:bottom w:val="nil"/>
              <w:right w:val="nil"/>
            </w:tcBorders>
            <w:shd w:val="clear" w:color="auto" w:fill="auto"/>
            <w:noWrap/>
            <w:vAlign w:val="center"/>
            <w:hideMark/>
          </w:tcPr>
          <w:p w14:paraId="3CEE39D2" w14:textId="77777777" w:rsidR="00691C72" w:rsidRPr="00A11CB6" w:rsidRDefault="00691C72" w:rsidP="00691C72">
            <w:pPr>
              <w:jc w:val="center"/>
              <w:rPr>
                <w:color w:val="000000"/>
                <w:lang w:val="en-US"/>
              </w:rPr>
            </w:pPr>
            <w:r w:rsidRPr="001C65D2">
              <w:rPr>
                <w:color w:val="000000"/>
              </w:rPr>
              <w:t>0.</w:t>
            </w:r>
            <w:r w:rsidR="00A11CB6">
              <w:rPr>
                <w:color w:val="000000"/>
              </w:rPr>
              <w:t>041</w:t>
            </w:r>
          </w:p>
        </w:tc>
      </w:tr>
      <w:tr w:rsidR="00691C72" w:rsidRPr="001C65D2" w14:paraId="6C08BE5C" w14:textId="77777777" w:rsidTr="00DF0D02">
        <w:trPr>
          <w:trHeight w:val="320"/>
          <w:jc w:val="center"/>
        </w:trPr>
        <w:tc>
          <w:tcPr>
            <w:tcW w:w="2162" w:type="dxa"/>
            <w:tcBorders>
              <w:top w:val="nil"/>
              <w:left w:val="nil"/>
              <w:bottom w:val="nil"/>
              <w:right w:val="nil"/>
            </w:tcBorders>
            <w:shd w:val="clear" w:color="auto" w:fill="auto"/>
            <w:noWrap/>
            <w:vAlign w:val="bottom"/>
            <w:hideMark/>
          </w:tcPr>
          <w:p w14:paraId="4E4619D7" w14:textId="77777777" w:rsidR="00691C72" w:rsidRPr="001C65D2" w:rsidRDefault="00691C72" w:rsidP="00691C72">
            <w:pPr>
              <w:rPr>
                <w:b/>
                <w:bCs/>
                <w:color w:val="000000"/>
              </w:rPr>
            </w:pPr>
            <w:r w:rsidRPr="001C65D2">
              <w:rPr>
                <w:b/>
                <w:bCs/>
                <w:color w:val="000000"/>
              </w:rPr>
              <w:t>F Statistic</w:t>
            </w:r>
          </w:p>
        </w:tc>
        <w:tc>
          <w:tcPr>
            <w:tcW w:w="1196" w:type="dxa"/>
            <w:tcBorders>
              <w:top w:val="nil"/>
              <w:left w:val="nil"/>
              <w:bottom w:val="nil"/>
              <w:right w:val="nil"/>
            </w:tcBorders>
            <w:shd w:val="clear" w:color="auto" w:fill="auto"/>
            <w:noWrap/>
            <w:vAlign w:val="center"/>
            <w:hideMark/>
          </w:tcPr>
          <w:p w14:paraId="725A1B2E" w14:textId="77777777" w:rsidR="00691C72" w:rsidRPr="001C65D2" w:rsidRDefault="00691C72" w:rsidP="00691C72">
            <w:pPr>
              <w:jc w:val="center"/>
              <w:rPr>
                <w:color w:val="000000"/>
              </w:rPr>
            </w:pPr>
            <w:r w:rsidRPr="001C65D2">
              <w:rPr>
                <w:color w:val="000000"/>
              </w:rPr>
              <w:t>7.</w:t>
            </w:r>
            <w:r w:rsidR="00A11CB6">
              <w:rPr>
                <w:color w:val="000000"/>
              </w:rPr>
              <w:t>8</w:t>
            </w:r>
            <w:r w:rsidRPr="001C65D2">
              <w:rPr>
                <w:color w:val="000000"/>
              </w:rPr>
              <w:t>***</w:t>
            </w:r>
          </w:p>
        </w:tc>
        <w:tc>
          <w:tcPr>
            <w:tcW w:w="1352" w:type="dxa"/>
            <w:tcBorders>
              <w:top w:val="nil"/>
              <w:left w:val="nil"/>
              <w:bottom w:val="nil"/>
              <w:right w:val="nil"/>
            </w:tcBorders>
            <w:shd w:val="clear" w:color="auto" w:fill="auto"/>
            <w:noWrap/>
            <w:vAlign w:val="center"/>
            <w:hideMark/>
          </w:tcPr>
          <w:p w14:paraId="05D197E5" w14:textId="77777777" w:rsidR="00691C72" w:rsidRPr="001C65D2" w:rsidRDefault="00A11CB6" w:rsidP="00691C72">
            <w:pPr>
              <w:jc w:val="center"/>
              <w:rPr>
                <w:color w:val="000000"/>
              </w:rPr>
            </w:pPr>
            <w:r>
              <w:rPr>
                <w:color w:val="000000"/>
                <w:lang w:val="en-US"/>
              </w:rPr>
              <w:t>11.74</w:t>
            </w:r>
            <w:r w:rsidR="00691C72" w:rsidRPr="001C65D2">
              <w:rPr>
                <w:color w:val="000000"/>
              </w:rPr>
              <w:t>***</w:t>
            </w:r>
          </w:p>
        </w:tc>
        <w:tc>
          <w:tcPr>
            <w:tcW w:w="1352" w:type="dxa"/>
            <w:tcBorders>
              <w:top w:val="nil"/>
              <w:left w:val="nil"/>
              <w:bottom w:val="nil"/>
              <w:right w:val="nil"/>
            </w:tcBorders>
            <w:shd w:val="clear" w:color="auto" w:fill="auto"/>
            <w:noWrap/>
            <w:vAlign w:val="center"/>
            <w:hideMark/>
          </w:tcPr>
          <w:p w14:paraId="54BCDA1F" w14:textId="77777777" w:rsidR="00DF0D02" w:rsidRPr="001C65D2" w:rsidRDefault="00A11CB6" w:rsidP="00DF0D02">
            <w:pPr>
              <w:keepNext/>
              <w:jc w:val="center"/>
              <w:rPr>
                <w:color w:val="000000"/>
              </w:rPr>
            </w:pPr>
            <w:r>
              <w:rPr>
                <w:color w:val="000000"/>
                <w:lang w:val="en-US"/>
              </w:rPr>
              <w:t>9.92</w:t>
            </w:r>
            <w:r w:rsidR="00691C72" w:rsidRPr="001C65D2">
              <w:rPr>
                <w:color w:val="000000"/>
              </w:rPr>
              <w:t>***</w:t>
            </w:r>
          </w:p>
        </w:tc>
      </w:tr>
      <w:tr w:rsidR="00DF0D02" w:rsidRPr="001C65D2" w14:paraId="4F295475" w14:textId="77777777" w:rsidTr="00691C72">
        <w:trPr>
          <w:trHeight w:val="320"/>
          <w:jc w:val="center"/>
        </w:trPr>
        <w:tc>
          <w:tcPr>
            <w:tcW w:w="2162" w:type="dxa"/>
            <w:tcBorders>
              <w:top w:val="nil"/>
              <w:left w:val="nil"/>
              <w:bottom w:val="single" w:sz="4" w:space="0" w:color="auto"/>
              <w:right w:val="nil"/>
            </w:tcBorders>
            <w:shd w:val="clear" w:color="auto" w:fill="auto"/>
            <w:noWrap/>
            <w:vAlign w:val="bottom"/>
          </w:tcPr>
          <w:p w14:paraId="267BCD3A" w14:textId="77777777" w:rsidR="00DF0D02" w:rsidRPr="00DF0D02" w:rsidRDefault="00DF0D02" w:rsidP="00691C72">
            <w:pPr>
              <w:rPr>
                <w:rFonts w:eastAsiaTheme="minorEastAsia"/>
                <w:b/>
                <w:bCs/>
                <w:color w:val="000000"/>
              </w:rPr>
            </w:pPr>
            <m:oMathPara>
              <m:oMathParaPr>
                <m:jc m:val="left"/>
              </m:oMathParaPr>
              <m:oMath>
                <m:r>
                  <m:rPr>
                    <m:sty m:val="b"/>
                  </m:rPr>
                  <w:rPr>
                    <w:rFonts w:ascii="Cambria Math" w:hAnsi="Cambria Math"/>
                    <w:color w:val="000000"/>
                  </w:rPr>
                  <m:t>γ</m:t>
                </m:r>
              </m:oMath>
            </m:oMathPara>
          </w:p>
        </w:tc>
        <w:tc>
          <w:tcPr>
            <w:tcW w:w="1196" w:type="dxa"/>
            <w:tcBorders>
              <w:top w:val="nil"/>
              <w:left w:val="nil"/>
              <w:bottom w:val="single" w:sz="4" w:space="0" w:color="auto"/>
              <w:right w:val="nil"/>
            </w:tcBorders>
            <w:shd w:val="clear" w:color="auto" w:fill="auto"/>
            <w:noWrap/>
            <w:vAlign w:val="center"/>
          </w:tcPr>
          <w:p w14:paraId="767D0302" w14:textId="77777777" w:rsidR="00DF0D02" w:rsidRPr="00DF0D02" w:rsidRDefault="00DF0D02" w:rsidP="00691C72">
            <w:pPr>
              <w:jc w:val="center"/>
              <w:rPr>
                <w:color w:val="000000"/>
                <w:lang w:val="en-US"/>
              </w:rPr>
            </w:pPr>
            <w:r>
              <w:rPr>
                <w:color w:val="000000"/>
                <w:lang w:val="en-US"/>
              </w:rPr>
              <w:t>1.</w:t>
            </w:r>
            <w:r w:rsidR="00A11CB6">
              <w:rPr>
                <w:color w:val="000000"/>
                <w:lang w:val="en-US"/>
              </w:rPr>
              <w:t>60</w:t>
            </w:r>
          </w:p>
        </w:tc>
        <w:tc>
          <w:tcPr>
            <w:tcW w:w="1352" w:type="dxa"/>
            <w:tcBorders>
              <w:top w:val="nil"/>
              <w:left w:val="nil"/>
              <w:bottom w:val="single" w:sz="4" w:space="0" w:color="auto"/>
              <w:right w:val="nil"/>
            </w:tcBorders>
            <w:shd w:val="clear" w:color="auto" w:fill="auto"/>
            <w:noWrap/>
            <w:vAlign w:val="center"/>
          </w:tcPr>
          <w:p w14:paraId="34E954DF" w14:textId="77777777" w:rsidR="00DF0D02" w:rsidRPr="00DF0D02" w:rsidRDefault="00A11CB6" w:rsidP="00691C72">
            <w:pPr>
              <w:jc w:val="center"/>
              <w:rPr>
                <w:color w:val="000000"/>
                <w:lang w:val="en-US"/>
              </w:rPr>
            </w:pPr>
            <w:r>
              <w:rPr>
                <w:color w:val="000000"/>
                <w:lang w:val="en-US"/>
              </w:rPr>
              <w:t>0.95</w:t>
            </w:r>
          </w:p>
        </w:tc>
        <w:tc>
          <w:tcPr>
            <w:tcW w:w="1352" w:type="dxa"/>
            <w:tcBorders>
              <w:top w:val="nil"/>
              <w:left w:val="nil"/>
              <w:bottom w:val="single" w:sz="4" w:space="0" w:color="auto"/>
              <w:right w:val="nil"/>
            </w:tcBorders>
            <w:shd w:val="clear" w:color="auto" w:fill="auto"/>
            <w:noWrap/>
            <w:vAlign w:val="center"/>
          </w:tcPr>
          <w:p w14:paraId="7669AD46" w14:textId="77777777" w:rsidR="00DF0D02" w:rsidRPr="00DF0D02" w:rsidRDefault="00DF0D02" w:rsidP="00DF0D02">
            <w:pPr>
              <w:keepNext/>
              <w:jc w:val="center"/>
              <w:rPr>
                <w:color w:val="000000"/>
                <w:lang w:val="en-US"/>
              </w:rPr>
            </w:pPr>
            <w:r>
              <w:rPr>
                <w:color w:val="000000"/>
                <w:lang w:val="en-US"/>
              </w:rPr>
              <w:t>1.</w:t>
            </w:r>
            <w:r w:rsidR="00A11CB6">
              <w:rPr>
                <w:color w:val="000000"/>
                <w:lang w:val="en-US"/>
              </w:rPr>
              <w:t>61</w:t>
            </w:r>
          </w:p>
        </w:tc>
      </w:tr>
    </w:tbl>
    <w:p w14:paraId="7F99FA6C" w14:textId="77777777" w:rsidR="00691C72" w:rsidRPr="001C65D2" w:rsidRDefault="00691C72">
      <w:pPr>
        <w:pStyle w:val="Caption"/>
        <w:rPr>
          <w:rFonts w:ascii="Times New Roman" w:eastAsiaTheme="minorEastAsia" w:hAnsi="Times New Roman" w:cs="Times New Roman"/>
          <w:lang w:val="en-US"/>
        </w:rPr>
      </w:pPr>
      <w:r w:rsidRPr="001C65D2">
        <w:rPr>
          <w:rFonts w:ascii="Times New Roman" w:hAnsi="Times New Roman" w:cs="Times New Roman"/>
          <w:lang w:val="bg-BG"/>
        </w:rPr>
        <w:t>Таблица</w:t>
      </w:r>
      <w:r w:rsidRPr="001C65D2">
        <w:rPr>
          <w:rFonts w:ascii="Times New Roman" w:hAnsi="Times New Roman" w:cs="Times New Roman"/>
        </w:rPr>
        <w:t xml:space="preserve"> </w:t>
      </w:r>
      <w:r w:rsidR="0043180D">
        <w:rPr>
          <w:rFonts w:ascii="Times New Roman" w:hAnsi="Times New Roman" w:cs="Times New Roman"/>
          <w:lang w:val="bg-BG"/>
        </w:rPr>
        <w:t>2</w:t>
      </w:r>
      <w:r w:rsidRPr="001C65D2">
        <w:rPr>
          <w:rFonts w:ascii="Times New Roman" w:hAnsi="Times New Roman" w:cs="Times New Roman"/>
          <w:lang w:val="en-US"/>
        </w:rPr>
        <w:t xml:space="preserve"> О</w:t>
      </w:r>
      <w:proofErr w:type="spellStart"/>
      <w:r w:rsidRPr="001C65D2">
        <w:rPr>
          <w:rFonts w:ascii="Times New Roman" w:hAnsi="Times New Roman" w:cs="Times New Roman"/>
          <w:lang w:val="bg-BG"/>
        </w:rPr>
        <w:t>бяснената</w:t>
      </w:r>
      <w:proofErr w:type="spellEnd"/>
      <w:r w:rsidRPr="001C65D2">
        <w:rPr>
          <w:rFonts w:ascii="Times New Roman" w:hAnsi="Times New Roman" w:cs="Times New Roman"/>
          <w:lang w:val="bg-BG"/>
        </w:rPr>
        <w:t xml:space="preserve"> променлива е </w:t>
      </w:r>
      <m:oMath>
        <m:func>
          <m:funcPr>
            <m:ctrlPr>
              <w:rPr>
                <w:rFonts w:ascii="Cambria Math" w:hAnsi="Cambria Math" w:cs="Times New Roman"/>
                <w:i w:val="0"/>
                <w:lang w:val="en-US"/>
              </w:rPr>
            </m:ctrlPr>
          </m:funcPr>
          <m:fName>
            <m:r>
              <w:rPr>
                <w:rFonts w:ascii="Cambria Math" w:hAnsi="Cambria Math" w:cs="Times New Roman"/>
                <w:lang w:val="en-US"/>
              </w:rPr>
              <m:t>ln</m:t>
            </m:r>
            <m:ctrlPr>
              <w:rPr>
                <w:rFonts w:ascii="Cambria Math" w:hAnsi="Cambria Math" w:cs="Times New Roman"/>
                <w:lang w:val="en-US"/>
              </w:rPr>
            </m:ctrlPr>
          </m:fName>
          <m:e>
            <m:d>
              <m:dPr>
                <m:ctrlPr>
                  <w:rPr>
                    <w:rFonts w:ascii="Cambria Math" w:hAnsi="Cambria Math" w:cs="Times New Roman"/>
                    <w:lang w:val="en-US"/>
                  </w:rPr>
                </m:ctrlPr>
              </m:dPr>
              <m:e>
                <m:f>
                  <m:fPr>
                    <m:ctrlPr>
                      <w:rPr>
                        <w:rFonts w:ascii="Cambria Math" w:hAnsi="Cambria Math" w:cs="Times New Roman"/>
                        <w:i w:val="0"/>
                        <w:lang w:val="en-US"/>
                      </w:rPr>
                    </m:ctrlPr>
                  </m:fPr>
                  <m:num>
                    <m:sSub>
                      <m:sSubPr>
                        <m:ctrlPr>
                          <w:rPr>
                            <w:rFonts w:ascii="Cambria Math" w:hAnsi="Cambria Math" w:cs="Times New Roman"/>
                            <w:lang w:val="en-US"/>
                          </w:rPr>
                        </m:ctrlPr>
                      </m:sSubPr>
                      <m:e>
                        <m:r>
                          <w:rPr>
                            <w:rFonts w:ascii="Cambria Math" w:hAnsi="Cambria Math" w:cs="Times New Roman"/>
                            <w:lang w:val="en-US"/>
                          </w:rPr>
                          <m:t>Y</m:t>
                        </m:r>
                      </m:e>
                      <m:sub>
                        <m:r>
                          <w:rPr>
                            <w:rFonts w:ascii="Cambria Math" w:hAnsi="Cambria Math" w:cs="Times New Roman"/>
                            <w:lang w:val="en-US"/>
                          </w:rPr>
                          <m:t>t</m:t>
                        </m:r>
                      </m:sub>
                    </m:sSub>
                    <m:ctrlPr>
                      <w:rPr>
                        <w:rFonts w:ascii="Cambria Math" w:hAnsi="Cambria Math" w:cs="Times New Roman"/>
                        <w:lang w:val="en-US"/>
                      </w:rPr>
                    </m:ctrlPr>
                  </m:num>
                  <m:den>
                    <m:sSub>
                      <m:sSubPr>
                        <m:ctrlPr>
                          <w:rPr>
                            <w:rFonts w:ascii="Cambria Math" w:hAnsi="Cambria Math" w:cs="Times New Roman"/>
                            <w:lang w:val="en-US"/>
                          </w:rPr>
                        </m:ctrlPr>
                      </m:sSubPr>
                      <m:e>
                        <m:r>
                          <w:rPr>
                            <w:rFonts w:ascii="Cambria Math" w:hAnsi="Cambria Math" w:cs="Times New Roman"/>
                            <w:lang w:val="en-US"/>
                          </w:rPr>
                          <m:t>Y</m:t>
                        </m:r>
                      </m:e>
                      <m:sub>
                        <m:r>
                          <w:rPr>
                            <w:rFonts w:ascii="Cambria Math" w:hAnsi="Cambria Math" w:cs="Times New Roman"/>
                            <w:lang w:val="en-US"/>
                          </w:rPr>
                          <m:t>t-1</m:t>
                        </m:r>
                      </m:sub>
                    </m:sSub>
                    <m:ctrlPr>
                      <w:rPr>
                        <w:rFonts w:ascii="Cambria Math" w:hAnsi="Cambria Math" w:cs="Times New Roman"/>
                        <w:lang w:val="en-US"/>
                      </w:rPr>
                    </m:ctrlPr>
                  </m:den>
                </m:f>
              </m:e>
            </m:d>
          </m:e>
        </m:func>
      </m:oMath>
      <w:r w:rsidRPr="001C65D2">
        <w:rPr>
          <w:rFonts w:ascii="Times New Roman" w:hAnsi="Times New Roman" w:cs="Times New Roman"/>
          <w:lang w:val="bg-BG"/>
        </w:rPr>
        <w:t>,</w:t>
      </w:r>
      <w:r w:rsidR="00330FAC">
        <w:rPr>
          <w:rFonts w:ascii="Times New Roman" w:hAnsi="Times New Roman" w:cs="Times New Roman"/>
          <w:lang w:val="bg-BG"/>
        </w:rPr>
        <w:t>при p</w:t>
      </w:r>
      <w:r w:rsidR="00330FAC">
        <w:rPr>
          <w:rFonts w:ascii="Times New Roman" w:hAnsi="Times New Roman" w:cs="Times New Roman"/>
          <w:lang w:val="en-US"/>
        </w:rPr>
        <w:t>&lt;.10*,p&lt;.05** и</w:t>
      </w:r>
      <w:r w:rsidR="00330FAC">
        <w:rPr>
          <w:rFonts w:ascii="Times New Roman" w:hAnsi="Times New Roman" w:cs="Times New Roman"/>
          <w:lang w:val="bg-BG"/>
        </w:rPr>
        <w:t xml:space="preserve"> </w:t>
      </w:r>
      <w:r w:rsidR="00330FAC">
        <w:rPr>
          <w:rFonts w:ascii="Times New Roman" w:hAnsi="Times New Roman" w:cs="Times New Roman"/>
          <w:lang w:val="en-US"/>
        </w:rPr>
        <w:t>p&lt;0.01***</w:t>
      </w:r>
      <w:r w:rsidRPr="001C65D2">
        <w:rPr>
          <w:rFonts w:ascii="Times New Roman" w:hAnsi="Times New Roman" w:cs="Times New Roman"/>
          <w:lang w:val="bg-BG"/>
        </w:rPr>
        <w:t>.</w:t>
      </w:r>
      <w:r w:rsidR="00330FAC" w:rsidRPr="00330FAC">
        <w:rPr>
          <w:noProof/>
          <w:lang w:val="bg-BG"/>
        </w:rPr>
        <w:t xml:space="preserve"> </w:t>
      </w:r>
      <w:r w:rsidR="00330FAC">
        <w:rPr>
          <w:noProof/>
          <w:lang w:val="bg-BG"/>
        </w:rPr>
        <w:t xml:space="preserve">Данни: Собствени изчисления в </w:t>
      </w:r>
      <w:r w:rsidR="00330FAC">
        <w:rPr>
          <w:noProof/>
          <w:lang w:val="en-US"/>
        </w:rPr>
        <w:t>R</w:t>
      </w:r>
      <w:r w:rsidR="00330FAC">
        <w:rPr>
          <w:noProof/>
          <w:lang w:val="bg-BG"/>
        </w:rPr>
        <w:t>.</w:t>
      </w:r>
    </w:p>
    <w:p w14:paraId="5128ECFB" w14:textId="2DF4C93F" w:rsidR="00691C72" w:rsidRPr="001C65D2" w:rsidRDefault="00691C72" w:rsidP="00691C72">
      <w:pPr>
        <w:spacing w:line="360" w:lineRule="auto"/>
        <w:ind w:firstLine="720"/>
        <w:jc w:val="both"/>
        <w:rPr>
          <w:rFonts w:eastAsiaTheme="minorEastAsia"/>
          <w:lang w:val="bg-BG"/>
        </w:rPr>
      </w:pPr>
      <w:r w:rsidRPr="001C65D2">
        <w:rPr>
          <w:rFonts w:eastAsiaTheme="minorEastAsia"/>
          <w:lang w:val="bg-BG"/>
        </w:rPr>
        <w:t xml:space="preserve"> На таблица </w:t>
      </w:r>
      <w:r w:rsidR="007F6B4B">
        <w:rPr>
          <w:rFonts w:eastAsiaTheme="minorEastAsia"/>
          <w:lang w:val="bg-BG"/>
        </w:rPr>
        <w:t>3</w:t>
      </w:r>
      <w:r w:rsidRPr="001C65D2">
        <w:rPr>
          <w:rFonts w:eastAsiaTheme="minorEastAsia"/>
          <w:lang w:val="bg-BG"/>
        </w:rPr>
        <w:t xml:space="preserve"> сме представили тестовете за адекватност, от които се вижда че модел (3), който моделира най-директно модела посочен в </w:t>
      </w:r>
      <w:r w:rsidR="007720AE">
        <w:rPr>
          <w:rFonts w:eastAsiaTheme="minorEastAsia"/>
          <w:lang w:val="bg-BG"/>
        </w:rPr>
        <w:t xml:space="preserve">уравнение </w:t>
      </w:r>
      <w:r w:rsidRPr="001C65D2">
        <w:rPr>
          <w:rFonts w:eastAsiaTheme="minorEastAsia"/>
          <w:lang w:val="bg-BG"/>
        </w:rPr>
        <w:t>(</w:t>
      </w:r>
      <w:r w:rsidR="007720AE">
        <w:rPr>
          <w:rFonts w:eastAsiaTheme="minorEastAsia"/>
          <w:lang w:val="bg-BG"/>
        </w:rPr>
        <w:t>5.1</w:t>
      </w:r>
      <w:r w:rsidRPr="001C65D2">
        <w:rPr>
          <w:rFonts w:eastAsiaTheme="minorEastAsia"/>
          <w:lang w:val="bg-BG"/>
        </w:rPr>
        <w:t>)</w:t>
      </w:r>
      <w:r w:rsidR="007720AE">
        <w:rPr>
          <w:rFonts w:eastAsiaTheme="minorEastAsia"/>
          <w:lang w:val="bg-BG"/>
        </w:rPr>
        <w:t>,</w:t>
      </w:r>
      <w:r w:rsidRPr="001C65D2">
        <w:rPr>
          <w:rFonts w:eastAsiaTheme="minorEastAsia"/>
          <w:lang w:val="bg-BG"/>
        </w:rPr>
        <w:t xml:space="preserve"> притежава случайни грешки, които не страдат от автокорелация и хетероскедастичност, вариационно </w:t>
      </w:r>
      <w:proofErr w:type="spellStart"/>
      <w:r w:rsidRPr="001C65D2">
        <w:rPr>
          <w:rFonts w:eastAsiaTheme="minorEastAsia"/>
          <w:lang w:val="bg-BG"/>
        </w:rPr>
        <w:t>инфлиращите</w:t>
      </w:r>
      <w:proofErr w:type="spellEnd"/>
      <w:r w:rsidRPr="001C65D2">
        <w:rPr>
          <w:rFonts w:eastAsiaTheme="minorEastAsia"/>
          <w:lang w:val="bg-BG"/>
        </w:rPr>
        <w:t xml:space="preserve"> фактори на трите оценени променливи също се характеризират със стойности под 5, което показва, че в модела на се наблюдава </w:t>
      </w:r>
      <w:proofErr w:type="spellStart"/>
      <w:r w:rsidRPr="001C65D2">
        <w:rPr>
          <w:rFonts w:eastAsiaTheme="minorEastAsia"/>
          <w:lang w:val="bg-BG"/>
        </w:rPr>
        <w:t>мултиколнеарност</w:t>
      </w:r>
      <w:proofErr w:type="spellEnd"/>
      <w:r w:rsidRPr="001C65D2">
        <w:rPr>
          <w:rFonts w:eastAsiaTheme="minorEastAsia"/>
          <w:lang w:val="bg-BG"/>
        </w:rPr>
        <w:t xml:space="preserve">. </w:t>
      </w:r>
    </w:p>
    <w:p w14:paraId="2A183AD1" w14:textId="77777777" w:rsidR="00691C72" w:rsidRPr="001C65D2" w:rsidRDefault="00691C72" w:rsidP="00691C72">
      <w:pPr>
        <w:ind w:firstLine="720"/>
        <w:jc w:val="both"/>
        <w:rPr>
          <w:rFonts w:eastAsiaTheme="minorEastAsia"/>
          <w:lang w:val="bg-BG"/>
        </w:rPr>
      </w:pPr>
    </w:p>
    <w:tbl>
      <w:tblPr>
        <w:tblW w:w="9732" w:type="dxa"/>
        <w:jc w:val="center"/>
        <w:tblLook w:val="04A0" w:firstRow="1" w:lastRow="0" w:firstColumn="1" w:lastColumn="0" w:noHBand="0" w:noVBand="1"/>
      </w:tblPr>
      <w:tblGrid>
        <w:gridCol w:w="1949"/>
        <w:gridCol w:w="2620"/>
        <w:gridCol w:w="2620"/>
        <w:gridCol w:w="2620"/>
      </w:tblGrid>
      <w:tr w:rsidR="00691C72" w:rsidRPr="001C65D2" w14:paraId="272131B9" w14:textId="77777777" w:rsidTr="00691C72">
        <w:trPr>
          <w:trHeight w:val="320"/>
          <w:jc w:val="center"/>
        </w:trPr>
        <w:tc>
          <w:tcPr>
            <w:tcW w:w="1872" w:type="dxa"/>
            <w:tcBorders>
              <w:top w:val="single" w:sz="4" w:space="0" w:color="auto"/>
              <w:left w:val="nil"/>
              <w:bottom w:val="single" w:sz="4" w:space="0" w:color="auto"/>
              <w:right w:val="nil"/>
            </w:tcBorders>
            <w:shd w:val="clear" w:color="auto" w:fill="auto"/>
            <w:noWrap/>
            <w:vAlign w:val="bottom"/>
            <w:hideMark/>
          </w:tcPr>
          <w:p w14:paraId="7E953166" w14:textId="77777777" w:rsidR="00691C72" w:rsidRPr="001C65D2" w:rsidRDefault="001C65D2" w:rsidP="00691C72">
            <w:pPr>
              <w:jc w:val="center"/>
              <w:rPr>
                <w:b/>
                <w:bCs/>
                <w:color w:val="000000"/>
                <w:lang w:val="bg-BG"/>
              </w:rPr>
            </w:pPr>
            <w:r w:rsidRPr="001C65D2">
              <w:rPr>
                <w:b/>
                <w:bCs/>
                <w:color w:val="000000"/>
                <w:lang w:val="bg-BG"/>
              </w:rPr>
              <w:t>Тест</w:t>
            </w:r>
            <w:r w:rsidRPr="001C65D2">
              <w:rPr>
                <w:b/>
                <w:bCs/>
                <w:color w:val="000000"/>
                <w:lang w:val="en-US"/>
              </w:rPr>
              <w:t>\</w:t>
            </w:r>
            <w:r w:rsidRPr="001C65D2">
              <w:rPr>
                <w:b/>
                <w:bCs/>
                <w:color w:val="000000"/>
                <w:lang w:val="bg-BG"/>
              </w:rPr>
              <w:t>модел</w:t>
            </w:r>
          </w:p>
        </w:tc>
        <w:tc>
          <w:tcPr>
            <w:tcW w:w="2620" w:type="dxa"/>
            <w:tcBorders>
              <w:top w:val="single" w:sz="4" w:space="0" w:color="auto"/>
              <w:left w:val="nil"/>
              <w:bottom w:val="single" w:sz="4" w:space="0" w:color="auto"/>
              <w:right w:val="nil"/>
            </w:tcBorders>
            <w:shd w:val="clear" w:color="auto" w:fill="auto"/>
            <w:noWrap/>
            <w:vAlign w:val="bottom"/>
            <w:hideMark/>
          </w:tcPr>
          <w:p w14:paraId="3C950F37" w14:textId="77777777" w:rsidR="00691C72" w:rsidRPr="001C65D2" w:rsidRDefault="00691C72" w:rsidP="00691C72">
            <w:pPr>
              <w:jc w:val="center"/>
              <w:rPr>
                <w:b/>
                <w:bCs/>
                <w:color w:val="000000"/>
              </w:rPr>
            </w:pPr>
            <w:r w:rsidRPr="001C65D2">
              <w:rPr>
                <w:b/>
                <w:bCs/>
                <w:color w:val="000000"/>
              </w:rPr>
              <w:t>Модел 1</w:t>
            </w:r>
          </w:p>
        </w:tc>
        <w:tc>
          <w:tcPr>
            <w:tcW w:w="2620" w:type="dxa"/>
            <w:tcBorders>
              <w:top w:val="single" w:sz="4" w:space="0" w:color="auto"/>
              <w:left w:val="nil"/>
              <w:bottom w:val="single" w:sz="4" w:space="0" w:color="auto"/>
              <w:right w:val="nil"/>
            </w:tcBorders>
            <w:shd w:val="clear" w:color="auto" w:fill="auto"/>
            <w:noWrap/>
            <w:vAlign w:val="bottom"/>
            <w:hideMark/>
          </w:tcPr>
          <w:p w14:paraId="3D757FE1" w14:textId="77777777" w:rsidR="00691C72" w:rsidRPr="001C65D2" w:rsidRDefault="00691C72" w:rsidP="00691C72">
            <w:pPr>
              <w:jc w:val="center"/>
              <w:rPr>
                <w:b/>
                <w:bCs/>
                <w:color w:val="000000"/>
              </w:rPr>
            </w:pPr>
            <w:r w:rsidRPr="001C65D2">
              <w:rPr>
                <w:b/>
                <w:bCs/>
                <w:color w:val="000000"/>
              </w:rPr>
              <w:t>Модел 2</w:t>
            </w:r>
          </w:p>
        </w:tc>
        <w:tc>
          <w:tcPr>
            <w:tcW w:w="2620" w:type="dxa"/>
            <w:tcBorders>
              <w:top w:val="single" w:sz="4" w:space="0" w:color="auto"/>
              <w:left w:val="nil"/>
              <w:bottom w:val="single" w:sz="4" w:space="0" w:color="auto"/>
              <w:right w:val="nil"/>
            </w:tcBorders>
            <w:shd w:val="clear" w:color="auto" w:fill="auto"/>
            <w:noWrap/>
            <w:vAlign w:val="bottom"/>
            <w:hideMark/>
          </w:tcPr>
          <w:p w14:paraId="5FB7BED7" w14:textId="77777777" w:rsidR="00691C72" w:rsidRPr="001C65D2" w:rsidRDefault="00691C72" w:rsidP="00691C72">
            <w:pPr>
              <w:jc w:val="center"/>
              <w:rPr>
                <w:b/>
                <w:bCs/>
                <w:color w:val="000000"/>
              </w:rPr>
            </w:pPr>
            <w:r w:rsidRPr="001C65D2">
              <w:rPr>
                <w:b/>
                <w:bCs/>
                <w:color w:val="000000"/>
              </w:rPr>
              <w:t>Модел 3</w:t>
            </w:r>
          </w:p>
        </w:tc>
      </w:tr>
      <w:tr w:rsidR="00691C72" w:rsidRPr="001C65D2" w14:paraId="667ABFEF" w14:textId="77777777" w:rsidTr="00691C72">
        <w:trPr>
          <w:trHeight w:val="340"/>
          <w:jc w:val="center"/>
        </w:trPr>
        <w:tc>
          <w:tcPr>
            <w:tcW w:w="1872" w:type="dxa"/>
            <w:tcBorders>
              <w:top w:val="nil"/>
              <w:left w:val="nil"/>
              <w:bottom w:val="nil"/>
              <w:right w:val="nil"/>
            </w:tcBorders>
            <w:shd w:val="clear" w:color="auto" w:fill="auto"/>
            <w:noWrap/>
            <w:vAlign w:val="bottom"/>
            <w:hideMark/>
          </w:tcPr>
          <w:p w14:paraId="3F7D4419" w14:textId="77777777" w:rsidR="00691C72" w:rsidRPr="001C65D2" w:rsidRDefault="00691C72" w:rsidP="00691C72">
            <w:pPr>
              <w:rPr>
                <w:b/>
                <w:bCs/>
                <w:color w:val="000000"/>
              </w:rPr>
            </w:pPr>
            <w:r w:rsidRPr="001C65D2">
              <w:rPr>
                <w:b/>
                <w:bCs/>
                <w:color w:val="000000"/>
              </w:rPr>
              <w:t xml:space="preserve">Breusch-Pagan </w:t>
            </w:r>
          </w:p>
        </w:tc>
        <w:tc>
          <w:tcPr>
            <w:tcW w:w="2620" w:type="dxa"/>
            <w:tcBorders>
              <w:top w:val="nil"/>
              <w:left w:val="nil"/>
              <w:bottom w:val="nil"/>
              <w:right w:val="nil"/>
            </w:tcBorders>
            <w:shd w:val="clear" w:color="auto" w:fill="auto"/>
            <w:vAlign w:val="bottom"/>
            <w:hideMark/>
          </w:tcPr>
          <w:p w14:paraId="43AA4E45" w14:textId="77777777" w:rsidR="00691C72" w:rsidRPr="00A11CB6" w:rsidRDefault="00691C72" w:rsidP="00691C72">
            <w:pPr>
              <w:rPr>
                <w:color w:val="000000"/>
                <w:lang w:val="en-US"/>
              </w:rPr>
            </w:pPr>
            <w:r w:rsidRPr="001C65D2">
              <w:rPr>
                <w:color w:val="000000"/>
              </w:rPr>
              <w:t xml:space="preserve">BP = </w:t>
            </w:r>
            <w:r w:rsidR="00A11CB6">
              <w:rPr>
                <w:color w:val="000000"/>
                <w:lang w:val="en-US"/>
              </w:rPr>
              <w:t>2.1</w:t>
            </w:r>
            <w:r w:rsidRPr="001C65D2">
              <w:rPr>
                <w:color w:val="000000"/>
              </w:rPr>
              <w:t>, p = 0.</w:t>
            </w:r>
            <w:r w:rsidR="00A11CB6">
              <w:rPr>
                <w:color w:val="000000"/>
                <w:lang w:val="en-US"/>
              </w:rPr>
              <w:t>35</w:t>
            </w:r>
          </w:p>
        </w:tc>
        <w:tc>
          <w:tcPr>
            <w:tcW w:w="2620" w:type="dxa"/>
            <w:tcBorders>
              <w:top w:val="nil"/>
              <w:left w:val="nil"/>
              <w:bottom w:val="nil"/>
              <w:right w:val="nil"/>
            </w:tcBorders>
            <w:shd w:val="clear" w:color="auto" w:fill="auto"/>
            <w:vAlign w:val="bottom"/>
            <w:hideMark/>
          </w:tcPr>
          <w:p w14:paraId="77898913" w14:textId="77777777" w:rsidR="00691C72" w:rsidRPr="00A11CB6" w:rsidRDefault="00691C72" w:rsidP="00691C72">
            <w:pPr>
              <w:rPr>
                <w:color w:val="000000"/>
                <w:lang w:val="en-US"/>
              </w:rPr>
            </w:pPr>
            <w:r w:rsidRPr="001C65D2">
              <w:rPr>
                <w:color w:val="000000"/>
              </w:rPr>
              <w:t xml:space="preserve">BP = </w:t>
            </w:r>
            <w:r w:rsidR="00A11CB6">
              <w:rPr>
                <w:color w:val="000000"/>
              </w:rPr>
              <w:t>2.3</w:t>
            </w:r>
            <w:r w:rsidRPr="001C65D2">
              <w:rPr>
                <w:color w:val="000000"/>
              </w:rPr>
              <w:t>, p = 0.</w:t>
            </w:r>
            <w:r w:rsidR="00A11CB6">
              <w:rPr>
                <w:color w:val="000000"/>
                <w:lang w:val="en-US"/>
              </w:rPr>
              <w:t>32</w:t>
            </w:r>
          </w:p>
        </w:tc>
        <w:tc>
          <w:tcPr>
            <w:tcW w:w="2620" w:type="dxa"/>
            <w:tcBorders>
              <w:top w:val="nil"/>
              <w:left w:val="nil"/>
              <w:bottom w:val="nil"/>
              <w:right w:val="nil"/>
            </w:tcBorders>
            <w:shd w:val="clear" w:color="auto" w:fill="auto"/>
            <w:vAlign w:val="bottom"/>
            <w:hideMark/>
          </w:tcPr>
          <w:p w14:paraId="725CA033" w14:textId="77777777" w:rsidR="00691C72" w:rsidRPr="00A11CB6" w:rsidRDefault="00691C72" w:rsidP="00691C72">
            <w:pPr>
              <w:rPr>
                <w:color w:val="000000"/>
                <w:lang w:val="en-US"/>
              </w:rPr>
            </w:pPr>
            <w:r w:rsidRPr="001C65D2">
              <w:rPr>
                <w:color w:val="000000"/>
              </w:rPr>
              <w:t xml:space="preserve">BP = </w:t>
            </w:r>
            <w:r w:rsidR="00A11CB6">
              <w:rPr>
                <w:color w:val="000000"/>
              </w:rPr>
              <w:t>3.69</w:t>
            </w:r>
            <w:r w:rsidRPr="001C65D2">
              <w:rPr>
                <w:color w:val="000000"/>
              </w:rPr>
              <w:t>, p = 0.</w:t>
            </w:r>
            <w:r w:rsidR="00A11CB6">
              <w:rPr>
                <w:color w:val="000000"/>
              </w:rPr>
              <w:t>30</w:t>
            </w:r>
          </w:p>
        </w:tc>
      </w:tr>
      <w:tr w:rsidR="00691C72" w:rsidRPr="001C65D2" w14:paraId="04A7877D" w14:textId="77777777" w:rsidTr="00691C72">
        <w:trPr>
          <w:trHeight w:val="340"/>
          <w:jc w:val="center"/>
        </w:trPr>
        <w:tc>
          <w:tcPr>
            <w:tcW w:w="1872" w:type="dxa"/>
            <w:tcBorders>
              <w:top w:val="nil"/>
              <w:left w:val="nil"/>
              <w:bottom w:val="nil"/>
              <w:right w:val="nil"/>
            </w:tcBorders>
            <w:shd w:val="clear" w:color="auto" w:fill="auto"/>
            <w:noWrap/>
            <w:vAlign w:val="bottom"/>
            <w:hideMark/>
          </w:tcPr>
          <w:p w14:paraId="0E2213F6" w14:textId="77777777" w:rsidR="00691C72" w:rsidRPr="001C65D2" w:rsidRDefault="00691C72" w:rsidP="00691C72">
            <w:pPr>
              <w:rPr>
                <w:b/>
                <w:bCs/>
                <w:color w:val="000000"/>
              </w:rPr>
            </w:pPr>
            <w:r w:rsidRPr="001C65D2">
              <w:rPr>
                <w:b/>
                <w:bCs/>
                <w:color w:val="000000"/>
              </w:rPr>
              <w:t>DW Test</w:t>
            </w:r>
          </w:p>
        </w:tc>
        <w:tc>
          <w:tcPr>
            <w:tcW w:w="2620" w:type="dxa"/>
            <w:tcBorders>
              <w:top w:val="nil"/>
              <w:left w:val="nil"/>
              <w:bottom w:val="nil"/>
              <w:right w:val="nil"/>
            </w:tcBorders>
            <w:shd w:val="clear" w:color="auto" w:fill="auto"/>
            <w:vAlign w:val="bottom"/>
            <w:hideMark/>
          </w:tcPr>
          <w:p w14:paraId="4C647991" w14:textId="77777777" w:rsidR="00691C72" w:rsidRPr="001C65D2" w:rsidRDefault="00691C72" w:rsidP="00691C72">
            <w:pPr>
              <w:rPr>
                <w:color w:val="000000"/>
              </w:rPr>
            </w:pPr>
            <w:r w:rsidRPr="001C65D2">
              <w:rPr>
                <w:color w:val="000000"/>
              </w:rPr>
              <w:t>DW = 1.2</w:t>
            </w:r>
            <w:r w:rsidR="00DF0D02">
              <w:rPr>
                <w:color w:val="000000"/>
                <w:lang w:val="en-US"/>
              </w:rPr>
              <w:t>5</w:t>
            </w:r>
            <w:r w:rsidRPr="001C65D2">
              <w:rPr>
                <w:color w:val="000000"/>
              </w:rPr>
              <w:t>, p = 0.005</w:t>
            </w:r>
          </w:p>
        </w:tc>
        <w:tc>
          <w:tcPr>
            <w:tcW w:w="2620" w:type="dxa"/>
            <w:tcBorders>
              <w:top w:val="nil"/>
              <w:left w:val="nil"/>
              <w:bottom w:val="nil"/>
              <w:right w:val="nil"/>
            </w:tcBorders>
            <w:shd w:val="clear" w:color="auto" w:fill="auto"/>
            <w:vAlign w:val="bottom"/>
            <w:hideMark/>
          </w:tcPr>
          <w:p w14:paraId="4598882B" w14:textId="77777777" w:rsidR="00691C72" w:rsidRPr="00A11CB6" w:rsidRDefault="00691C72" w:rsidP="00691C72">
            <w:pPr>
              <w:rPr>
                <w:color w:val="000000"/>
                <w:lang w:val="en-US"/>
              </w:rPr>
            </w:pPr>
            <w:r w:rsidRPr="001C65D2">
              <w:rPr>
                <w:color w:val="000000"/>
              </w:rPr>
              <w:t>DW = 1.</w:t>
            </w:r>
            <w:r w:rsidR="00A11CB6">
              <w:rPr>
                <w:color w:val="000000"/>
                <w:lang w:val="en-US"/>
              </w:rPr>
              <w:t>98,</w:t>
            </w:r>
            <w:r w:rsidRPr="001C65D2">
              <w:rPr>
                <w:color w:val="000000"/>
              </w:rPr>
              <w:t xml:space="preserve"> p = 0.</w:t>
            </w:r>
            <w:r w:rsidR="00A11CB6">
              <w:rPr>
                <w:color w:val="000000"/>
                <w:lang w:val="en-US"/>
              </w:rPr>
              <w:t>44</w:t>
            </w:r>
          </w:p>
        </w:tc>
        <w:tc>
          <w:tcPr>
            <w:tcW w:w="2620" w:type="dxa"/>
            <w:tcBorders>
              <w:top w:val="nil"/>
              <w:left w:val="nil"/>
              <w:bottom w:val="nil"/>
              <w:right w:val="nil"/>
            </w:tcBorders>
            <w:shd w:val="clear" w:color="auto" w:fill="auto"/>
            <w:vAlign w:val="bottom"/>
            <w:hideMark/>
          </w:tcPr>
          <w:p w14:paraId="07ACA0F5" w14:textId="77777777" w:rsidR="00A11CB6" w:rsidRPr="00A11CB6" w:rsidRDefault="00691C72" w:rsidP="00691C72">
            <w:pPr>
              <w:rPr>
                <w:color w:val="000000"/>
                <w:lang w:val="en-US"/>
              </w:rPr>
            </w:pPr>
            <w:r w:rsidRPr="001C65D2">
              <w:rPr>
                <w:color w:val="000000"/>
              </w:rPr>
              <w:t xml:space="preserve">DW = </w:t>
            </w:r>
            <w:r w:rsidR="00A11CB6">
              <w:rPr>
                <w:color w:val="000000"/>
                <w:lang w:val="en-US"/>
              </w:rPr>
              <w:t>1.76</w:t>
            </w:r>
            <w:r w:rsidRPr="001C65D2">
              <w:rPr>
                <w:color w:val="000000"/>
              </w:rPr>
              <w:t>, p = 0.</w:t>
            </w:r>
            <w:r w:rsidR="00A11CB6">
              <w:rPr>
                <w:color w:val="000000"/>
                <w:lang w:val="en-US"/>
              </w:rPr>
              <w:t>17</w:t>
            </w:r>
          </w:p>
        </w:tc>
      </w:tr>
      <w:tr w:rsidR="00691C72" w:rsidRPr="001C65D2" w14:paraId="40C9089E" w14:textId="77777777" w:rsidTr="00691C72">
        <w:trPr>
          <w:trHeight w:val="320"/>
          <w:jc w:val="center"/>
        </w:trPr>
        <w:tc>
          <w:tcPr>
            <w:tcW w:w="1872" w:type="dxa"/>
            <w:vMerge w:val="restart"/>
            <w:tcBorders>
              <w:top w:val="single" w:sz="4" w:space="0" w:color="auto"/>
              <w:left w:val="nil"/>
              <w:bottom w:val="single" w:sz="4" w:space="0" w:color="000000"/>
              <w:right w:val="nil"/>
            </w:tcBorders>
            <w:shd w:val="clear" w:color="auto" w:fill="auto"/>
            <w:vAlign w:val="center"/>
            <w:hideMark/>
          </w:tcPr>
          <w:p w14:paraId="2A056788" w14:textId="77777777" w:rsidR="00691C72" w:rsidRPr="001C65D2" w:rsidRDefault="00691C72" w:rsidP="00691C72">
            <w:pPr>
              <w:jc w:val="center"/>
              <w:rPr>
                <w:b/>
                <w:bCs/>
                <w:color w:val="000000"/>
              </w:rPr>
            </w:pPr>
            <w:r w:rsidRPr="001C65D2">
              <w:rPr>
                <w:b/>
                <w:bCs/>
                <w:color w:val="000000"/>
              </w:rPr>
              <w:t>Multicollinearity VIF</w:t>
            </w:r>
          </w:p>
        </w:tc>
        <w:tc>
          <w:tcPr>
            <w:tcW w:w="2620" w:type="dxa"/>
            <w:tcBorders>
              <w:top w:val="single" w:sz="4" w:space="0" w:color="auto"/>
              <w:left w:val="nil"/>
              <w:bottom w:val="nil"/>
              <w:right w:val="nil"/>
            </w:tcBorders>
            <w:shd w:val="clear" w:color="auto" w:fill="auto"/>
            <w:vAlign w:val="bottom"/>
            <w:hideMark/>
          </w:tcPr>
          <w:p w14:paraId="2C618AD3" w14:textId="77777777" w:rsidR="00691C72" w:rsidRPr="00A11CB6" w:rsidRDefault="00691C72" w:rsidP="00691C72">
            <w:pPr>
              <w:jc w:val="right"/>
              <w:rPr>
                <w:color w:val="000000"/>
                <w:lang w:val="en-US"/>
              </w:rPr>
            </w:pPr>
            <w:r w:rsidRPr="001C65D2">
              <w:rPr>
                <w:color w:val="000000"/>
              </w:rPr>
              <w:t>1.0</w:t>
            </w:r>
            <w:r w:rsidR="00A11CB6">
              <w:rPr>
                <w:color w:val="000000"/>
                <w:lang w:val="en-US"/>
              </w:rPr>
              <w:t>0</w:t>
            </w:r>
          </w:p>
        </w:tc>
        <w:tc>
          <w:tcPr>
            <w:tcW w:w="2620" w:type="dxa"/>
            <w:tcBorders>
              <w:top w:val="single" w:sz="4" w:space="0" w:color="auto"/>
              <w:left w:val="nil"/>
              <w:bottom w:val="nil"/>
              <w:right w:val="nil"/>
            </w:tcBorders>
            <w:shd w:val="clear" w:color="auto" w:fill="auto"/>
            <w:vAlign w:val="bottom"/>
            <w:hideMark/>
          </w:tcPr>
          <w:p w14:paraId="35177FE5" w14:textId="77777777" w:rsidR="00691C72" w:rsidRPr="00A11CB6" w:rsidRDefault="00691C72" w:rsidP="00691C72">
            <w:pPr>
              <w:jc w:val="right"/>
              <w:rPr>
                <w:color w:val="000000"/>
                <w:lang w:val="en-US"/>
              </w:rPr>
            </w:pPr>
            <w:r w:rsidRPr="001C65D2">
              <w:rPr>
                <w:color w:val="000000"/>
              </w:rPr>
              <w:t>1.0</w:t>
            </w:r>
            <w:r w:rsidR="00A11CB6">
              <w:rPr>
                <w:color w:val="000000"/>
                <w:lang w:val="en-US"/>
              </w:rPr>
              <w:t>0</w:t>
            </w:r>
          </w:p>
        </w:tc>
        <w:tc>
          <w:tcPr>
            <w:tcW w:w="2620" w:type="dxa"/>
            <w:tcBorders>
              <w:top w:val="single" w:sz="4" w:space="0" w:color="auto"/>
              <w:left w:val="nil"/>
              <w:bottom w:val="nil"/>
              <w:right w:val="nil"/>
            </w:tcBorders>
            <w:shd w:val="clear" w:color="auto" w:fill="auto"/>
            <w:vAlign w:val="bottom"/>
            <w:hideMark/>
          </w:tcPr>
          <w:p w14:paraId="6192335B" w14:textId="77777777" w:rsidR="00691C72" w:rsidRPr="00A11CB6" w:rsidRDefault="00691C72" w:rsidP="00691C72">
            <w:pPr>
              <w:jc w:val="right"/>
              <w:rPr>
                <w:color w:val="000000"/>
                <w:lang w:val="en-US"/>
              </w:rPr>
            </w:pPr>
            <w:r w:rsidRPr="001C65D2">
              <w:rPr>
                <w:color w:val="000000"/>
              </w:rPr>
              <w:t>1.</w:t>
            </w:r>
            <w:r w:rsidR="00A11CB6">
              <w:rPr>
                <w:color w:val="000000"/>
                <w:lang w:val="en-US"/>
              </w:rPr>
              <w:t>00</w:t>
            </w:r>
          </w:p>
        </w:tc>
      </w:tr>
      <w:tr w:rsidR="00691C72" w:rsidRPr="001C65D2" w14:paraId="53CFF030" w14:textId="77777777" w:rsidTr="00691C72">
        <w:trPr>
          <w:trHeight w:val="320"/>
          <w:jc w:val="center"/>
        </w:trPr>
        <w:tc>
          <w:tcPr>
            <w:tcW w:w="1872" w:type="dxa"/>
            <w:vMerge/>
            <w:tcBorders>
              <w:top w:val="single" w:sz="4" w:space="0" w:color="auto"/>
              <w:left w:val="nil"/>
              <w:bottom w:val="single" w:sz="4" w:space="0" w:color="000000"/>
              <w:right w:val="nil"/>
            </w:tcBorders>
            <w:vAlign w:val="center"/>
            <w:hideMark/>
          </w:tcPr>
          <w:p w14:paraId="7B5C7813" w14:textId="77777777" w:rsidR="00691C72" w:rsidRPr="001C65D2" w:rsidRDefault="00691C72" w:rsidP="00691C72">
            <w:pPr>
              <w:rPr>
                <w:b/>
                <w:bCs/>
                <w:color w:val="000000"/>
              </w:rPr>
            </w:pPr>
          </w:p>
        </w:tc>
        <w:tc>
          <w:tcPr>
            <w:tcW w:w="2620" w:type="dxa"/>
            <w:tcBorders>
              <w:top w:val="nil"/>
              <w:left w:val="nil"/>
              <w:bottom w:val="nil"/>
              <w:right w:val="nil"/>
            </w:tcBorders>
            <w:shd w:val="clear" w:color="auto" w:fill="auto"/>
            <w:vAlign w:val="bottom"/>
            <w:hideMark/>
          </w:tcPr>
          <w:p w14:paraId="25777993" w14:textId="77777777" w:rsidR="00691C72" w:rsidRPr="00A11CB6" w:rsidRDefault="00691C72" w:rsidP="00691C72">
            <w:pPr>
              <w:jc w:val="right"/>
              <w:rPr>
                <w:color w:val="000000"/>
                <w:lang w:val="en-US"/>
              </w:rPr>
            </w:pPr>
            <w:r w:rsidRPr="001C65D2">
              <w:rPr>
                <w:color w:val="000000"/>
              </w:rPr>
              <w:t>1.0</w:t>
            </w:r>
            <w:r w:rsidR="00A11CB6">
              <w:rPr>
                <w:color w:val="000000"/>
                <w:lang w:val="en-US"/>
              </w:rPr>
              <w:t>0</w:t>
            </w:r>
          </w:p>
        </w:tc>
        <w:tc>
          <w:tcPr>
            <w:tcW w:w="2620" w:type="dxa"/>
            <w:tcBorders>
              <w:top w:val="nil"/>
              <w:left w:val="nil"/>
              <w:bottom w:val="nil"/>
              <w:right w:val="nil"/>
            </w:tcBorders>
            <w:shd w:val="clear" w:color="auto" w:fill="auto"/>
            <w:vAlign w:val="bottom"/>
            <w:hideMark/>
          </w:tcPr>
          <w:p w14:paraId="737FBBDD" w14:textId="77777777" w:rsidR="00691C72" w:rsidRPr="00A11CB6" w:rsidRDefault="00691C72" w:rsidP="00691C72">
            <w:pPr>
              <w:jc w:val="right"/>
              <w:rPr>
                <w:color w:val="000000"/>
                <w:lang w:val="en-US"/>
              </w:rPr>
            </w:pPr>
            <w:r w:rsidRPr="001C65D2">
              <w:rPr>
                <w:color w:val="000000"/>
              </w:rPr>
              <w:t>1.0</w:t>
            </w:r>
            <w:r w:rsidR="00A11CB6">
              <w:rPr>
                <w:color w:val="000000"/>
              </w:rPr>
              <w:t>0</w:t>
            </w:r>
          </w:p>
        </w:tc>
        <w:tc>
          <w:tcPr>
            <w:tcW w:w="2620" w:type="dxa"/>
            <w:tcBorders>
              <w:top w:val="nil"/>
              <w:left w:val="nil"/>
              <w:bottom w:val="nil"/>
              <w:right w:val="nil"/>
            </w:tcBorders>
            <w:shd w:val="clear" w:color="auto" w:fill="auto"/>
            <w:vAlign w:val="bottom"/>
            <w:hideMark/>
          </w:tcPr>
          <w:p w14:paraId="065707B9" w14:textId="77777777" w:rsidR="00691C72" w:rsidRPr="00A11CB6" w:rsidRDefault="00691C72" w:rsidP="00691C72">
            <w:pPr>
              <w:jc w:val="right"/>
              <w:rPr>
                <w:color w:val="000000"/>
                <w:lang w:val="en-US"/>
              </w:rPr>
            </w:pPr>
            <w:r w:rsidRPr="001C65D2">
              <w:rPr>
                <w:color w:val="000000"/>
              </w:rPr>
              <w:t>1.</w:t>
            </w:r>
            <w:r w:rsidR="00A11CB6">
              <w:rPr>
                <w:color w:val="000000"/>
                <w:lang w:val="en-US"/>
              </w:rPr>
              <w:t>36</w:t>
            </w:r>
          </w:p>
        </w:tc>
      </w:tr>
      <w:tr w:rsidR="00691C72" w:rsidRPr="001C65D2" w14:paraId="1D0F0D45" w14:textId="77777777" w:rsidTr="00691C72">
        <w:trPr>
          <w:trHeight w:val="305"/>
          <w:jc w:val="center"/>
        </w:trPr>
        <w:tc>
          <w:tcPr>
            <w:tcW w:w="1872" w:type="dxa"/>
            <w:vMerge/>
            <w:tcBorders>
              <w:top w:val="single" w:sz="4" w:space="0" w:color="auto"/>
              <w:left w:val="nil"/>
              <w:bottom w:val="single" w:sz="4" w:space="0" w:color="000000"/>
              <w:right w:val="nil"/>
            </w:tcBorders>
            <w:vAlign w:val="center"/>
            <w:hideMark/>
          </w:tcPr>
          <w:p w14:paraId="6B3E532D" w14:textId="77777777" w:rsidR="00691C72" w:rsidRPr="001C65D2" w:rsidRDefault="00691C72" w:rsidP="00691C72">
            <w:pPr>
              <w:rPr>
                <w:b/>
                <w:bCs/>
                <w:color w:val="000000"/>
              </w:rPr>
            </w:pPr>
          </w:p>
        </w:tc>
        <w:tc>
          <w:tcPr>
            <w:tcW w:w="5240" w:type="dxa"/>
            <w:gridSpan w:val="2"/>
            <w:tcBorders>
              <w:top w:val="nil"/>
              <w:left w:val="nil"/>
              <w:bottom w:val="single" w:sz="4" w:space="0" w:color="auto"/>
              <w:right w:val="nil"/>
            </w:tcBorders>
            <w:shd w:val="clear" w:color="auto" w:fill="auto"/>
            <w:vAlign w:val="bottom"/>
            <w:hideMark/>
          </w:tcPr>
          <w:p w14:paraId="5109DB36" w14:textId="77777777" w:rsidR="00691C72" w:rsidRPr="001C65D2" w:rsidRDefault="00691C72" w:rsidP="00691C72">
            <w:pPr>
              <w:rPr>
                <w:color w:val="000000"/>
              </w:rPr>
            </w:pPr>
            <w:r w:rsidRPr="001C65D2">
              <w:rPr>
                <w:color w:val="000000"/>
              </w:rPr>
              <w:t> </w:t>
            </w:r>
          </w:p>
          <w:p w14:paraId="022B75D2" w14:textId="77777777" w:rsidR="00691C72" w:rsidRPr="001C65D2" w:rsidRDefault="00691C72" w:rsidP="00691C72">
            <w:pPr>
              <w:rPr>
                <w:color w:val="000000"/>
              </w:rPr>
            </w:pPr>
            <w:r w:rsidRPr="001C65D2">
              <w:rPr>
                <w:color w:val="000000"/>
              </w:rPr>
              <w:t> </w:t>
            </w:r>
          </w:p>
        </w:tc>
        <w:tc>
          <w:tcPr>
            <w:tcW w:w="2620" w:type="dxa"/>
            <w:tcBorders>
              <w:top w:val="nil"/>
              <w:left w:val="nil"/>
              <w:bottom w:val="single" w:sz="4" w:space="0" w:color="auto"/>
              <w:right w:val="nil"/>
            </w:tcBorders>
            <w:shd w:val="clear" w:color="auto" w:fill="auto"/>
            <w:vAlign w:val="bottom"/>
            <w:hideMark/>
          </w:tcPr>
          <w:p w14:paraId="5853AC8A" w14:textId="77777777" w:rsidR="00691C72" w:rsidRPr="00A11CB6" w:rsidRDefault="00691C72" w:rsidP="007F6B4B">
            <w:pPr>
              <w:keepNext/>
              <w:jc w:val="right"/>
              <w:rPr>
                <w:color w:val="000000"/>
                <w:lang w:val="en-US"/>
              </w:rPr>
            </w:pPr>
            <w:r w:rsidRPr="001C65D2">
              <w:rPr>
                <w:color w:val="000000"/>
              </w:rPr>
              <w:t>1.</w:t>
            </w:r>
            <w:r w:rsidR="00A11CB6">
              <w:rPr>
                <w:color w:val="000000"/>
                <w:lang w:val="en-US"/>
              </w:rPr>
              <w:t>36</w:t>
            </w:r>
          </w:p>
        </w:tc>
      </w:tr>
    </w:tbl>
    <w:p w14:paraId="657CC018" w14:textId="77777777" w:rsidR="00691C72" w:rsidRPr="0043180D" w:rsidRDefault="007F6B4B" w:rsidP="007F6B4B">
      <w:pPr>
        <w:pStyle w:val="Caption"/>
        <w:rPr>
          <w:rFonts w:eastAsiaTheme="minorEastAsia"/>
          <w:lang w:val="bg-BG"/>
        </w:rPr>
      </w:pPr>
      <w:r>
        <w:t xml:space="preserve">Таблица </w:t>
      </w:r>
      <w:r>
        <w:rPr>
          <w:lang w:val="bg-BG"/>
        </w:rPr>
        <w:t>3</w:t>
      </w:r>
      <w:r w:rsidR="0043180D">
        <w:rPr>
          <w:lang w:val="bg-BG"/>
        </w:rPr>
        <w:t xml:space="preserve"> Тестове за адекватност</w:t>
      </w:r>
      <w:r w:rsidR="0043180D">
        <w:rPr>
          <w:lang w:val="en-US"/>
        </w:rPr>
        <w:t xml:space="preserve">, </w:t>
      </w:r>
      <w:proofErr w:type="spellStart"/>
      <w:r w:rsidR="0043180D">
        <w:rPr>
          <w:lang w:val="en-US"/>
        </w:rPr>
        <w:t>Breush</w:t>
      </w:r>
      <w:proofErr w:type="spellEnd"/>
      <w:r w:rsidR="0043180D">
        <w:rPr>
          <w:lang w:val="en-US"/>
        </w:rPr>
        <w:t xml:space="preserve">-Pagan </w:t>
      </w:r>
      <w:r w:rsidR="0043180D">
        <w:rPr>
          <w:lang w:val="bg-BG"/>
        </w:rPr>
        <w:t xml:space="preserve">тест за хетероскедастичност, </w:t>
      </w:r>
      <w:r w:rsidR="0043180D">
        <w:rPr>
          <w:lang w:val="en-US"/>
        </w:rPr>
        <w:t xml:space="preserve">Durbin-Watson </w:t>
      </w:r>
      <w:r w:rsidR="0043180D">
        <w:rPr>
          <w:lang w:val="bg-BG"/>
        </w:rPr>
        <w:t xml:space="preserve">тест за </w:t>
      </w:r>
      <w:proofErr w:type="spellStart"/>
      <w:r w:rsidR="0043180D">
        <w:rPr>
          <w:lang w:val="bg-BG"/>
        </w:rPr>
        <w:t>автокорелаиця</w:t>
      </w:r>
      <w:proofErr w:type="spellEnd"/>
      <w:r w:rsidR="0043180D">
        <w:rPr>
          <w:lang w:val="bg-BG"/>
        </w:rPr>
        <w:t xml:space="preserve"> и </w:t>
      </w:r>
      <w:r w:rsidR="0043180D">
        <w:rPr>
          <w:lang w:val="en-US"/>
        </w:rPr>
        <w:t xml:space="preserve">VIF </w:t>
      </w:r>
      <w:r w:rsidR="0043180D">
        <w:rPr>
          <w:lang w:val="bg-BG"/>
        </w:rPr>
        <w:t xml:space="preserve">тест за </w:t>
      </w:r>
      <w:proofErr w:type="spellStart"/>
      <w:r w:rsidR="0043180D">
        <w:rPr>
          <w:lang w:val="bg-BG"/>
        </w:rPr>
        <w:t>мултиколинеарност</w:t>
      </w:r>
      <w:proofErr w:type="spellEnd"/>
      <w:r w:rsidR="0043180D">
        <w:rPr>
          <w:lang w:val="bg-BG"/>
        </w:rPr>
        <w:t>.</w:t>
      </w:r>
    </w:p>
    <w:p w14:paraId="7DE2431D" w14:textId="77777777" w:rsidR="007F6B4B" w:rsidRPr="007F6B4B" w:rsidRDefault="00691C72" w:rsidP="007F6B4B">
      <w:pPr>
        <w:spacing w:line="360" w:lineRule="auto"/>
        <w:ind w:firstLine="720"/>
        <w:jc w:val="both"/>
        <w:rPr>
          <w:rFonts w:eastAsiaTheme="minorEastAsia"/>
          <w:lang w:val="bg-BG"/>
        </w:rPr>
      </w:pPr>
      <w:r w:rsidRPr="001C65D2">
        <w:rPr>
          <w:rFonts w:eastAsiaTheme="minorEastAsia"/>
          <w:lang w:val="bg-BG"/>
        </w:rPr>
        <w:t xml:space="preserve">Резултатите от таблица </w:t>
      </w:r>
      <w:r w:rsidR="007F6B4B">
        <w:rPr>
          <w:rFonts w:eastAsiaTheme="minorEastAsia"/>
          <w:lang w:val="bg-BG"/>
        </w:rPr>
        <w:t>2</w:t>
      </w:r>
      <w:r w:rsidRPr="001C65D2">
        <w:rPr>
          <w:rFonts w:eastAsiaTheme="minorEastAsia"/>
          <w:lang w:val="bg-BG"/>
        </w:rPr>
        <w:t>, показват</w:t>
      </w:r>
      <w:r w:rsidRPr="001C65D2">
        <w:rPr>
          <w:rFonts w:eastAsiaTheme="minorEastAsia"/>
          <w:lang w:val="en-US"/>
        </w:rPr>
        <w:t xml:space="preserve"> </w:t>
      </w:r>
      <w:r w:rsidRPr="001C65D2">
        <w:rPr>
          <w:rFonts w:eastAsiaTheme="minorEastAsia"/>
          <w:lang w:val="bg-BG"/>
        </w:rPr>
        <w:t xml:space="preserve">че стойността на </w:t>
      </w:r>
      <m:oMath>
        <m:r>
          <m:rPr>
            <m:sty m:val="p"/>
          </m:rPr>
          <w:rPr>
            <w:rFonts w:ascii="Cambria Math" w:eastAsiaTheme="minorEastAsia" w:hAnsi="Cambria Math"/>
            <w:lang w:val="bg-BG"/>
          </w:rPr>
          <m:t>γ</m:t>
        </m:r>
      </m:oMath>
      <w:r w:rsidRPr="001C65D2">
        <w:rPr>
          <w:rFonts w:eastAsiaTheme="minorEastAsia"/>
          <w:lang w:val="en-US"/>
        </w:rPr>
        <w:t xml:space="preserve"> </w:t>
      </w:r>
      <w:r w:rsidRPr="001C65D2">
        <w:rPr>
          <w:rFonts w:eastAsiaTheme="minorEastAsia"/>
          <w:lang w:val="bg-BG"/>
        </w:rPr>
        <w:t xml:space="preserve">варира, но при по-висок коефициент на детерминация изглежда че емпирично наблюдаваната стойност на </w:t>
      </w:r>
      <m:oMath>
        <m:r>
          <m:rPr>
            <m:sty m:val="p"/>
          </m:rPr>
          <w:rPr>
            <w:rFonts w:ascii="Cambria Math" w:eastAsiaTheme="minorEastAsia" w:hAnsi="Cambria Math"/>
            <w:lang w:val="bg-BG"/>
          </w:rPr>
          <m:t>γ</m:t>
        </m:r>
      </m:oMath>
      <w:r w:rsidRPr="001C65D2">
        <w:rPr>
          <w:rFonts w:eastAsiaTheme="minorEastAsia"/>
          <w:lang w:val="en-US"/>
        </w:rPr>
        <w:t xml:space="preserve"> </w:t>
      </w:r>
      <w:r w:rsidRPr="001C65D2">
        <w:rPr>
          <w:rFonts w:eastAsiaTheme="minorEastAsia"/>
          <w:lang w:val="bg-BG"/>
        </w:rPr>
        <w:t>се увеличава</w:t>
      </w:r>
      <w:r w:rsidR="007F6B4B">
        <w:rPr>
          <w:rFonts w:eastAsiaTheme="minorEastAsia"/>
          <w:lang w:val="bg-BG"/>
        </w:rPr>
        <w:t>, като</w:t>
      </w:r>
      <w:r w:rsidR="0043180D">
        <w:rPr>
          <w:rFonts w:eastAsiaTheme="minorEastAsia"/>
          <w:lang w:val="bg-BG"/>
        </w:rPr>
        <w:t xml:space="preserve"> тя</w:t>
      </w:r>
      <w:r w:rsidR="007F6B4B">
        <w:rPr>
          <w:rFonts w:eastAsiaTheme="minorEastAsia"/>
          <w:lang w:val="bg-BG"/>
        </w:rPr>
        <w:t xml:space="preserve"> е отчетливо над 1</w:t>
      </w:r>
      <w:r w:rsidRPr="001C65D2">
        <w:rPr>
          <w:rFonts w:eastAsiaTheme="minorEastAsia"/>
          <w:lang w:val="bg-BG"/>
        </w:rPr>
        <w:t>. Това означава, че процентното участие на труда в производството е високо</w:t>
      </w:r>
      <w:r w:rsidRPr="001C65D2">
        <w:rPr>
          <w:rFonts w:eastAsiaTheme="minorEastAsia"/>
          <w:lang w:val="en-US"/>
        </w:rPr>
        <w:t>,</w:t>
      </w:r>
      <w:r w:rsidRPr="001C65D2">
        <w:rPr>
          <w:rFonts w:eastAsiaTheme="minorEastAsia"/>
          <w:lang w:val="bg-BG"/>
        </w:rPr>
        <w:t xml:space="preserve"> което се очаква предвид непостоянното движение на капиталовите инвестиции. Допълнително</w:t>
      </w:r>
      <w:r w:rsidR="007F6B4B">
        <w:rPr>
          <w:rFonts w:eastAsiaTheme="minorEastAsia"/>
          <w:lang w:val="bg-BG"/>
        </w:rPr>
        <w:t>,</w:t>
      </w:r>
      <w:r w:rsidRPr="001C65D2">
        <w:rPr>
          <w:rFonts w:eastAsiaTheme="minorEastAsia"/>
          <w:lang w:val="bg-BG"/>
        </w:rPr>
        <w:t xml:space="preserve"> тази висока стойност на </w:t>
      </w:r>
      <m:oMath>
        <m:r>
          <m:rPr>
            <m:sty m:val="p"/>
          </m:rPr>
          <w:rPr>
            <w:rFonts w:ascii="Cambria Math" w:eastAsiaTheme="minorEastAsia" w:hAnsi="Cambria Math"/>
            <w:lang w:val="bg-BG"/>
          </w:rPr>
          <m:t>γ</m:t>
        </m:r>
      </m:oMath>
      <w:r w:rsidRPr="001C65D2">
        <w:rPr>
          <w:rFonts w:eastAsiaTheme="minorEastAsia"/>
          <w:lang w:val="en-US"/>
        </w:rPr>
        <w:t xml:space="preserve">, </w:t>
      </w:r>
      <w:r w:rsidRPr="001C65D2">
        <w:rPr>
          <w:rFonts w:eastAsiaTheme="minorEastAsia"/>
          <w:lang w:val="bg-BG"/>
        </w:rPr>
        <w:t xml:space="preserve">показва че дори и с ниска производителност на труда БВП ще реагира на положителни изменения в труда почти двойно по-силно отколкото би реагирало, ако нямаше демографска криза. </w:t>
      </w:r>
      <w:r w:rsidR="007F6B4B">
        <w:rPr>
          <w:rFonts w:eastAsiaTheme="minorEastAsia"/>
          <w:lang w:val="bg-BG"/>
        </w:rPr>
        <w:t xml:space="preserve">От </w:t>
      </w:r>
      <w:r w:rsidR="007F6B4B">
        <w:rPr>
          <w:rFonts w:eastAsiaTheme="minorEastAsia"/>
          <w:lang w:val="bg-BG"/>
        </w:rPr>
        <w:lastRenderedPageBreak/>
        <w:t xml:space="preserve">друга страна в (2) </w:t>
      </w:r>
      <m:oMath>
        <m:r>
          <m:rPr>
            <m:sty m:val="p"/>
          </m:rPr>
          <w:rPr>
            <w:rFonts w:ascii="Cambria Math" w:eastAsiaTheme="minorEastAsia" w:hAnsi="Cambria Math"/>
            <w:lang w:val="bg-BG"/>
          </w:rPr>
          <m:t>γ</m:t>
        </m:r>
        <m:r>
          <m:rPr>
            <m:sty m:val="p"/>
          </m:rPr>
          <w:rPr>
            <w:rFonts w:ascii="Cambria Math" w:eastAsiaTheme="minorEastAsia" w:hAnsi="Cambria Math"/>
            <w:lang w:val="en-US"/>
          </w:rPr>
          <m:t>≈</m:t>
        </m:r>
        <m:r>
          <w:rPr>
            <w:rFonts w:ascii="Cambria Math" w:eastAsiaTheme="minorEastAsia" w:hAnsi="Cambria Math"/>
            <w:lang w:val="en-US"/>
          </w:rPr>
          <m:t>1</m:t>
        </m:r>
      </m:oMath>
      <w:r w:rsidR="007F6B4B">
        <w:rPr>
          <w:rFonts w:eastAsiaTheme="minorEastAsia"/>
          <w:lang w:val="en-US"/>
        </w:rPr>
        <w:t xml:space="preserve">, </w:t>
      </w:r>
      <w:r w:rsidR="007F6B4B">
        <w:rPr>
          <w:rFonts w:eastAsiaTheme="minorEastAsia"/>
          <w:lang w:val="bg-BG"/>
        </w:rPr>
        <w:t>което означава, че ако игнорираме демографската криза излиза, че изменението в БВП предизвикано от изменението в труда (</w:t>
      </w:r>
      <m:oMath>
        <m:r>
          <w:rPr>
            <w:rFonts w:ascii="Cambria Math" w:eastAsiaTheme="minorEastAsia" w:hAnsi="Cambria Math"/>
            <w:lang w:val="bg-BG"/>
          </w:rPr>
          <m:t>d</m:t>
        </m:r>
        <m:sSub>
          <m:sSubPr>
            <m:ctrlPr>
              <w:rPr>
                <w:rFonts w:ascii="Cambria Math" w:eastAsiaTheme="minorEastAsia" w:hAnsi="Cambria Math"/>
                <w:i/>
                <w:lang w:val="bg-BG"/>
              </w:rPr>
            </m:ctrlPr>
          </m:sSubPr>
          <m:e>
            <m:r>
              <w:rPr>
                <w:rFonts w:ascii="Cambria Math" w:eastAsiaTheme="minorEastAsia" w:hAnsi="Cambria Math"/>
                <w:lang w:val="bg-BG"/>
              </w:rPr>
              <m:t>Y</m:t>
            </m:r>
          </m:e>
          <m:sub>
            <m:r>
              <w:rPr>
                <w:rFonts w:ascii="Cambria Math" w:eastAsiaTheme="minorEastAsia" w:hAnsi="Cambria Math"/>
                <w:lang w:val="bg-BG"/>
              </w:rPr>
              <m:t>t</m:t>
            </m:r>
          </m:sub>
        </m:sSub>
        <m:r>
          <m:rPr>
            <m:lit/>
          </m:rPr>
          <w:rPr>
            <w:rFonts w:ascii="Cambria Math" w:eastAsiaTheme="minorEastAsia" w:hAnsi="Cambria Math"/>
            <w:lang w:val="bg-BG"/>
          </w:rPr>
          <m:t>/</m:t>
        </m:r>
        <m:r>
          <w:rPr>
            <w:rFonts w:ascii="Cambria Math" w:eastAsiaTheme="minorEastAsia" w:hAnsi="Cambria Math"/>
            <w:lang w:val="bg-BG"/>
          </w:rPr>
          <m:t>d</m:t>
        </m:r>
        <m:sSub>
          <m:sSubPr>
            <m:ctrlPr>
              <w:rPr>
                <w:rFonts w:ascii="Cambria Math" w:eastAsiaTheme="minorEastAsia" w:hAnsi="Cambria Math"/>
                <w:i/>
                <w:lang w:val="bg-BG"/>
              </w:rPr>
            </m:ctrlPr>
          </m:sSubPr>
          <m:e>
            <m:r>
              <w:rPr>
                <w:rFonts w:ascii="Cambria Math" w:eastAsiaTheme="minorEastAsia" w:hAnsi="Cambria Math"/>
                <w:lang w:val="bg-BG"/>
              </w:rPr>
              <m:t>L</m:t>
            </m:r>
          </m:e>
          <m:sub>
            <m:r>
              <w:rPr>
                <w:rFonts w:ascii="Cambria Math" w:eastAsiaTheme="minorEastAsia" w:hAnsi="Cambria Math"/>
                <w:lang w:val="bg-BG"/>
              </w:rPr>
              <m:t>t</m:t>
            </m:r>
          </m:sub>
        </m:sSub>
      </m:oMath>
      <w:r w:rsidR="007F6B4B">
        <w:rPr>
          <w:rFonts w:eastAsiaTheme="minorEastAsia"/>
          <w:lang w:val="en-US"/>
        </w:rPr>
        <w:t xml:space="preserve">) </w:t>
      </w:r>
      <w:r w:rsidR="007F6B4B">
        <w:rPr>
          <w:rFonts w:eastAsiaTheme="minorEastAsia"/>
          <w:lang w:val="bg-BG"/>
        </w:rPr>
        <w:t xml:space="preserve">е точно равно на производителността на труда. Въвеждането на </w:t>
      </w:r>
      <m:oMath>
        <m:sSub>
          <m:sSubPr>
            <m:ctrlPr>
              <w:rPr>
                <w:rFonts w:ascii="Cambria Math" w:eastAsiaTheme="minorEastAsia" w:hAnsi="Cambria Math"/>
                <w:i/>
                <w:lang w:val="bg-BG"/>
              </w:rPr>
            </m:ctrlPr>
          </m:sSubPr>
          <m:e>
            <m:r>
              <m:rPr>
                <m:sty m:val="p"/>
              </m:rPr>
              <w:rPr>
                <w:rFonts w:ascii="Cambria Math" w:eastAsiaTheme="minorEastAsia" w:hAnsi="Cambria Math"/>
                <w:lang w:val="bg-BG"/>
              </w:rPr>
              <m:t>α</m:t>
            </m:r>
            <m:ctrlPr>
              <w:rPr>
                <w:rFonts w:ascii="Cambria Math" w:eastAsiaTheme="minorEastAsia" w:hAnsi="Cambria Math"/>
                <w:lang w:val="bg-BG"/>
              </w:rPr>
            </m:ctrlPr>
          </m:e>
          <m:sub>
            <m:r>
              <w:rPr>
                <w:rFonts w:ascii="Cambria Math" w:eastAsiaTheme="minorEastAsia" w:hAnsi="Cambria Math"/>
                <w:lang w:val="bg-BG"/>
              </w:rPr>
              <m:t>2</m:t>
            </m:r>
          </m:sub>
        </m:sSub>
      </m:oMath>
      <w:r w:rsidR="007F6B4B">
        <w:rPr>
          <w:rFonts w:eastAsiaTheme="minorEastAsia"/>
          <w:lang w:val="bg-BG"/>
        </w:rPr>
        <w:t xml:space="preserve"> само</w:t>
      </w:r>
      <w:r w:rsidR="00330FAC">
        <w:rPr>
          <w:rFonts w:eastAsiaTheme="minorEastAsia"/>
          <w:lang w:val="bg-BG"/>
        </w:rPr>
        <w:t xml:space="preserve"> повишава</w:t>
      </w:r>
      <w:r w:rsidR="007F6B4B">
        <w:rPr>
          <w:rFonts w:eastAsiaTheme="minorEastAsia"/>
          <w:lang w:val="bg-BG"/>
        </w:rPr>
        <w:t xml:space="preserve"> този резултат, сочейки потенциална надценка на действителната производителност на труда. </w:t>
      </w:r>
    </w:p>
    <w:p w14:paraId="6C35AD0A" w14:textId="2ACE3BDB" w:rsidR="007F6B4B" w:rsidRPr="00330FAC" w:rsidRDefault="00330FAC" w:rsidP="00330FAC">
      <w:pPr>
        <w:spacing w:line="360" w:lineRule="auto"/>
        <w:ind w:firstLine="720"/>
        <w:jc w:val="both"/>
        <w:rPr>
          <w:rFonts w:eastAsiaTheme="minorEastAsia"/>
          <w:lang w:val="en-US"/>
        </w:rPr>
      </w:pPr>
      <w:r w:rsidRPr="00330FAC">
        <w:rPr>
          <w:rFonts w:eastAsiaTheme="minorEastAsia"/>
          <w:lang w:val="bg-BG"/>
        </w:rPr>
        <w:t>При стеснен пазар на труда работодателите може да бъдат принудени да предложат по-добри заплати и условия на труд, за да привлекат квалифицирани работници, което може да доведе до по-мотивирана и ефективна работна сила</w:t>
      </w:r>
      <w:r w:rsidRPr="00330FAC">
        <w:rPr>
          <w:rFonts w:eastAsiaTheme="minorEastAsia"/>
          <w:lang w:val="en-US"/>
        </w:rPr>
        <w:t xml:space="preserve"> (</w:t>
      </w:r>
      <w:r w:rsidRPr="00330FAC">
        <w:rPr>
          <w:color w:val="2A2A2A"/>
          <w:sz w:val="23"/>
          <w:szCs w:val="23"/>
          <w:lang w:val="en-US"/>
        </w:rPr>
        <w:t>Katz &amp;</w:t>
      </w:r>
      <w:r>
        <w:rPr>
          <w:color w:val="2A2A2A"/>
          <w:sz w:val="23"/>
          <w:szCs w:val="23"/>
          <w:lang w:val="en-US"/>
        </w:rPr>
        <w:t xml:space="preserve"> </w:t>
      </w:r>
      <w:r w:rsidRPr="00330FAC">
        <w:rPr>
          <w:color w:val="2A2A2A"/>
          <w:sz w:val="23"/>
          <w:szCs w:val="23"/>
          <w:lang w:val="en-US"/>
        </w:rPr>
        <w:t>Murphy, 1992)</w:t>
      </w:r>
      <w:r>
        <w:rPr>
          <w:rFonts w:eastAsiaTheme="minorEastAsia"/>
          <w:lang w:val="bg-BG"/>
        </w:rPr>
        <w:t xml:space="preserve">. </w:t>
      </w:r>
      <w:r w:rsidR="00691C72" w:rsidRPr="001C65D2">
        <w:rPr>
          <w:lang w:val="bg-BG"/>
        </w:rPr>
        <w:t xml:space="preserve">В известен смисъл дефицитът на работни места </w:t>
      </w:r>
      <w:r>
        <w:rPr>
          <w:lang w:val="bg-BG"/>
        </w:rPr>
        <w:t xml:space="preserve">би мотивирал участниците </w:t>
      </w:r>
      <w:r w:rsidR="0043180D">
        <w:rPr>
          <w:lang w:val="bg-BG"/>
        </w:rPr>
        <w:t>на</w:t>
      </w:r>
      <w:r>
        <w:rPr>
          <w:lang w:val="bg-BG"/>
        </w:rPr>
        <w:t xml:space="preserve"> пазара на труда да </w:t>
      </w:r>
      <w:r w:rsidR="00691C72" w:rsidRPr="001C65D2">
        <w:rPr>
          <w:lang w:val="bg-BG"/>
        </w:rPr>
        <w:t>актуализ</w:t>
      </w:r>
      <w:r>
        <w:rPr>
          <w:lang w:val="bg-BG"/>
        </w:rPr>
        <w:t xml:space="preserve">ират и </w:t>
      </w:r>
      <w:r w:rsidR="00691C72" w:rsidRPr="001C65D2">
        <w:rPr>
          <w:lang w:val="bg-BG"/>
        </w:rPr>
        <w:t>подобря</w:t>
      </w:r>
      <w:r>
        <w:rPr>
          <w:lang w:val="bg-BG"/>
        </w:rPr>
        <w:t>т</w:t>
      </w:r>
      <w:r w:rsidR="00691C72" w:rsidRPr="001C65D2">
        <w:rPr>
          <w:lang w:val="bg-BG"/>
        </w:rPr>
        <w:t xml:space="preserve"> трудовите </w:t>
      </w:r>
      <w:r>
        <w:rPr>
          <w:lang w:val="bg-BG"/>
        </w:rPr>
        <w:t xml:space="preserve">си </w:t>
      </w:r>
      <w:r w:rsidR="00691C72" w:rsidRPr="001C65D2">
        <w:rPr>
          <w:lang w:val="bg-BG"/>
        </w:rPr>
        <w:t xml:space="preserve">компетенции и съответно </w:t>
      </w:r>
      <w:r>
        <w:rPr>
          <w:lang w:val="bg-BG"/>
        </w:rPr>
        <w:t xml:space="preserve">да </w:t>
      </w:r>
      <w:r w:rsidR="00691C72" w:rsidRPr="001C65D2">
        <w:rPr>
          <w:lang w:val="bg-BG"/>
        </w:rPr>
        <w:t>п</w:t>
      </w:r>
      <w:r w:rsidR="0043180D">
        <w:rPr>
          <w:lang w:val="bg-BG"/>
        </w:rPr>
        <w:t>овишат</w:t>
      </w:r>
      <w:r w:rsidR="00691C72" w:rsidRPr="001C65D2">
        <w:rPr>
          <w:lang w:val="bg-BG"/>
        </w:rPr>
        <w:t xml:space="preserve"> </w:t>
      </w:r>
      <w:r>
        <w:rPr>
          <w:lang w:val="bg-BG"/>
        </w:rPr>
        <w:t xml:space="preserve">своята </w:t>
      </w:r>
      <w:r w:rsidR="00691C72" w:rsidRPr="001C65D2">
        <w:rPr>
          <w:lang w:val="bg-BG"/>
        </w:rPr>
        <w:t>производителност</w:t>
      </w:r>
      <w:r>
        <w:rPr>
          <w:lang w:val="bg-BG"/>
        </w:rPr>
        <w:t xml:space="preserve">, за да може да </w:t>
      </w:r>
      <w:r w:rsidR="0043180D">
        <w:rPr>
          <w:lang w:val="bg-BG"/>
        </w:rPr>
        <w:t>подобрят</w:t>
      </w:r>
      <w:r>
        <w:rPr>
          <w:lang w:val="bg-BG"/>
        </w:rPr>
        <w:t xml:space="preserve"> възможностите си за намиране нас работа. Обратната връзка също може да се окаже, че е вярна- при по-малко предлагане на труд, от неговото търсене, работната ръка не се сблъсква с конкуренция и не е мотивирана да актуализира, своите компетенции. Всичко това</w:t>
      </w:r>
      <w:r w:rsidR="007720AE">
        <w:rPr>
          <w:lang w:val="bg-BG"/>
        </w:rPr>
        <w:t xml:space="preserve"> получава нов смисъл</w:t>
      </w:r>
      <w:r>
        <w:rPr>
          <w:lang w:val="bg-BG"/>
        </w:rPr>
        <w:t xml:space="preserve">, изказано в светлината на факта че </w:t>
      </w:r>
      <m:oMath>
        <m:r>
          <m:rPr>
            <m:sty m:val="p"/>
          </m:rPr>
          <w:rPr>
            <w:rFonts w:ascii="Cambria Math" w:hAnsi="Cambria Math"/>
            <w:lang w:val="bg-BG"/>
          </w:rPr>
          <m:t>γ</m:t>
        </m:r>
      </m:oMath>
      <w:r w:rsidR="007F6B4B">
        <w:rPr>
          <w:lang w:val="en-US"/>
        </w:rPr>
        <w:t xml:space="preserve">, </w:t>
      </w:r>
      <w:r w:rsidR="007F6B4B">
        <w:rPr>
          <w:lang w:val="bg-BG"/>
        </w:rPr>
        <w:t xml:space="preserve">получена при добавянето на индикатора, показва че производителността на труда е надценена с почти 60%, заради демографската криза. </w:t>
      </w:r>
    </w:p>
    <w:p w14:paraId="623C3C10" w14:textId="77777777" w:rsidR="00856557" w:rsidRPr="001C65D2" w:rsidRDefault="00856557" w:rsidP="00A11CB6">
      <w:pPr>
        <w:pStyle w:val="Heading1"/>
        <w:numPr>
          <w:ilvl w:val="0"/>
          <w:numId w:val="1"/>
        </w:numPr>
        <w:rPr>
          <w:rFonts w:ascii="Times New Roman" w:hAnsi="Times New Roman" w:cs="Times New Roman"/>
          <w:lang w:val="bg-BG"/>
        </w:rPr>
      </w:pPr>
      <w:r w:rsidRPr="001C65D2">
        <w:rPr>
          <w:rFonts w:ascii="Times New Roman" w:hAnsi="Times New Roman" w:cs="Times New Roman"/>
          <w:lang w:val="bg-BG"/>
        </w:rPr>
        <w:t xml:space="preserve">Тестове за устойчивост </w:t>
      </w:r>
    </w:p>
    <w:p w14:paraId="3BD90D27" w14:textId="77777777" w:rsidR="00856557" w:rsidRPr="001C65D2" w:rsidRDefault="00856557" w:rsidP="00856557">
      <w:pPr>
        <w:rPr>
          <w:lang w:val="bg-BG"/>
        </w:rPr>
      </w:pPr>
    </w:p>
    <w:p w14:paraId="10DA54C2" w14:textId="77777777" w:rsidR="00856557" w:rsidRPr="001C65D2" w:rsidRDefault="00856557" w:rsidP="00693261">
      <w:pPr>
        <w:spacing w:line="360" w:lineRule="auto"/>
        <w:jc w:val="both"/>
        <w:rPr>
          <w:lang w:val="en-US"/>
        </w:rPr>
      </w:pPr>
      <w:r w:rsidRPr="001C65D2">
        <w:rPr>
          <w:lang w:val="bg-BG"/>
        </w:rPr>
        <w:t>Целта на тази секция е да изследва устойчивостта на оценените коефициенти. За да сторим това използваме следното регресионно уравнение: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856557" w:rsidRPr="001C65D2" w14:paraId="4527D66B" w14:textId="77777777" w:rsidTr="00D06C3C">
        <w:tc>
          <w:tcPr>
            <w:tcW w:w="8500" w:type="dxa"/>
          </w:tcPr>
          <w:p w14:paraId="22F243CF" w14:textId="77777777" w:rsidR="00856557" w:rsidRPr="001C65D2" w:rsidRDefault="00000000" w:rsidP="00693261">
            <w:pPr>
              <w:spacing w:line="360" w:lineRule="auto"/>
              <w:jc w:val="both"/>
              <w:rPr>
                <w:rFonts w:eastAsiaTheme="minorEastAsia"/>
                <w:i/>
                <w:lang w:val="bg-BG"/>
              </w:rPr>
            </w:pPr>
            <m:oMathPara>
              <m:oMath>
                <m:func>
                  <m:funcPr>
                    <m:ctrlPr>
                      <w:rPr>
                        <w:rFonts w:ascii="Cambria Math" w:hAnsi="Cambria Math"/>
                        <w:i/>
                        <w:lang w:val="bg-BG"/>
                      </w:rPr>
                    </m:ctrlPr>
                  </m:funcPr>
                  <m:fName>
                    <m:r>
                      <m:rPr>
                        <m:sty m:val="p"/>
                      </m:rPr>
                      <w:rPr>
                        <w:rFonts w:ascii="Cambria Math" w:hAnsi="Cambria Math"/>
                        <w:lang w:val="bg-BG"/>
                      </w:rPr>
                      <m:t>ln</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t-1</m:t>
                                </m:r>
                              </m:sub>
                            </m:sSub>
                          </m:den>
                        </m:f>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t-1</m:t>
                                </m:r>
                              </m:sub>
                            </m:sSub>
                          </m:den>
                        </m:f>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hAnsi="Cambria Math"/>
                            <w:lang w:val="en-US"/>
                          </w:rPr>
                          <m:t>⋅1</m:t>
                        </m:r>
                        <m:d>
                          <m:dPr>
                            <m:ctrlPr>
                              <w:rPr>
                                <w:rFonts w:ascii="Cambria Math" w:hAnsi="Cambria Math"/>
                                <w:i/>
                                <w:lang w:val="en-US"/>
                              </w:rPr>
                            </m:ctrlPr>
                          </m:dPr>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t-7</m:t>
                                </m:r>
                              </m:sub>
                            </m:sSub>
                            <m:r>
                              <w:rPr>
                                <w:rFonts w:ascii="Cambria Math" w:hAnsi="Cambria Math"/>
                                <w:lang w:val="en-US"/>
                              </w:rPr>
                              <m:t>&gt;0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3</m:t>
                            </m:r>
                          </m:sub>
                        </m:sSub>
                      </m:e>
                    </m:d>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t-1</m:t>
                                    </m:r>
                                  </m:sub>
                                </m:sSub>
                              </m:den>
                            </m:f>
                          </m:e>
                        </m:d>
                      </m:e>
                    </m:func>
                  </m:e>
                </m:func>
                <m:r>
                  <w:rPr>
                    <w:rFonts w:ascii="Cambria Math" w:hAnsi="Cambria Math"/>
                    <w:lang w:val="en-US"/>
                  </w:rPr>
                  <m:t>+ρ⋅</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oMath>
            </m:oMathPara>
          </w:p>
        </w:tc>
        <w:tc>
          <w:tcPr>
            <w:tcW w:w="516" w:type="dxa"/>
            <w:vAlign w:val="center"/>
          </w:tcPr>
          <w:p w14:paraId="432031EB" w14:textId="77777777" w:rsidR="00856557" w:rsidRPr="001C65D2" w:rsidRDefault="00856557" w:rsidP="00693261">
            <w:pPr>
              <w:spacing w:line="360" w:lineRule="auto"/>
              <w:jc w:val="both"/>
              <w:rPr>
                <w:rFonts w:eastAsiaTheme="minorEastAsia"/>
                <w:lang w:val="bg-BG"/>
              </w:rPr>
            </w:pPr>
            <w:r w:rsidRPr="001C65D2">
              <w:rPr>
                <w:rFonts w:eastAsiaTheme="minorEastAsia"/>
                <w:lang w:val="bg-BG"/>
              </w:rPr>
              <w:t>(</w:t>
            </w:r>
            <w:r w:rsidRPr="001C65D2">
              <w:rPr>
                <w:rFonts w:eastAsiaTheme="minorEastAsia"/>
                <w:lang w:val="en-US"/>
              </w:rPr>
              <w:t>6</w:t>
            </w:r>
            <w:r w:rsidRPr="001C65D2">
              <w:rPr>
                <w:rFonts w:eastAsiaTheme="minorEastAsia"/>
                <w:lang w:val="bg-BG"/>
              </w:rPr>
              <w:t>)</w:t>
            </w:r>
          </w:p>
        </w:tc>
      </w:tr>
    </w:tbl>
    <w:p w14:paraId="24599CBE" w14:textId="77777777" w:rsidR="008E0B43" w:rsidRDefault="00856557" w:rsidP="00693261">
      <w:pPr>
        <w:spacing w:line="360" w:lineRule="auto"/>
        <w:jc w:val="both"/>
        <w:rPr>
          <w:rFonts w:eastAsiaTheme="minorEastAsia"/>
          <w:lang w:val="bg-BG"/>
        </w:rPr>
      </w:pPr>
      <w:r w:rsidRPr="001C65D2">
        <w:rPr>
          <w:lang w:val="bg-BG"/>
        </w:rPr>
        <w:t xml:space="preserve">където </w:t>
      </w:r>
      <m:oMath>
        <m:sSub>
          <m:sSubPr>
            <m:ctrlPr>
              <w:rPr>
                <w:rFonts w:ascii="Cambria Math" w:hAnsi="Cambria Math"/>
                <w:i/>
                <w:lang w:val="en-US"/>
              </w:rPr>
            </m:ctrlPr>
          </m:sSubPr>
          <m:e>
            <m:r>
              <w:rPr>
                <w:rFonts w:ascii="Cambria Math" w:hAnsi="Cambria Math"/>
                <w:lang w:val="bg-BG"/>
              </w:rPr>
              <m:t>Z</m:t>
            </m:r>
            <m:ctrlPr>
              <w:rPr>
                <w:rFonts w:ascii="Cambria Math" w:hAnsi="Cambria Math"/>
                <w:i/>
                <w:lang w:val="bg-BG"/>
              </w:rPr>
            </m:ctrlPr>
          </m:e>
          <m:sub>
            <m:r>
              <w:rPr>
                <w:rFonts w:ascii="Cambria Math" w:hAnsi="Cambria Math"/>
                <w:lang w:val="en-US"/>
              </w:rPr>
              <m:t>t</m:t>
            </m:r>
          </m:sub>
        </m:sSub>
      </m:oMath>
      <w:r w:rsidRPr="001C65D2">
        <w:rPr>
          <w:rFonts w:eastAsiaTheme="minorEastAsia"/>
          <w:lang w:val="en-US"/>
        </w:rPr>
        <w:t xml:space="preserve"> </w:t>
      </w:r>
      <w:r w:rsidRPr="001C65D2">
        <w:rPr>
          <w:rFonts w:eastAsiaTheme="minorEastAsia"/>
          <w:lang w:val="bg-BG"/>
        </w:rPr>
        <w:t xml:space="preserve">са параметри, които биха могли да </w:t>
      </w:r>
      <w:proofErr w:type="spellStart"/>
      <w:r w:rsidRPr="001C65D2">
        <w:rPr>
          <w:rFonts w:eastAsiaTheme="minorEastAsia"/>
          <w:lang w:val="bg-BG"/>
        </w:rPr>
        <w:t>дисбалансират</w:t>
      </w:r>
      <w:proofErr w:type="spellEnd"/>
      <w:r w:rsidRPr="001C65D2">
        <w:rPr>
          <w:rFonts w:eastAsiaTheme="minorEastAsia"/>
          <w:lang w:val="bg-BG"/>
        </w:rPr>
        <w:t xml:space="preserve"> коефициентът </w:t>
      </w:r>
      <m:oMath>
        <m:r>
          <w:rPr>
            <w:rFonts w:ascii="Cambria Math" w:eastAsiaTheme="minorEastAsia" w:hAnsi="Cambria Math"/>
            <w:lang w:val="bg-BG"/>
          </w:rPr>
          <m:t>γ</m:t>
        </m:r>
      </m:oMath>
      <w:r w:rsidRPr="001C65D2">
        <w:rPr>
          <w:rFonts w:eastAsiaTheme="minorEastAsia"/>
          <w:lang w:val="en-US"/>
        </w:rPr>
        <w:t xml:space="preserve">. </w:t>
      </w:r>
      <w:r w:rsidRPr="001C65D2">
        <w:rPr>
          <w:rFonts w:eastAsiaTheme="minorEastAsia"/>
          <w:lang w:val="bg-BG"/>
        </w:rPr>
        <w:t xml:space="preserve">В нашия случай това са интерактивни променливи, които обхват кризата през 1995 година, финансовата криза през 2007 година и Ковид-19 кризата през 2020 година. Четвъртата променлива обаче обхваща </w:t>
      </w:r>
      <w:r w:rsidR="00693261" w:rsidRPr="001C65D2">
        <w:rPr>
          <w:rFonts w:eastAsiaTheme="minorEastAsia"/>
          <w:lang w:val="bg-BG"/>
        </w:rPr>
        <w:t xml:space="preserve">относителните </w:t>
      </w:r>
      <w:r w:rsidRPr="001C65D2">
        <w:rPr>
          <w:rFonts w:eastAsiaTheme="minorEastAsia"/>
          <w:lang w:val="bg-BG"/>
        </w:rPr>
        <w:t>измененията в броя пенсионери от 1989 година насам. Причин</w:t>
      </w:r>
      <w:r w:rsidR="00693261" w:rsidRPr="001C65D2">
        <w:rPr>
          <w:rFonts w:eastAsiaTheme="minorEastAsia"/>
          <w:lang w:val="bg-BG"/>
        </w:rPr>
        <w:t>ите</w:t>
      </w:r>
      <w:r w:rsidRPr="001C65D2">
        <w:rPr>
          <w:rFonts w:eastAsiaTheme="minorEastAsia"/>
          <w:lang w:val="bg-BG"/>
        </w:rPr>
        <w:t xml:space="preserve"> за добавянето на тази променлива се корен</w:t>
      </w:r>
      <w:r w:rsidR="00693261" w:rsidRPr="001C65D2">
        <w:rPr>
          <w:rFonts w:eastAsiaTheme="minorEastAsia"/>
          <w:lang w:val="bg-BG"/>
        </w:rPr>
        <w:t xml:space="preserve">ят </w:t>
      </w:r>
      <w:r w:rsidRPr="001C65D2">
        <w:rPr>
          <w:rFonts w:eastAsiaTheme="minorEastAsia"/>
          <w:lang w:val="bg-BG"/>
        </w:rPr>
        <w:t xml:space="preserve">във фактът, че </w:t>
      </w:r>
      <w:r w:rsidR="00693261" w:rsidRPr="001C65D2">
        <w:rPr>
          <w:rFonts w:eastAsiaTheme="minorEastAsia"/>
          <w:lang w:val="bg-BG"/>
        </w:rPr>
        <w:t xml:space="preserve">увеличаването на броя пенсионери предполага изтегляне на работна сила от реалната икономика, което в условия на демографска криза води до дори по-силно редуциране ефективната работа ръка. Ако при нейното добавяне </w:t>
      </w:r>
      <m:oMath>
        <m:sSub>
          <m:sSubPr>
            <m:ctrlPr>
              <w:rPr>
                <w:rFonts w:ascii="Cambria Math" w:eastAsiaTheme="minorEastAsia" w:hAnsi="Cambria Math"/>
                <w:i/>
                <w:lang w:val="en-US"/>
              </w:rPr>
            </m:ctrlPr>
          </m:sSubPr>
          <m:e>
            <m:r>
              <w:rPr>
                <w:rFonts w:ascii="Cambria Math" w:eastAsiaTheme="minorEastAsia" w:hAnsi="Cambria Math"/>
                <w:lang w:val="bg-BG"/>
              </w:rPr>
              <m:t>α</m:t>
            </m:r>
            <m:ctrlPr>
              <w:rPr>
                <w:rFonts w:ascii="Cambria Math" w:eastAsiaTheme="minorEastAsia" w:hAnsi="Cambria Math"/>
                <w:i/>
                <w:lang w:val="bg-BG"/>
              </w:rPr>
            </m:ctrlPr>
          </m:e>
          <m:sub>
            <m:r>
              <w:rPr>
                <w:rFonts w:ascii="Cambria Math" w:eastAsiaTheme="minorEastAsia" w:hAnsi="Cambria Math"/>
                <w:lang w:val="en-US"/>
              </w:rPr>
              <m:t>2</m:t>
            </m:r>
          </m:sub>
        </m:sSub>
      </m:oMath>
      <w:r w:rsidR="00693261" w:rsidRPr="001C65D2">
        <w:rPr>
          <w:rFonts w:eastAsiaTheme="minorEastAsia"/>
          <w:lang w:val="en-US"/>
        </w:rPr>
        <w:t xml:space="preserve"> </w:t>
      </w:r>
      <w:r w:rsidR="00693261" w:rsidRPr="001C65D2">
        <w:rPr>
          <w:rFonts w:eastAsiaTheme="minorEastAsia"/>
          <w:lang w:val="bg-BG"/>
        </w:rPr>
        <w:t xml:space="preserve">остане положителна ще наблюдаваме по какъв начин демографската криза спомага коригирането на дефицитите на пазара на труда и балансира икономическия растеж. </w:t>
      </w:r>
    </w:p>
    <w:p w14:paraId="1CDEDEA5" w14:textId="77777777" w:rsidR="007F6B4B" w:rsidRPr="00A11CB6" w:rsidRDefault="007F6B4B" w:rsidP="00693261">
      <w:pPr>
        <w:spacing w:line="360" w:lineRule="auto"/>
        <w:jc w:val="both"/>
        <w:rPr>
          <w:rFonts w:eastAsiaTheme="minorEastAsia"/>
          <w:lang w:val="en-US"/>
        </w:rPr>
      </w:pPr>
    </w:p>
    <w:tbl>
      <w:tblPr>
        <w:tblW w:w="8504" w:type="dxa"/>
        <w:jc w:val="center"/>
        <w:tblLook w:val="04A0" w:firstRow="1" w:lastRow="0" w:firstColumn="1" w:lastColumn="0" w:noHBand="0" w:noVBand="1"/>
      </w:tblPr>
      <w:tblGrid>
        <w:gridCol w:w="1568"/>
        <w:gridCol w:w="1205"/>
        <w:gridCol w:w="1107"/>
        <w:gridCol w:w="1107"/>
        <w:gridCol w:w="1205"/>
        <w:gridCol w:w="1107"/>
        <w:gridCol w:w="1205"/>
      </w:tblGrid>
      <w:tr w:rsidR="00A11CB6" w:rsidRPr="007F6B4B" w14:paraId="0E933A3A" w14:textId="77777777" w:rsidTr="007720AE">
        <w:trPr>
          <w:trHeight w:val="340"/>
          <w:jc w:val="center"/>
        </w:trPr>
        <w:tc>
          <w:tcPr>
            <w:tcW w:w="1568" w:type="dxa"/>
            <w:tcBorders>
              <w:top w:val="nil"/>
              <w:left w:val="nil"/>
              <w:bottom w:val="single" w:sz="8" w:space="0" w:color="auto"/>
              <w:right w:val="nil"/>
            </w:tcBorders>
            <w:shd w:val="clear" w:color="auto" w:fill="auto"/>
            <w:noWrap/>
            <w:vAlign w:val="bottom"/>
            <w:hideMark/>
          </w:tcPr>
          <w:p w14:paraId="4AE38B75" w14:textId="77777777" w:rsidR="00A11CB6" w:rsidRPr="007F6B4B" w:rsidRDefault="00A11CB6">
            <w:pPr>
              <w:rPr>
                <w:b/>
                <w:bCs/>
                <w:color w:val="000000"/>
                <w:sz w:val="22"/>
                <w:szCs w:val="22"/>
              </w:rPr>
            </w:pPr>
            <w:r w:rsidRPr="007F6B4B">
              <w:rPr>
                <w:b/>
                <w:bCs/>
                <w:color w:val="000000"/>
                <w:sz w:val="22"/>
                <w:szCs w:val="22"/>
              </w:rPr>
              <w:lastRenderedPageBreak/>
              <w:t>Модел:</w:t>
            </w:r>
          </w:p>
        </w:tc>
        <w:tc>
          <w:tcPr>
            <w:tcW w:w="1205" w:type="dxa"/>
            <w:tcBorders>
              <w:top w:val="nil"/>
              <w:left w:val="nil"/>
              <w:bottom w:val="single" w:sz="8" w:space="0" w:color="auto"/>
              <w:right w:val="nil"/>
            </w:tcBorders>
            <w:shd w:val="clear" w:color="auto" w:fill="auto"/>
            <w:noWrap/>
            <w:vAlign w:val="bottom"/>
            <w:hideMark/>
          </w:tcPr>
          <w:p w14:paraId="1669D1E9" w14:textId="77777777" w:rsidR="00A11CB6" w:rsidRPr="007F6B4B" w:rsidRDefault="00A11CB6">
            <w:pPr>
              <w:jc w:val="center"/>
              <w:rPr>
                <w:color w:val="000000"/>
                <w:sz w:val="22"/>
                <w:szCs w:val="22"/>
              </w:rPr>
            </w:pPr>
            <w:r w:rsidRPr="007F6B4B">
              <w:rPr>
                <w:color w:val="000000"/>
                <w:sz w:val="22"/>
                <w:szCs w:val="22"/>
              </w:rPr>
              <w:t>(1)</w:t>
            </w:r>
          </w:p>
        </w:tc>
        <w:tc>
          <w:tcPr>
            <w:tcW w:w="1107" w:type="dxa"/>
            <w:tcBorders>
              <w:top w:val="nil"/>
              <w:left w:val="nil"/>
              <w:bottom w:val="single" w:sz="8" w:space="0" w:color="auto"/>
              <w:right w:val="nil"/>
            </w:tcBorders>
            <w:shd w:val="clear" w:color="auto" w:fill="auto"/>
            <w:noWrap/>
            <w:vAlign w:val="bottom"/>
            <w:hideMark/>
          </w:tcPr>
          <w:p w14:paraId="74A69947" w14:textId="77777777" w:rsidR="00A11CB6" w:rsidRPr="007F6B4B" w:rsidRDefault="00A11CB6">
            <w:pPr>
              <w:jc w:val="center"/>
              <w:rPr>
                <w:color w:val="000000"/>
                <w:sz w:val="22"/>
                <w:szCs w:val="22"/>
              </w:rPr>
            </w:pPr>
            <w:r w:rsidRPr="007F6B4B">
              <w:rPr>
                <w:color w:val="000000"/>
                <w:sz w:val="22"/>
                <w:szCs w:val="22"/>
              </w:rPr>
              <w:t>(2)</w:t>
            </w:r>
          </w:p>
        </w:tc>
        <w:tc>
          <w:tcPr>
            <w:tcW w:w="1107" w:type="dxa"/>
            <w:tcBorders>
              <w:top w:val="nil"/>
              <w:left w:val="nil"/>
              <w:bottom w:val="single" w:sz="8" w:space="0" w:color="auto"/>
              <w:right w:val="nil"/>
            </w:tcBorders>
            <w:shd w:val="clear" w:color="auto" w:fill="auto"/>
            <w:noWrap/>
            <w:vAlign w:val="bottom"/>
            <w:hideMark/>
          </w:tcPr>
          <w:p w14:paraId="36533D7E" w14:textId="77777777" w:rsidR="00A11CB6" w:rsidRPr="007F6B4B" w:rsidRDefault="00A11CB6">
            <w:pPr>
              <w:jc w:val="center"/>
              <w:rPr>
                <w:color w:val="000000"/>
                <w:sz w:val="22"/>
                <w:szCs w:val="22"/>
              </w:rPr>
            </w:pPr>
            <w:r w:rsidRPr="007F6B4B">
              <w:rPr>
                <w:color w:val="000000"/>
                <w:sz w:val="22"/>
                <w:szCs w:val="22"/>
              </w:rPr>
              <w:t>(3)</w:t>
            </w:r>
          </w:p>
        </w:tc>
        <w:tc>
          <w:tcPr>
            <w:tcW w:w="1205" w:type="dxa"/>
            <w:tcBorders>
              <w:top w:val="nil"/>
              <w:left w:val="nil"/>
              <w:bottom w:val="single" w:sz="8" w:space="0" w:color="auto"/>
              <w:right w:val="nil"/>
            </w:tcBorders>
            <w:shd w:val="clear" w:color="auto" w:fill="auto"/>
            <w:noWrap/>
            <w:vAlign w:val="bottom"/>
            <w:hideMark/>
          </w:tcPr>
          <w:p w14:paraId="326AD8A0" w14:textId="77777777" w:rsidR="00A11CB6" w:rsidRPr="007F6B4B" w:rsidRDefault="00A11CB6">
            <w:pPr>
              <w:jc w:val="center"/>
              <w:rPr>
                <w:color w:val="000000"/>
                <w:sz w:val="22"/>
                <w:szCs w:val="22"/>
              </w:rPr>
            </w:pPr>
            <w:r w:rsidRPr="007F6B4B">
              <w:rPr>
                <w:color w:val="000000"/>
                <w:sz w:val="22"/>
                <w:szCs w:val="22"/>
              </w:rPr>
              <w:t>(4)</w:t>
            </w:r>
          </w:p>
        </w:tc>
        <w:tc>
          <w:tcPr>
            <w:tcW w:w="1107" w:type="dxa"/>
            <w:tcBorders>
              <w:top w:val="nil"/>
              <w:left w:val="nil"/>
              <w:bottom w:val="single" w:sz="8" w:space="0" w:color="auto"/>
              <w:right w:val="nil"/>
            </w:tcBorders>
            <w:shd w:val="clear" w:color="auto" w:fill="auto"/>
            <w:noWrap/>
            <w:vAlign w:val="bottom"/>
            <w:hideMark/>
          </w:tcPr>
          <w:p w14:paraId="48054166" w14:textId="77777777" w:rsidR="00A11CB6" w:rsidRPr="007F6B4B" w:rsidRDefault="007F6B4B">
            <w:pPr>
              <w:jc w:val="center"/>
              <w:rPr>
                <w:color w:val="000000"/>
                <w:sz w:val="22"/>
                <w:szCs w:val="22"/>
                <w:lang w:val="en-US"/>
              </w:rPr>
            </w:pPr>
            <w:r>
              <w:rPr>
                <w:color w:val="000000"/>
                <w:sz w:val="22"/>
                <w:szCs w:val="22"/>
                <w:lang w:val="en-US"/>
              </w:rPr>
              <w:t>(</w:t>
            </w:r>
            <w:r w:rsidR="00A11CB6" w:rsidRPr="007F6B4B">
              <w:rPr>
                <w:color w:val="000000"/>
                <w:sz w:val="22"/>
                <w:szCs w:val="22"/>
              </w:rPr>
              <w:t>5</w:t>
            </w:r>
            <w:r>
              <w:rPr>
                <w:color w:val="000000"/>
                <w:sz w:val="22"/>
                <w:szCs w:val="22"/>
                <w:lang w:val="en-US"/>
              </w:rPr>
              <w:t>)</w:t>
            </w:r>
          </w:p>
        </w:tc>
        <w:tc>
          <w:tcPr>
            <w:tcW w:w="1205" w:type="dxa"/>
            <w:tcBorders>
              <w:top w:val="nil"/>
              <w:left w:val="nil"/>
              <w:bottom w:val="single" w:sz="8" w:space="0" w:color="auto"/>
              <w:right w:val="nil"/>
            </w:tcBorders>
            <w:shd w:val="clear" w:color="auto" w:fill="auto"/>
            <w:noWrap/>
            <w:vAlign w:val="bottom"/>
            <w:hideMark/>
          </w:tcPr>
          <w:p w14:paraId="0CAAC6A4" w14:textId="77777777" w:rsidR="00A11CB6" w:rsidRPr="007F6B4B" w:rsidRDefault="007F6B4B">
            <w:pPr>
              <w:jc w:val="center"/>
              <w:rPr>
                <w:color w:val="000000"/>
                <w:sz w:val="22"/>
                <w:szCs w:val="22"/>
                <w:lang w:val="en-US"/>
              </w:rPr>
            </w:pPr>
            <w:r>
              <w:rPr>
                <w:color w:val="000000"/>
                <w:sz w:val="22"/>
                <w:szCs w:val="22"/>
                <w:lang w:val="en-US"/>
              </w:rPr>
              <w:t>(</w:t>
            </w:r>
            <w:r w:rsidR="00A11CB6" w:rsidRPr="007F6B4B">
              <w:rPr>
                <w:color w:val="000000"/>
                <w:sz w:val="22"/>
                <w:szCs w:val="22"/>
              </w:rPr>
              <w:t>6</w:t>
            </w:r>
            <w:r>
              <w:rPr>
                <w:color w:val="000000"/>
                <w:sz w:val="22"/>
                <w:szCs w:val="22"/>
                <w:lang w:val="en-US"/>
              </w:rPr>
              <w:t>)</w:t>
            </w:r>
          </w:p>
        </w:tc>
      </w:tr>
      <w:tr w:rsidR="007F6B4B" w:rsidRPr="007F6B4B" w14:paraId="4C48A5D3" w14:textId="77777777" w:rsidTr="007720AE">
        <w:trPr>
          <w:trHeight w:val="320"/>
          <w:jc w:val="center"/>
        </w:trPr>
        <w:tc>
          <w:tcPr>
            <w:tcW w:w="1568" w:type="dxa"/>
            <w:vMerge w:val="restart"/>
            <w:tcBorders>
              <w:top w:val="nil"/>
              <w:left w:val="nil"/>
              <w:right w:val="nil"/>
            </w:tcBorders>
            <w:shd w:val="clear" w:color="auto" w:fill="auto"/>
            <w:noWrap/>
            <w:vAlign w:val="center"/>
            <w:hideMark/>
          </w:tcPr>
          <w:p w14:paraId="412D82D6" w14:textId="77777777" w:rsidR="007F6B4B" w:rsidRPr="007F6B4B" w:rsidRDefault="00000000" w:rsidP="007F6B4B">
            <w:pPr>
              <w:jc w:val="center"/>
              <w:rPr>
                <w:color w:val="000000"/>
                <w:sz w:val="22"/>
                <w:szCs w:val="22"/>
              </w:rPr>
            </w:pPr>
            <m:oMathPara>
              <m:oMathParaPr>
                <m:jc m:val="left"/>
              </m:oMathParaPr>
              <m:oMath>
                <m:sSub>
                  <m:sSubPr>
                    <m:ctrlPr>
                      <w:rPr>
                        <w:rFonts w:ascii="Cambria Math" w:hAnsi="Cambria Math" w:cs="Calibri"/>
                        <w:i/>
                        <w:color w:val="000000"/>
                        <w:sz w:val="22"/>
                        <w:szCs w:val="22"/>
                      </w:rPr>
                    </m:ctrlPr>
                  </m:sSubPr>
                  <m:e>
                    <m:r>
                      <m:rPr>
                        <m:sty m:val="p"/>
                      </m:rPr>
                      <w:rPr>
                        <w:rFonts w:ascii="Cambria Math" w:hAnsi="Cambria Math" w:cs="Calibri"/>
                        <w:color w:val="000000"/>
                        <w:sz w:val="22"/>
                        <w:szCs w:val="22"/>
                      </w:rPr>
                      <m:t>α</m:t>
                    </m:r>
                    <m:ctrlPr>
                      <w:rPr>
                        <w:rFonts w:ascii="Cambria Math" w:hAnsi="Cambria Math" w:cs="Calibri"/>
                        <w:color w:val="000000"/>
                        <w:sz w:val="22"/>
                        <w:szCs w:val="22"/>
                      </w:rPr>
                    </m:ctrlPr>
                  </m:e>
                  <m:sub>
                    <m:r>
                      <w:rPr>
                        <w:rFonts w:ascii="Cambria Math" w:hAnsi="Cambria Math" w:cs="Calibri"/>
                        <w:color w:val="000000"/>
                        <w:sz w:val="22"/>
                        <w:szCs w:val="22"/>
                      </w:rPr>
                      <m:t>1</m:t>
                    </m:r>
                  </m:sub>
                </m:sSub>
              </m:oMath>
            </m:oMathPara>
          </w:p>
          <w:p w14:paraId="0A011553" w14:textId="77777777" w:rsidR="007F6B4B" w:rsidRPr="007F6B4B" w:rsidRDefault="007F6B4B" w:rsidP="007F6B4B">
            <w:pPr>
              <w:jc w:val="center"/>
              <w:rPr>
                <w:rFonts w:ascii="Calibri" w:hAnsi="Calibri" w:cs="Calibri"/>
                <w:color w:val="000000"/>
                <w:sz w:val="22"/>
                <w:szCs w:val="22"/>
              </w:rPr>
            </w:pPr>
          </w:p>
        </w:tc>
        <w:tc>
          <w:tcPr>
            <w:tcW w:w="1205" w:type="dxa"/>
            <w:tcBorders>
              <w:top w:val="nil"/>
              <w:left w:val="nil"/>
              <w:bottom w:val="nil"/>
              <w:right w:val="nil"/>
            </w:tcBorders>
            <w:shd w:val="clear" w:color="auto" w:fill="auto"/>
            <w:noWrap/>
            <w:vAlign w:val="center"/>
            <w:hideMark/>
          </w:tcPr>
          <w:p w14:paraId="669BD2DD" w14:textId="77777777" w:rsidR="007F6B4B" w:rsidRPr="007F6B4B" w:rsidRDefault="007F6B4B">
            <w:pPr>
              <w:jc w:val="center"/>
              <w:rPr>
                <w:color w:val="000000"/>
                <w:sz w:val="22"/>
                <w:szCs w:val="22"/>
              </w:rPr>
            </w:pPr>
            <w:r w:rsidRPr="007F6B4B">
              <w:rPr>
                <w:color w:val="000000"/>
                <w:sz w:val="22"/>
                <w:szCs w:val="22"/>
              </w:rPr>
              <w:t>-0.025</w:t>
            </w:r>
          </w:p>
        </w:tc>
        <w:tc>
          <w:tcPr>
            <w:tcW w:w="1107" w:type="dxa"/>
            <w:tcBorders>
              <w:top w:val="nil"/>
              <w:left w:val="nil"/>
              <w:bottom w:val="nil"/>
              <w:right w:val="nil"/>
            </w:tcBorders>
            <w:shd w:val="clear" w:color="auto" w:fill="auto"/>
            <w:noWrap/>
            <w:vAlign w:val="center"/>
            <w:hideMark/>
          </w:tcPr>
          <w:p w14:paraId="02F54D98" w14:textId="77777777" w:rsidR="007F6B4B" w:rsidRPr="007F6B4B" w:rsidRDefault="007F6B4B">
            <w:pPr>
              <w:jc w:val="center"/>
              <w:rPr>
                <w:color w:val="000000"/>
                <w:sz w:val="22"/>
                <w:szCs w:val="22"/>
              </w:rPr>
            </w:pPr>
            <w:r w:rsidRPr="007F6B4B">
              <w:rPr>
                <w:color w:val="000000"/>
                <w:sz w:val="22"/>
                <w:szCs w:val="22"/>
              </w:rPr>
              <w:t>-0.018</w:t>
            </w:r>
          </w:p>
        </w:tc>
        <w:tc>
          <w:tcPr>
            <w:tcW w:w="1107" w:type="dxa"/>
            <w:tcBorders>
              <w:top w:val="nil"/>
              <w:left w:val="nil"/>
              <w:bottom w:val="nil"/>
              <w:right w:val="nil"/>
            </w:tcBorders>
            <w:shd w:val="clear" w:color="auto" w:fill="auto"/>
            <w:noWrap/>
            <w:vAlign w:val="center"/>
            <w:hideMark/>
          </w:tcPr>
          <w:p w14:paraId="17AE6383" w14:textId="77777777" w:rsidR="007F6B4B" w:rsidRPr="007F6B4B" w:rsidRDefault="007F6B4B">
            <w:pPr>
              <w:jc w:val="center"/>
              <w:rPr>
                <w:color w:val="000000"/>
                <w:sz w:val="22"/>
                <w:szCs w:val="22"/>
              </w:rPr>
            </w:pPr>
            <w:r w:rsidRPr="007F6B4B">
              <w:rPr>
                <w:color w:val="000000"/>
                <w:sz w:val="22"/>
                <w:szCs w:val="22"/>
              </w:rPr>
              <w:t>-0.014</w:t>
            </w:r>
          </w:p>
        </w:tc>
        <w:tc>
          <w:tcPr>
            <w:tcW w:w="1205" w:type="dxa"/>
            <w:tcBorders>
              <w:top w:val="nil"/>
              <w:left w:val="nil"/>
              <w:bottom w:val="nil"/>
              <w:right w:val="nil"/>
            </w:tcBorders>
            <w:shd w:val="clear" w:color="auto" w:fill="auto"/>
            <w:noWrap/>
            <w:vAlign w:val="center"/>
            <w:hideMark/>
          </w:tcPr>
          <w:p w14:paraId="182C6146" w14:textId="77777777" w:rsidR="007F6B4B" w:rsidRPr="007F6B4B" w:rsidRDefault="007F6B4B">
            <w:pPr>
              <w:jc w:val="center"/>
              <w:rPr>
                <w:color w:val="000000"/>
                <w:sz w:val="22"/>
                <w:szCs w:val="22"/>
              </w:rPr>
            </w:pPr>
            <w:r w:rsidRPr="007F6B4B">
              <w:rPr>
                <w:color w:val="000000"/>
                <w:sz w:val="22"/>
                <w:szCs w:val="22"/>
              </w:rPr>
              <w:t>-0.027</w:t>
            </w:r>
          </w:p>
        </w:tc>
        <w:tc>
          <w:tcPr>
            <w:tcW w:w="1107" w:type="dxa"/>
            <w:tcBorders>
              <w:top w:val="nil"/>
              <w:left w:val="nil"/>
              <w:bottom w:val="nil"/>
              <w:right w:val="nil"/>
            </w:tcBorders>
            <w:shd w:val="clear" w:color="auto" w:fill="auto"/>
            <w:noWrap/>
            <w:vAlign w:val="center"/>
            <w:hideMark/>
          </w:tcPr>
          <w:p w14:paraId="799C8C40" w14:textId="77777777" w:rsidR="007F6B4B" w:rsidRPr="007F6B4B" w:rsidRDefault="007F6B4B">
            <w:pPr>
              <w:jc w:val="center"/>
              <w:rPr>
                <w:color w:val="000000"/>
                <w:sz w:val="22"/>
                <w:szCs w:val="22"/>
              </w:rPr>
            </w:pPr>
            <w:r w:rsidRPr="007F6B4B">
              <w:rPr>
                <w:color w:val="000000"/>
                <w:sz w:val="22"/>
                <w:szCs w:val="22"/>
              </w:rPr>
              <w:t>-0.018</w:t>
            </w:r>
          </w:p>
        </w:tc>
        <w:tc>
          <w:tcPr>
            <w:tcW w:w="1205" w:type="dxa"/>
            <w:tcBorders>
              <w:top w:val="nil"/>
              <w:left w:val="nil"/>
              <w:bottom w:val="nil"/>
              <w:right w:val="nil"/>
            </w:tcBorders>
            <w:shd w:val="clear" w:color="auto" w:fill="auto"/>
            <w:noWrap/>
            <w:vAlign w:val="center"/>
            <w:hideMark/>
          </w:tcPr>
          <w:p w14:paraId="05BD5A94" w14:textId="77777777" w:rsidR="007F6B4B" w:rsidRPr="007F6B4B" w:rsidRDefault="007F6B4B">
            <w:pPr>
              <w:jc w:val="center"/>
              <w:rPr>
                <w:color w:val="000000"/>
                <w:sz w:val="22"/>
                <w:szCs w:val="22"/>
              </w:rPr>
            </w:pPr>
            <w:r w:rsidRPr="007F6B4B">
              <w:rPr>
                <w:color w:val="000000"/>
                <w:sz w:val="22"/>
                <w:szCs w:val="22"/>
              </w:rPr>
              <w:t>-0.038*</w:t>
            </w:r>
          </w:p>
        </w:tc>
      </w:tr>
      <w:tr w:rsidR="007F6B4B" w:rsidRPr="007F6B4B" w14:paraId="73C49C7A" w14:textId="77777777" w:rsidTr="007720AE">
        <w:trPr>
          <w:trHeight w:val="320"/>
          <w:jc w:val="center"/>
        </w:trPr>
        <w:tc>
          <w:tcPr>
            <w:tcW w:w="1568" w:type="dxa"/>
            <w:vMerge/>
            <w:tcBorders>
              <w:left w:val="nil"/>
              <w:bottom w:val="nil"/>
              <w:right w:val="nil"/>
            </w:tcBorders>
            <w:shd w:val="clear" w:color="auto" w:fill="auto"/>
            <w:noWrap/>
            <w:vAlign w:val="center"/>
            <w:hideMark/>
          </w:tcPr>
          <w:p w14:paraId="1A0E6320" w14:textId="77777777" w:rsidR="007F6B4B" w:rsidRPr="007F6B4B" w:rsidRDefault="007F6B4B" w:rsidP="007F6B4B">
            <w:pPr>
              <w:jc w:val="center"/>
              <w:rPr>
                <w:color w:val="000000"/>
                <w:sz w:val="22"/>
                <w:szCs w:val="22"/>
              </w:rPr>
            </w:pPr>
          </w:p>
        </w:tc>
        <w:tc>
          <w:tcPr>
            <w:tcW w:w="1205" w:type="dxa"/>
            <w:tcBorders>
              <w:top w:val="nil"/>
              <w:left w:val="nil"/>
              <w:bottom w:val="nil"/>
              <w:right w:val="nil"/>
            </w:tcBorders>
            <w:shd w:val="clear" w:color="auto" w:fill="auto"/>
            <w:noWrap/>
            <w:vAlign w:val="center"/>
            <w:hideMark/>
          </w:tcPr>
          <w:p w14:paraId="34FD8370" w14:textId="77777777" w:rsidR="007F6B4B" w:rsidRPr="007F6B4B" w:rsidRDefault="007F6B4B">
            <w:pPr>
              <w:jc w:val="center"/>
              <w:rPr>
                <w:color w:val="000000"/>
                <w:sz w:val="22"/>
                <w:szCs w:val="22"/>
              </w:rPr>
            </w:pPr>
            <w:r w:rsidRPr="007F6B4B">
              <w:rPr>
                <w:color w:val="000000"/>
                <w:sz w:val="22"/>
                <w:szCs w:val="22"/>
              </w:rPr>
              <w:t>(0.023)</w:t>
            </w:r>
          </w:p>
        </w:tc>
        <w:tc>
          <w:tcPr>
            <w:tcW w:w="1107" w:type="dxa"/>
            <w:tcBorders>
              <w:top w:val="nil"/>
              <w:left w:val="nil"/>
              <w:bottom w:val="nil"/>
              <w:right w:val="nil"/>
            </w:tcBorders>
            <w:shd w:val="clear" w:color="auto" w:fill="auto"/>
            <w:noWrap/>
            <w:vAlign w:val="center"/>
            <w:hideMark/>
          </w:tcPr>
          <w:p w14:paraId="7CA83E18" w14:textId="77777777" w:rsidR="007F6B4B" w:rsidRPr="007F6B4B" w:rsidRDefault="007F6B4B">
            <w:pPr>
              <w:jc w:val="center"/>
              <w:rPr>
                <w:color w:val="000000"/>
                <w:sz w:val="22"/>
                <w:szCs w:val="22"/>
              </w:rPr>
            </w:pPr>
            <w:r w:rsidRPr="007F6B4B">
              <w:rPr>
                <w:color w:val="000000"/>
                <w:sz w:val="22"/>
                <w:szCs w:val="22"/>
              </w:rPr>
              <w:t>(0.027)</w:t>
            </w:r>
          </w:p>
        </w:tc>
        <w:tc>
          <w:tcPr>
            <w:tcW w:w="1107" w:type="dxa"/>
            <w:tcBorders>
              <w:top w:val="nil"/>
              <w:left w:val="nil"/>
              <w:bottom w:val="nil"/>
              <w:right w:val="nil"/>
            </w:tcBorders>
            <w:shd w:val="clear" w:color="auto" w:fill="auto"/>
            <w:noWrap/>
            <w:vAlign w:val="center"/>
            <w:hideMark/>
          </w:tcPr>
          <w:p w14:paraId="5D6319D3" w14:textId="77777777" w:rsidR="007F6B4B" w:rsidRPr="007F6B4B" w:rsidRDefault="007F6B4B">
            <w:pPr>
              <w:jc w:val="center"/>
              <w:rPr>
                <w:color w:val="000000"/>
                <w:sz w:val="22"/>
                <w:szCs w:val="22"/>
              </w:rPr>
            </w:pPr>
            <w:r w:rsidRPr="007F6B4B">
              <w:rPr>
                <w:color w:val="000000"/>
                <w:sz w:val="22"/>
                <w:szCs w:val="22"/>
              </w:rPr>
              <w:t>(0.028)</w:t>
            </w:r>
          </w:p>
        </w:tc>
        <w:tc>
          <w:tcPr>
            <w:tcW w:w="1205" w:type="dxa"/>
            <w:tcBorders>
              <w:top w:val="nil"/>
              <w:left w:val="nil"/>
              <w:bottom w:val="nil"/>
              <w:right w:val="nil"/>
            </w:tcBorders>
            <w:shd w:val="clear" w:color="auto" w:fill="auto"/>
            <w:noWrap/>
            <w:vAlign w:val="center"/>
            <w:hideMark/>
          </w:tcPr>
          <w:p w14:paraId="3DE29E47" w14:textId="77777777" w:rsidR="007F6B4B" w:rsidRPr="007F6B4B" w:rsidRDefault="007F6B4B">
            <w:pPr>
              <w:jc w:val="center"/>
              <w:rPr>
                <w:color w:val="000000"/>
                <w:sz w:val="22"/>
                <w:szCs w:val="22"/>
              </w:rPr>
            </w:pPr>
            <w:r w:rsidRPr="007F6B4B">
              <w:rPr>
                <w:color w:val="000000"/>
                <w:sz w:val="22"/>
                <w:szCs w:val="22"/>
              </w:rPr>
              <w:t>(0.023)</w:t>
            </w:r>
          </w:p>
        </w:tc>
        <w:tc>
          <w:tcPr>
            <w:tcW w:w="1107" w:type="dxa"/>
            <w:tcBorders>
              <w:top w:val="nil"/>
              <w:left w:val="nil"/>
              <w:bottom w:val="nil"/>
              <w:right w:val="nil"/>
            </w:tcBorders>
            <w:shd w:val="clear" w:color="auto" w:fill="auto"/>
            <w:noWrap/>
            <w:vAlign w:val="center"/>
            <w:hideMark/>
          </w:tcPr>
          <w:p w14:paraId="39DECF7A" w14:textId="77777777" w:rsidR="007F6B4B" w:rsidRPr="007F6B4B" w:rsidRDefault="007F6B4B">
            <w:pPr>
              <w:jc w:val="center"/>
              <w:rPr>
                <w:color w:val="000000"/>
                <w:sz w:val="22"/>
                <w:szCs w:val="22"/>
              </w:rPr>
            </w:pPr>
            <w:r w:rsidRPr="007F6B4B">
              <w:rPr>
                <w:color w:val="000000"/>
                <w:sz w:val="22"/>
                <w:szCs w:val="22"/>
              </w:rPr>
              <w:t>(0.026)</w:t>
            </w:r>
          </w:p>
        </w:tc>
        <w:tc>
          <w:tcPr>
            <w:tcW w:w="1205" w:type="dxa"/>
            <w:tcBorders>
              <w:top w:val="nil"/>
              <w:left w:val="nil"/>
              <w:bottom w:val="nil"/>
              <w:right w:val="nil"/>
            </w:tcBorders>
            <w:shd w:val="clear" w:color="auto" w:fill="auto"/>
            <w:noWrap/>
            <w:vAlign w:val="center"/>
            <w:hideMark/>
          </w:tcPr>
          <w:p w14:paraId="33CA5250" w14:textId="77777777" w:rsidR="007F6B4B" w:rsidRPr="007F6B4B" w:rsidRDefault="007F6B4B">
            <w:pPr>
              <w:jc w:val="center"/>
              <w:rPr>
                <w:color w:val="000000"/>
                <w:sz w:val="22"/>
                <w:szCs w:val="22"/>
              </w:rPr>
            </w:pPr>
            <w:r w:rsidRPr="007F6B4B">
              <w:rPr>
                <w:color w:val="000000"/>
                <w:sz w:val="22"/>
                <w:szCs w:val="22"/>
              </w:rPr>
              <w:t>(0.02)</w:t>
            </w:r>
          </w:p>
        </w:tc>
      </w:tr>
      <w:tr w:rsidR="007F6B4B" w:rsidRPr="007F6B4B" w14:paraId="6B71A7C8" w14:textId="77777777" w:rsidTr="007720AE">
        <w:trPr>
          <w:trHeight w:val="320"/>
          <w:jc w:val="center"/>
        </w:trPr>
        <w:tc>
          <w:tcPr>
            <w:tcW w:w="1568" w:type="dxa"/>
            <w:vMerge w:val="restart"/>
            <w:tcBorders>
              <w:top w:val="nil"/>
              <w:left w:val="nil"/>
              <w:right w:val="nil"/>
            </w:tcBorders>
            <w:shd w:val="clear" w:color="auto" w:fill="auto"/>
            <w:noWrap/>
            <w:vAlign w:val="center"/>
            <w:hideMark/>
          </w:tcPr>
          <w:p w14:paraId="58B3F738" w14:textId="77777777" w:rsidR="007F6B4B" w:rsidRPr="007F6B4B" w:rsidRDefault="00000000" w:rsidP="007F6B4B">
            <w:pPr>
              <w:jc w:val="center"/>
              <w:rPr>
                <w:color w:val="000000"/>
                <w:sz w:val="22"/>
                <w:szCs w:val="22"/>
                <w:lang w:val="en-US"/>
              </w:rPr>
            </w:pPr>
            <m:oMathPara>
              <m:oMathParaPr>
                <m:jc m:val="left"/>
              </m:oMathParaPr>
              <m:oMath>
                <m:sSub>
                  <m:sSubPr>
                    <m:ctrlPr>
                      <w:rPr>
                        <w:rFonts w:ascii="Cambria Math" w:hAnsi="Cambria Math"/>
                        <w:i/>
                        <w:color w:val="000000"/>
                        <w:sz w:val="22"/>
                        <w:szCs w:val="22"/>
                        <w:lang w:val="en-US"/>
                      </w:rPr>
                    </m:ctrlPr>
                  </m:sSubPr>
                  <m:e>
                    <m:r>
                      <m:rPr>
                        <m:sty m:val="p"/>
                      </m:rPr>
                      <w:rPr>
                        <w:rFonts w:ascii="Cambria Math" w:hAnsi="Cambria Math"/>
                        <w:color w:val="000000"/>
                        <w:sz w:val="22"/>
                        <w:szCs w:val="22"/>
                        <w:lang w:val="en-US"/>
                      </w:rPr>
                      <m:t>α</m:t>
                    </m:r>
                    <m:ctrlPr>
                      <w:rPr>
                        <w:rFonts w:ascii="Cambria Math" w:hAnsi="Cambria Math"/>
                        <w:color w:val="000000"/>
                        <w:sz w:val="22"/>
                        <w:szCs w:val="22"/>
                        <w:lang w:val="en-US"/>
                      </w:rPr>
                    </m:ctrlPr>
                  </m:e>
                  <m:sub>
                    <m:r>
                      <w:rPr>
                        <w:rFonts w:ascii="Cambria Math" w:hAnsi="Cambria Math"/>
                        <w:color w:val="000000"/>
                        <w:sz w:val="22"/>
                        <w:szCs w:val="22"/>
                        <w:lang w:val="en-US"/>
                      </w:rPr>
                      <m:t>3</m:t>
                    </m:r>
                  </m:sub>
                </m:sSub>
              </m:oMath>
            </m:oMathPara>
          </w:p>
        </w:tc>
        <w:tc>
          <w:tcPr>
            <w:tcW w:w="1205" w:type="dxa"/>
            <w:tcBorders>
              <w:top w:val="nil"/>
              <w:left w:val="nil"/>
              <w:bottom w:val="nil"/>
              <w:right w:val="nil"/>
            </w:tcBorders>
            <w:shd w:val="clear" w:color="auto" w:fill="auto"/>
            <w:noWrap/>
            <w:vAlign w:val="center"/>
            <w:hideMark/>
          </w:tcPr>
          <w:p w14:paraId="0B2005C6" w14:textId="77777777" w:rsidR="007F6B4B" w:rsidRPr="007F6B4B" w:rsidRDefault="007F6B4B">
            <w:pPr>
              <w:jc w:val="center"/>
              <w:rPr>
                <w:color w:val="000000"/>
                <w:sz w:val="22"/>
                <w:szCs w:val="22"/>
              </w:rPr>
            </w:pPr>
            <w:r w:rsidRPr="007F6B4B">
              <w:rPr>
                <w:color w:val="000000"/>
                <w:sz w:val="22"/>
                <w:szCs w:val="22"/>
              </w:rPr>
              <w:t>0.966***</w:t>
            </w:r>
          </w:p>
        </w:tc>
        <w:tc>
          <w:tcPr>
            <w:tcW w:w="1107" w:type="dxa"/>
            <w:tcBorders>
              <w:top w:val="nil"/>
              <w:left w:val="nil"/>
              <w:bottom w:val="nil"/>
              <w:right w:val="nil"/>
            </w:tcBorders>
            <w:shd w:val="clear" w:color="auto" w:fill="auto"/>
            <w:noWrap/>
            <w:vAlign w:val="center"/>
            <w:hideMark/>
          </w:tcPr>
          <w:p w14:paraId="668A3C04" w14:textId="77777777" w:rsidR="007F6B4B" w:rsidRPr="007F6B4B" w:rsidRDefault="007F6B4B">
            <w:pPr>
              <w:jc w:val="center"/>
              <w:rPr>
                <w:color w:val="000000"/>
                <w:sz w:val="22"/>
                <w:szCs w:val="22"/>
              </w:rPr>
            </w:pPr>
          </w:p>
        </w:tc>
        <w:tc>
          <w:tcPr>
            <w:tcW w:w="1107" w:type="dxa"/>
            <w:tcBorders>
              <w:top w:val="nil"/>
              <w:left w:val="nil"/>
              <w:bottom w:val="nil"/>
              <w:right w:val="nil"/>
            </w:tcBorders>
            <w:shd w:val="clear" w:color="auto" w:fill="auto"/>
            <w:noWrap/>
            <w:vAlign w:val="center"/>
            <w:hideMark/>
          </w:tcPr>
          <w:p w14:paraId="602D6368" w14:textId="77777777" w:rsidR="007F6B4B" w:rsidRPr="007F6B4B" w:rsidRDefault="007F6B4B">
            <w:pPr>
              <w:jc w:val="center"/>
              <w:rPr>
                <w:sz w:val="22"/>
                <w:szCs w:val="22"/>
              </w:rPr>
            </w:pPr>
          </w:p>
        </w:tc>
        <w:tc>
          <w:tcPr>
            <w:tcW w:w="1205" w:type="dxa"/>
            <w:tcBorders>
              <w:top w:val="nil"/>
              <w:left w:val="nil"/>
              <w:bottom w:val="nil"/>
              <w:right w:val="nil"/>
            </w:tcBorders>
            <w:shd w:val="clear" w:color="auto" w:fill="auto"/>
            <w:noWrap/>
            <w:vAlign w:val="center"/>
            <w:hideMark/>
          </w:tcPr>
          <w:p w14:paraId="484B7395" w14:textId="77777777" w:rsidR="007F6B4B" w:rsidRPr="007F6B4B" w:rsidRDefault="007F6B4B">
            <w:pPr>
              <w:jc w:val="center"/>
              <w:rPr>
                <w:color w:val="000000"/>
                <w:sz w:val="22"/>
                <w:szCs w:val="22"/>
              </w:rPr>
            </w:pPr>
            <w:r w:rsidRPr="007F6B4B">
              <w:rPr>
                <w:color w:val="000000"/>
                <w:sz w:val="22"/>
                <w:szCs w:val="22"/>
              </w:rPr>
              <w:t>1.110***</w:t>
            </w:r>
          </w:p>
        </w:tc>
        <w:tc>
          <w:tcPr>
            <w:tcW w:w="1107" w:type="dxa"/>
            <w:tcBorders>
              <w:top w:val="nil"/>
              <w:left w:val="nil"/>
              <w:bottom w:val="nil"/>
              <w:right w:val="nil"/>
            </w:tcBorders>
            <w:shd w:val="clear" w:color="auto" w:fill="auto"/>
            <w:noWrap/>
            <w:vAlign w:val="center"/>
            <w:hideMark/>
          </w:tcPr>
          <w:p w14:paraId="119DFD10" w14:textId="77777777" w:rsidR="007F6B4B" w:rsidRPr="007F6B4B" w:rsidRDefault="007F6B4B">
            <w:pPr>
              <w:jc w:val="center"/>
              <w:rPr>
                <w:color w:val="000000"/>
                <w:sz w:val="22"/>
                <w:szCs w:val="22"/>
              </w:rPr>
            </w:pPr>
            <w:r w:rsidRPr="007F6B4B">
              <w:rPr>
                <w:color w:val="000000"/>
                <w:sz w:val="22"/>
                <w:szCs w:val="22"/>
              </w:rPr>
              <w:t>0.952***</w:t>
            </w:r>
          </w:p>
        </w:tc>
        <w:tc>
          <w:tcPr>
            <w:tcW w:w="1205" w:type="dxa"/>
            <w:tcBorders>
              <w:top w:val="nil"/>
              <w:left w:val="nil"/>
              <w:bottom w:val="nil"/>
              <w:right w:val="nil"/>
            </w:tcBorders>
            <w:shd w:val="clear" w:color="auto" w:fill="auto"/>
            <w:noWrap/>
            <w:vAlign w:val="center"/>
            <w:hideMark/>
          </w:tcPr>
          <w:p w14:paraId="750211CC" w14:textId="77777777" w:rsidR="007F6B4B" w:rsidRPr="007F6B4B" w:rsidRDefault="007F6B4B">
            <w:pPr>
              <w:jc w:val="center"/>
              <w:rPr>
                <w:color w:val="000000"/>
                <w:sz w:val="22"/>
                <w:szCs w:val="22"/>
              </w:rPr>
            </w:pPr>
            <w:r w:rsidRPr="007F6B4B">
              <w:rPr>
                <w:color w:val="000000"/>
                <w:sz w:val="22"/>
                <w:szCs w:val="22"/>
              </w:rPr>
              <w:t>0.297</w:t>
            </w:r>
          </w:p>
        </w:tc>
      </w:tr>
      <w:tr w:rsidR="007F6B4B" w:rsidRPr="007F6B4B" w14:paraId="722DB656" w14:textId="77777777" w:rsidTr="007720AE">
        <w:trPr>
          <w:trHeight w:val="320"/>
          <w:jc w:val="center"/>
        </w:trPr>
        <w:tc>
          <w:tcPr>
            <w:tcW w:w="1568" w:type="dxa"/>
            <w:vMerge/>
            <w:tcBorders>
              <w:left w:val="nil"/>
              <w:bottom w:val="nil"/>
              <w:right w:val="nil"/>
            </w:tcBorders>
            <w:shd w:val="clear" w:color="auto" w:fill="auto"/>
            <w:noWrap/>
            <w:vAlign w:val="center"/>
            <w:hideMark/>
          </w:tcPr>
          <w:p w14:paraId="023E9A6C" w14:textId="77777777" w:rsidR="007F6B4B" w:rsidRPr="007F6B4B" w:rsidRDefault="007F6B4B" w:rsidP="007F6B4B">
            <w:pPr>
              <w:jc w:val="center"/>
              <w:rPr>
                <w:color w:val="000000"/>
                <w:sz w:val="22"/>
                <w:szCs w:val="22"/>
                <w:lang w:val="en-US"/>
              </w:rPr>
            </w:pPr>
          </w:p>
        </w:tc>
        <w:tc>
          <w:tcPr>
            <w:tcW w:w="1205" w:type="dxa"/>
            <w:tcBorders>
              <w:top w:val="nil"/>
              <w:left w:val="nil"/>
              <w:bottom w:val="nil"/>
              <w:right w:val="nil"/>
            </w:tcBorders>
            <w:shd w:val="clear" w:color="auto" w:fill="auto"/>
            <w:noWrap/>
            <w:vAlign w:val="center"/>
            <w:hideMark/>
          </w:tcPr>
          <w:p w14:paraId="36B6D0F7" w14:textId="77777777" w:rsidR="007F6B4B" w:rsidRPr="007F6B4B" w:rsidRDefault="007F6B4B">
            <w:pPr>
              <w:jc w:val="center"/>
              <w:rPr>
                <w:color w:val="000000"/>
                <w:sz w:val="22"/>
                <w:szCs w:val="22"/>
              </w:rPr>
            </w:pPr>
            <w:r w:rsidRPr="007F6B4B">
              <w:rPr>
                <w:color w:val="000000"/>
                <w:sz w:val="22"/>
                <w:szCs w:val="22"/>
              </w:rPr>
              <w:t>(0.22)</w:t>
            </w:r>
          </w:p>
        </w:tc>
        <w:tc>
          <w:tcPr>
            <w:tcW w:w="1107" w:type="dxa"/>
            <w:tcBorders>
              <w:top w:val="nil"/>
              <w:left w:val="nil"/>
              <w:bottom w:val="nil"/>
              <w:right w:val="nil"/>
            </w:tcBorders>
            <w:shd w:val="clear" w:color="auto" w:fill="auto"/>
            <w:noWrap/>
            <w:vAlign w:val="center"/>
            <w:hideMark/>
          </w:tcPr>
          <w:p w14:paraId="1E7B6243" w14:textId="77777777" w:rsidR="007F6B4B" w:rsidRPr="007F6B4B" w:rsidRDefault="007F6B4B">
            <w:pPr>
              <w:jc w:val="center"/>
              <w:rPr>
                <w:color w:val="000000"/>
                <w:sz w:val="22"/>
                <w:szCs w:val="22"/>
              </w:rPr>
            </w:pPr>
          </w:p>
        </w:tc>
        <w:tc>
          <w:tcPr>
            <w:tcW w:w="1107" w:type="dxa"/>
            <w:tcBorders>
              <w:top w:val="nil"/>
              <w:left w:val="nil"/>
              <w:bottom w:val="nil"/>
              <w:right w:val="nil"/>
            </w:tcBorders>
            <w:shd w:val="clear" w:color="auto" w:fill="auto"/>
            <w:noWrap/>
            <w:vAlign w:val="center"/>
            <w:hideMark/>
          </w:tcPr>
          <w:p w14:paraId="7E75563D" w14:textId="77777777" w:rsidR="007F6B4B" w:rsidRPr="007F6B4B" w:rsidRDefault="007F6B4B">
            <w:pPr>
              <w:jc w:val="center"/>
              <w:rPr>
                <w:sz w:val="22"/>
                <w:szCs w:val="22"/>
              </w:rPr>
            </w:pPr>
          </w:p>
        </w:tc>
        <w:tc>
          <w:tcPr>
            <w:tcW w:w="1205" w:type="dxa"/>
            <w:tcBorders>
              <w:top w:val="nil"/>
              <w:left w:val="nil"/>
              <w:bottom w:val="nil"/>
              <w:right w:val="nil"/>
            </w:tcBorders>
            <w:shd w:val="clear" w:color="auto" w:fill="auto"/>
            <w:noWrap/>
            <w:vAlign w:val="center"/>
            <w:hideMark/>
          </w:tcPr>
          <w:p w14:paraId="767A614F" w14:textId="77777777" w:rsidR="007F6B4B" w:rsidRPr="007F6B4B" w:rsidRDefault="007F6B4B">
            <w:pPr>
              <w:jc w:val="center"/>
              <w:rPr>
                <w:color w:val="000000"/>
                <w:sz w:val="22"/>
                <w:szCs w:val="22"/>
              </w:rPr>
            </w:pPr>
            <w:r w:rsidRPr="007F6B4B">
              <w:rPr>
                <w:color w:val="000000"/>
                <w:sz w:val="22"/>
                <w:szCs w:val="22"/>
              </w:rPr>
              <w:t>(0.2)</w:t>
            </w:r>
          </w:p>
        </w:tc>
        <w:tc>
          <w:tcPr>
            <w:tcW w:w="1107" w:type="dxa"/>
            <w:tcBorders>
              <w:top w:val="nil"/>
              <w:left w:val="nil"/>
              <w:bottom w:val="nil"/>
              <w:right w:val="nil"/>
            </w:tcBorders>
            <w:shd w:val="clear" w:color="auto" w:fill="auto"/>
            <w:noWrap/>
            <w:vAlign w:val="center"/>
            <w:hideMark/>
          </w:tcPr>
          <w:p w14:paraId="4FF41D58" w14:textId="77777777" w:rsidR="007F6B4B" w:rsidRPr="007F6B4B" w:rsidRDefault="007F6B4B">
            <w:pPr>
              <w:jc w:val="center"/>
              <w:rPr>
                <w:color w:val="000000"/>
                <w:sz w:val="22"/>
                <w:szCs w:val="22"/>
              </w:rPr>
            </w:pPr>
            <w:r w:rsidRPr="007F6B4B">
              <w:rPr>
                <w:color w:val="000000"/>
                <w:sz w:val="22"/>
                <w:szCs w:val="22"/>
              </w:rPr>
              <w:t>(0.2)</w:t>
            </w:r>
          </w:p>
        </w:tc>
        <w:tc>
          <w:tcPr>
            <w:tcW w:w="1205" w:type="dxa"/>
            <w:tcBorders>
              <w:top w:val="nil"/>
              <w:left w:val="nil"/>
              <w:bottom w:val="nil"/>
              <w:right w:val="nil"/>
            </w:tcBorders>
            <w:shd w:val="clear" w:color="auto" w:fill="auto"/>
            <w:noWrap/>
            <w:vAlign w:val="center"/>
            <w:hideMark/>
          </w:tcPr>
          <w:p w14:paraId="6316865E" w14:textId="77777777" w:rsidR="007F6B4B" w:rsidRPr="007F6B4B" w:rsidRDefault="007F6B4B">
            <w:pPr>
              <w:jc w:val="center"/>
              <w:rPr>
                <w:color w:val="000000"/>
                <w:sz w:val="22"/>
                <w:szCs w:val="22"/>
              </w:rPr>
            </w:pPr>
            <w:r w:rsidRPr="007F6B4B">
              <w:rPr>
                <w:color w:val="000000"/>
                <w:sz w:val="22"/>
                <w:szCs w:val="22"/>
              </w:rPr>
              <w:t>(0.28)</w:t>
            </w:r>
          </w:p>
        </w:tc>
      </w:tr>
      <w:tr w:rsidR="007F6B4B" w:rsidRPr="007F6B4B" w14:paraId="4549501D" w14:textId="77777777" w:rsidTr="007720AE">
        <w:trPr>
          <w:trHeight w:val="320"/>
          <w:jc w:val="center"/>
        </w:trPr>
        <w:tc>
          <w:tcPr>
            <w:tcW w:w="1568" w:type="dxa"/>
            <w:vMerge w:val="restart"/>
            <w:tcBorders>
              <w:top w:val="nil"/>
              <w:left w:val="nil"/>
              <w:right w:val="nil"/>
            </w:tcBorders>
            <w:shd w:val="clear" w:color="auto" w:fill="auto"/>
            <w:noWrap/>
            <w:vAlign w:val="center"/>
            <w:hideMark/>
          </w:tcPr>
          <w:p w14:paraId="5EB8FA8D" w14:textId="77777777" w:rsidR="007F6B4B" w:rsidRPr="007F6B4B" w:rsidRDefault="00000000" w:rsidP="007F6B4B">
            <w:pPr>
              <w:jc w:val="center"/>
              <w:rPr>
                <w:color w:val="000000"/>
                <w:sz w:val="22"/>
                <w:szCs w:val="22"/>
                <w:lang w:val="en-US"/>
              </w:rPr>
            </w:pPr>
            <m:oMathPara>
              <m:oMathParaPr>
                <m:jc m:val="left"/>
              </m:oMathParaPr>
              <m:oMath>
                <m:sSub>
                  <m:sSubPr>
                    <m:ctrlPr>
                      <w:rPr>
                        <w:rFonts w:ascii="Cambria Math" w:hAnsi="Cambria Math" w:cs="Calibri"/>
                        <w:i/>
                        <w:color w:val="000000"/>
                        <w:sz w:val="22"/>
                        <w:szCs w:val="22"/>
                        <w:lang w:val="en-US"/>
                      </w:rPr>
                    </m:ctrlPr>
                  </m:sSubPr>
                  <m:e>
                    <m:r>
                      <m:rPr>
                        <m:sty m:val="p"/>
                      </m:rPr>
                      <w:rPr>
                        <w:rFonts w:ascii="Cambria Math" w:hAnsi="Cambria Math" w:cs="Calibri"/>
                        <w:color w:val="000000"/>
                        <w:sz w:val="22"/>
                        <w:szCs w:val="22"/>
                        <w:lang w:val="en-US"/>
                      </w:rPr>
                      <m:t>α</m:t>
                    </m:r>
                    <m:ctrlPr>
                      <w:rPr>
                        <w:rFonts w:ascii="Cambria Math" w:hAnsi="Cambria Math" w:cs="Calibri"/>
                        <w:color w:val="000000"/>
                        <w:sz w:val="22"/>
                        <w:szCs w:val="22"/>
                        <w:lang w:val="en-US"/>
                      </w:rPr>
                    </m:ctrlPr>
                  </m:e>
                  <m:sub>
                    <m:r>
                      <w:rPr>
                        <w:rFonts w:ascii="Cambria Math" w:hAnsi="Cambria Math" w:cs="Calibri"/>
                        <w:color w:val="000000"/>
                        <w:sz w:val="22"/>
                        <w:szCs w:val="22"/>
                        <w:lang w:val="en-US"/>
                      </w:rPr>
                      <m:t>2</m:t>
                    </m:r>
                  </m:sub>
                </m:sSub>
              </m:oMath>
            </m:oMathPara>
          </w:p>
        </w:tc>
        <w:tc>
          <w:tcPr>
            <w:tcW w:w="1205" w:type="dxa"/>
            <w:tcBorders>
              <w:top w:val="nil"/>
              <w:left w:val="nil"/>
              <w:bottom w:val="nil"/>
              <w:right w:val="nil"/>
            </w:tcBorders>
            <w:shd w:val="clear" w:color="auto" w:fill="auto"/>
            <w:noWrap/>
            <w:vAlign w:val="center"/>
            <w:hideMark/>
          </w:tcPr>
          <w:p w14:paraId="7970D00E" w14:textId="77777777" w:rsidR="007F6B4B" w:rsidRPr="007F6B4B" w:rsidRDefault="007F6B4B">
            <w:pPr>
              <w:jc w:val="center"/>
              <w:rPr>
                <w:color w:val="000000"/>
                <w:sz w:val="22"/>
                <w:szCs w:val="22"/>
              </w:rPr>
            </w:pPr>
            <w:r w:rsidRPr="007F6B4B">
              <w:rPr>
                <w:color w:val="000000"/>
                <w:sz w:val="22"/>
                <w:szCs w:val="22"/>
              </w:rPr>
              <w:t>0.478</w:t>
            </w:r>
          </w:p>
        </w:tc>
        <w:tc>
          <w:tcPr>
            <w:tcW w:w="1107" w:type="dxa"/>
            <w:tcBorders>
              <w:top w:val="nil"/>
              <w:left w:val="nil"/>
              <w:bottom w:val="nil"/>
              <w:right w:val="nil"/>
            </w:tcBorders>
            <w:shd w:val="clear" w:color="auto" w:fill="auto"/>
            <w:noWrap/>
            <w:vAlign w:val="center"/>
            <w:hideMark/>
          </w:tcPr>
          <w:p w14:paraId="77EAAB4F" w14:textId="77777777" w:rsidR="007F6B4B" w:rsidRPr="007F6B4B" w:rsidRDefault="007F6B4B">
            <w:pPr>
              <w:jc w:val="center"/>
              <w:rPr>
                <w:color w:val="000000"/>
                <w:sz w:val="22"/>
                <w:szCs w:val="22"/>
              </w:rPr>
            </w:pPr>
            <w:r w:rsidRPr="007F6B4B">
              <w:rPr>
                <w:color w:val="000000"/>
                <w:sz w:val="22"/>
                <w:szCs w:val="22"/>
              </w:rPr>
              <w:t>1.532***</w:t>
            </w:r>
          </w:p>
        </w:tc>
        <w:tc>
          <w:tcPr>
            <w:tcW w:w="1107" w:type="dxa"/>
            <w:tcBorders>
              <w:top w:val="nil"/>
              <w:left w:val="nil"/>
              <w:bottom w:val="nil"/>
              <w:right w:val="nil"/>
            </w:tcBorders>
            <w:shd w:val="clear" w:color="auto" w:fill="auto"/>
            <w:noWrap/>
            <w:vAlign w:val="center"/>
            <w:hideMark/>
          </w:tcPr>
          <w:p w14:paraId="00BAEA38" w14:textId="77777777" w:rsidR="007F6B4B" w:rsidRPr="007F6B4B" w:rsidRDefault="007F6B4B">
            <w:pPr>
              <w:jc w:val="center"/>
              <w:rPr>
                <w:color w:val="000000"/>
                <w:sz w:val="22"/>
                <w:szCs w:val="22"/>
              </w:rPr>
            </w:pPr>
            <w:r w:rsidRPr="007F6B4B">
              <w:rPr>
                <w:color w:val="000000"/>
                <w:sz w:val="22"/>
                <w:szCs w:val="22"/>
              </w:rPr>
              <w:t>1.618***</w:t>
            </w:r>
          </w:p>
        </w:tc>
        <w:tc>
          <w:tcPr>
            <w:tcW w:w="1205" w:type="dxa"/>
            <w:tcBorders>
              <w:top w:val="nil"/>
              <w:left w:val="nil"/>
              <w:bottom w:val="nil"/>
              <w:right w:val="nil"/>
            </w:tcBorders>
            <w:shd w:val="clear" w:color="auto" w:fill="auto"/>
            <w:noWrap/>
            <w:vAlign w:val="center"/>
            <w:hideMark/>
          </w:tcPr>
          <w:p w14:paraId="1DB804D8" w14:textId="77777777" w:rsidR="007F6B4B" w:rsidRPr="007F6B4B" w:rsidRDefault="007F6B4B">
            <w:pPr>
              <w:jc w:val="center"/>
              <w:rPr>
                <w:color w:val="000000"/>
                <w:sz w:val="22"/>
                <w:szCs w:val="22"/>
              </w:rPr>
            </w:pPr>
          </w:p>
        </w:tc>
        <w:tc>
          <w:tcPr>
            <w:tcW w:w="1107" w:type="dxa"/>
            <w:tcBorders>
              <w:top w:val="nil"/>
              <w:left w:val="nil"/>
              <w:bottom w:val="nil"/>
              <w:right w:val="nil"/>
            </w:tcBorders>
            <w:shd w:val="clear" w:color="auto" w:fill="auto"/>
            <w:noWrap/>
            <w:vAlign w:val="center"/>
            <w:hideMark/>
          </w:tcPr>
          <w:p w14:paraId="379E832D" w14:textId="77777777" w:rsidR="007F6B4B" w:rsidRPr="007F6B4B" w:rsidRDefault="007F6B4B">
            <w:pPr>
              <w:jc w:val="center"/>
              <w:rPr>
                <w:sz w:val="22"/>
                <w:szCs w:val="22"/>
              </w:rPr>
            </w:pPr>
          </w:p>
        </w:tc>
        <w:tc>
          <w:tcPr>
            <w:tcW w:w="1205" w:type="dxa"/>
            <w:tcBorders>
              <w:top w:val="nil"/>
              <w:left w:val="nil"/>
              <w:bottom w:val="nil"/>
              <w:right w:val="nil"/>
            </w:tcBorders>
            <w:shd w:val="clear" w:color="auto" w:fill="auto"/>
            <w:noWrap/>
            <w:vAlign w:val="center"/>
            <w:hideMark/>
          </w:tcPr>
          <w:p w14:paraId="571B16DF" w14:textId="77777777" w:rsidR="007F6B4B" w:rsidRPr="007F6B4B" w:rsidRDefault="007F6B4B">
            <w:pPr>
              <w:jc w:val="center"/>
              <w:rPr>
                <w:color w:val="000000"/>
                <w:sz w:val="22"/>
                <w:szCs w:val="22"/>
              </w:rPr>
            </w:pPr>
            <w:r w:rsidRPr="007F6B4B">
              <w:rPr>
                <w:color w:val="000000"/>
                <w:sz w:val="22"/>
                <w:szCs w:val="22"/>
              </w:rPr>
              <w:t>0.863**</w:t>
            </w:r>
          </w:p>
        </w:tc>
      </w:tr>
      <w:tr w:rsidR="007F6B4B" w:rsidRPr="007F6B4B" w14:paraId="3BD10BA3" w14:textId="77777777" w:rsidTr="007720AE">
        <w:trPr>
          <w:trHeight w:val="320"/>
          <w:jc w:val="center"/>
        </w:trPr>
        <w:tc>
          <w:tcPr>
            <w:tcW w:w="1568" w:type="dxa"/>
            <w:vMerge/>
            <w:tcBorders>
              <w:left w:val="nil"/>
              <w:bottom w:val="nil"/>
              <w:right w:val="nil"/>
            </w:tcBorders>
            <w:shd w:val="clear" w:color="auto" w:fill="auto"/>
            <w:noWrap/>
            <w:vAlign w:val="bottom"/>
            <w:hideMark/>
          </w:tcPr>
          <w:p w14:paraId="28933FFA" w14:textId="77777777" w:rsidR="007F6B4B" w:rsidRPr="007F6B4B" w:rsidRDefault="007F6B4B">
            <w:pPr>
              <w:jc w:val="center"/>
              <w:rPr>
                <w:color w:val="000000"/>
                <w:sz w:val="22"/>
                <w:szCs w:val="22"/>
              </w:rPr>
            </w:pPr>
          </w:p>
        </w:tc>
        <w:tc>
          <w:tcPr>
            <w:tcW w:w="1205" w:type="dxa"/>
            <w:tcBorders>
              <w:top w:val="nil"/>
              <w:left w:val="nil"/>
              <w:bottom w:val="nil"/>
              <w:right w:val="nil"/>
            </w:tcBorders>
            <w:shd w:val="clear" w:color="auto" w:fill="auto"/>
            <w:noWrap/>
            <w:vAlign w:val="center"/>
            <w:hideMark/>
          </w:tcPr>
          <w:p w14:paraId="340A32B0" w14:textId="77777777" w:rsidR="007F6B4B" w:rsidRPr="007F6B4B" w:rsidRDefault="007F6B4B">
            <w:pPr>
              <w:jc w:val="center"/>
              <w:rPr>
                <w:color w:val="000000"/>
                <w:sz w:val="22"/>
                <w:szCs w:val="22"/>
              </w:rPr>
            </w:pPr>
            <w:r w:rsidRPr="007F6B4B">
              <w:rPr>
                <w:color w:val="000000"/>
                <w:sz w:val="22"/>
                <w:szCs w:val="22"/>
              </w:rPr>
              <w:t>(0.417)</w:t>
            </w:r>
          </w:p>
        </w:tc>
        <w:tc>
          <w:tcPr>
            <w:tcW w:w="1107" w:type="dxa"/>
            <w:tcBorders>
              <w:top w:val="nil"/>
              <w:left w:val="nil"/>
              <w:bottom w:val="nil"/>
              <w:right w:val="nil"/>
            </w:tcBorders>
            <w:shd w:val="clear" w:color="auto" w:fill="auto"/>
            <w:noWrap/>
            <w:vAlign w:val="center"/>
            <w:hideMark/>
          </w:tcPr>
          <w:p w14:paraId="06474DC0" w14:textId="77777777" w:rsidR="007F6B4B" w:rsidRPr="007F6B4B" w:rsidRDefault="007F6B4B">
            <w:pPr>
              <w:jc w:val="center"/>
              <w:rPr>
                <w:color w:val="000000"/>
                <w:sz w:val="22"/>
                <w:szCs w:val="22"/>
              </w:rPr>
            </w:pPr>
            <w:r w:rsidRPr="007F6B4B">
              <w:rPr>
                <w:color w:val="000000"/>
                <w:sz w:val="22"/>
                <w:szCs w:val="22"/>
              </w:rPr>
              <w:t>(0.415)</w:t>
            </w:r>
          </w:p>
        </w:tc>
        <w:tc>
          <w:tcPr>
            <w:tcW w:w="1107" w:type="dxa"/>
            <w:tcBorders>
              <w:top w:val="nil"/>
              <w:left w:val="nil"/>
              <w:bottom w:val="nil"/>
              <w:right w:val="nil"/>
            </w:tcBorders>
            <w:shd w:val="clear" w:color="auto" w:fill="auto"/>
            <w:noWrap/>
            <w:vAlign w:val="center"/>
            <w:hideMark/>
          </w:tcPr>
          <w:p w14:paraId="787E80FC" w14:textId="77777777" w:rsidR="007F6B4B" w:rsidRPr="007F6B4B" w:rsidRDefault="007F6B4B">
            <w:pPr>
              <w:jc w:val="center"/>
              <w:rPr>
                <w:color w:val="000000"/>
                <w:sz w:val="22"/>
                <w:szCs w:val="22"/>
              </w:rPr>
            </w:pPr>
            <w:r w:rsidRPr="007F6B4B">
              <w:rPr>
                <w:color w:val="000000"/>
                <w:sz w:val="22"/>
                <w:szCs w:val="22"/>
              </w:rPr>
              <w:t>(0.424)</w:t>
            </w:r>
          </w:p>
        </w:tc>
        <w:tc>
          <w:tcPr>
            <w:tcW w:w="1205" w:type="dxa"/>
            <w:tcBorders>
              <w:top w:val="nil"/>
              <w:left w:val="nil"/>
              <w:bottom w:val="nil"/>
              <w:right w:val="nil"/>
            </w:tcBorders>
            <w:shd w:val="clear" w:color="auto" w:fill="auto"/>
            <w:noWrap/>
            <w:vAlign w:val="center"/>
            <w:hideMark/>
          </w:tcPr>
          <w:p w14:paraId="28273344" w14:textId="77777777" w:rsidR="007F6B4B" w:rsidRPr="007F6B4B" w:rsidRDefault="007F6B4B">
            <w:pPr>
              <w:jc w:val="center"/>
              <w:rPr>
                <w:color w:val="000000"/>
                <w:sz w:val="22"/>
                <w:szCs w:val="22"/>
              </w:rPr>
            </w:pPr>
          </w:p>
        </w:tc>
        <w:tc>
          <w:tcPr>
            <w:tcW w:w="1107" w:type="dxa"/>
            <w:tcBorders>
              <w:top w:val="nil"/>
              <w:left w:val="nil"/>
              <w:bottom w:val="nil"/>
              <w:right w:val="nil"/>
            </w:tcBorders>
            <w:shd w:val="clear" w:color="auto" w:fill="auto"/>
            <w:noWrap/>
            <w:vAlign w:val="center"/>
            <w:hideMark/>
          </w:tcPr>
          <w:p w14:paraId="02E68AF4" w14:textId="77777777" w:rsidR="007F6B4B" w:rsidRPr="007F6B4B" w:rsidRDefault="007F6B4B">
            <w:pPr>
              <w:jc w:val="center"/>
              <w:rPr>
                <w:sz w:val="22"/>
                <w:szCs w:val="22"/>
              </w:rPr>
            </w:pPr>
          </w:p>
        </w:tc>
        <w:tc>
          <w:tcPr>
            <w:tcW w:w="1205" w:type="dxa"/>
            <w:tcBorders>
              <w:top w:val="nil"/>
              <w:left w:val="nil"/>
              <w:bottom w:val="nil"/>
              <w:right w:val="nil"/>
            </w:tcBorders>
            <w:shd w:val="clear" w:color="auto" w:fill="auto"/>
            <w:noWrap/>
            <w:vAlign w:val="center"/>
            <w:hideMark/>
          </w:tcPr>
          <w:p w14:paraId="616D5E8C" w14:textId="77777777" w:rsidR="007F6B4B" w:rsidRPr="007F6B4B" w:rsidRDefault="007F6B4B">
            <w:pPr>
              <w:jc w:val="center"/>
              <w:rPr>
                <w:color w:val="000000"/>
                <w:sz w:val="22"/>
                <w:szCs w:val="22"/>
              </w:rPr>
            </w:pPr>
            <w:r w:rsidRPr="007F6B4B">
              <w:rPr>
                <w:color w:val="000000"/>
                <w:sz w:val="22"/>
                <w:szCs w:val="22"/>
              </w:rPr>
              <w:t>(0.39)</w:t>
            </w:r>
          </w:p>
        </w:tc>
      </w:tr>
      <w:tr w:rsidR="007F6B4B" w:rsidRPr="007F6B4B" w14:paraId="44F6DC46" w14:textId="77777777" w:rsidTr="007720AE">
        <w:trPr>
          <w:trHeight w:val="600"/>
          <w:jc w:val="center"/>
        </w:trPr>
        <w:tc>
          <w:tcPr>
            <w:tcW w:w="1568" w:type="dxa"/>
            <w:vMerge w:val="restart"/>
            <w:tcBorders>
              <w:top w:val="nil"/>
              <w:left w:val="nil"/>
              <w:right w:val="nil"/>
            </w:tcBorders>
            <w:shd w:val="clear" w:color="auto" w:fill="auto"/>
            <w:vAlign w:val="center"/>
            <w:hideMark/>
          </w:tcPr>
          <w:p w14:paraId="5DB83079" w14:textId="77777777" w:rsidR="007F6B4B" w:rsidRPr="007F6B4B" w:rsidRDefault="007F6B4B">
            <w:pPr>
              <w:rPr>
                <w:color w:val="000000"/>
                <w:sz w:val="22"/>
                <w:szCs w:val="22"/>
              </w:rPr>
            </w:pPr>
            <w:r w:rsidRPr="007F6B4B">
              <w:rPr>
                <w:color w:val="000000"/>
                <w:sz w:val="22"/>
                <w:szCs w:val="22"/>
                <w:lang w:val="bg-BG"/>
              </w:rPr>
              <w:t>Криза 1995 година</w:t>
            </w:r>
          </w:p>
        </w:tc>
        <w:tc>
          <w:tcPr>
            <w:tcW w:w="1205" w:type="dxa"/>
            <w:tcBorders>
              <w:top w:val="nil"/>
              <w:left w:val="nil"/>
              <w:bottom w:val="nil"/>
              <w:right w:val="nil"/>
            </w:tcBorders>
            <w:shd w:val="clear" w:color="auto" w:fill="auto"/>
            <w:noWrap/>
            <w:vAlign w:val="center"/>
            <w:hideMark/>
          </w:tcPr>
          <w:p w14:paraId="7E287E00" w14:textId="77777777" w:rsidR="007F6B4B" w:rsidRPr="007F6B4B" w:rsidRDefault="007F6B4B">
            <w:pPr>
              <w:jc w:val="center"/>
              <w:rPr>
                <w:color w:val="000000"/>
                <w:sz w:val="22"/>
                <w:szCs w:val="22"/>
              </w:rPr>
            </w:pPr>
            <w:r w:rsidRPr="007F6B4B">
              <w:rPr>
                <w:color w:val="000000"/>
                <w:sz w:val="22"/>
                <w:szCs w:val="22"/>
              </w:rPr>
              <w:t>-0.073***</w:t>
            </w:r>
          </w:p>
        </w:tc>
        <w:tc>
          <w:tcPr>
            <w:tcW w:w="1107" w:type="dxa"/>
            <w:tcBorders>
              <w:top w:val="nil"/>
              <w:left w:val="nil"/>
              <w:bottom w:val="nil"/>
              <w:right w:val="nil"/>
            </w:tcBorders>
            <w:shd w:val="clear" w:color="auto" w:fill="auto"/>
            <w:noWrap/>
            <w:vAlign w:val="center"/>
            <w:hideMark/>
          </w:tcPr>
          <w:p w14:paraId="7276C35A" w14:textId="77777777" w:rsidR="007F6B4B" w:rsidRPr="007F6B4B" w:rsidRDefault="007F6B4B">
            <w:pPr>
              <w:jc w:val="center"/>
              <w:rPr>
                <w:color w:val="000000"/>
                <w:sz w:val="22"/>
                <w:szCs w:val="22"/>
              </w:rPr>
            </w:pPr>
            <w:r w:rsidRPr="007F6B4B">
              <w:rPr>
                <w:color w:val="000000"/>
                <w:sz w:val="22"/>
                <w:szCs w:val="22"/>
              </w:rPr>
              <w:t>-0.031</w:t>
            </w:r>
          </w:p>
        </w:tc>
        <w:tc>
          <w:tcPr>
            <w:tcW w:w="1107" w:type="dxa"/>
            <w:tcBorders>
              <w:top w:val="nil"/>
              <w:left w:val="nil"/>
              <w:bottom w:val="nil"/>
              <w:right w:val="nil"/>
            </w:tcBorders>
            <w:shd w:val="clear" w:color="auto" w:fill="auto"/>
            <w:noWrap/>
            <w:vAlign w:val="center"/>
            <w:hideMark/>
          </w:tcPr>
          <w:p w14:paraId="51314F8D" w14:textId="77777777" w:rsidR="007F6B4B" w:rsidRPr="007F6B4B" w:rsidRDefault="007F6B4B">
            <w:pPr>
              <w:jc w:val="center"/>
              <w:rPr>
                <w:color w:val="000000"/>
                <w:sz w:val="22"/>
                <w:szCs w:val="22"/>
              </w:rPr>
            </w:pPr>
          </w:p>
        </w:tc>
        <w:tc>
          <w:tcPr>
            <w:tcW w:w="1205" w:type="dxa"/>
            <w:tcBorders>
              <w:top w:val="nil"/>
              <w:left w:val="nil"/>
              <w:bottom w:val="nil"/>
              <w:right w:val="nil"/>
            </w:tcBorders>
            <w:shd w:val="clear" w:color="auto" w:fill="auto"/>
            <w:noWrap/>
            <w:vAlign w:val="center"/>
            <w:hideMark/>
          </w:tcPr>
          <w:p w14:paraId="6BC5B7CD" w14:textId="77777777" w:rsidR="007F6B4B" w:rsidRPr="007F6B4B" w:rsidRDefault="007F6B4B">
            <w:pPr>
              <w:jc w:val="center"/>
              <w:rPr>
                <w:color w:val="000000"/>
                <w:sz w:val="22"/>
                <w:szCs w:val="22"/>
              </w:rPr>
            </w:pPr>
            <w:r w:rsidRPr="007F6B4B">
              <w:rPr>
                <w:color w:val="000000"/>
                <w:sz w:val="22"/>
                <w:szCs w:val="22"/>
              </w:rPr>
              <w:t>-0.083***</w:t>
            </w:r>
          </w:p>
        </w:tc>
        <w:tc>
          <w:tcPr>
            <w:tcW w:w="1107" w:type="dxa"/>
            <w:tcBorders>
              <w:top w:val="nil"/>
              <w:left w:val="nil"/>
              <w:bottom w:val="nil"/>
              <w:right w:val="nil"/>
            </w:tcBorders>
            <w:shd w:val="clear" w:color="auto" w:fill="auto"/>
            <w:noWrap/>
            <w:vAlign w:val="center"/>
            <w:hideMark/>
          </w:tcPr>
          <w:p w14:paraId="1B291CAD" w14:textId="77777777" w:rsidR="007F6B4B" w:rsidRPr="007F6B4B" w:rsidRDefault="007F6B4B">
            <w:pPr>
              <w:jc w:val="center"/>
              <w:rPr>
                <w:color w:val="000000"/>
                <w:sz w:val="22"/>
                <w:szCs w:val="22"/>
              </w:rPr>
            </w:pPr>
          </w:p>
        </w:tc>
        <w:tc>
          <w:tcPr>
            <w:tcW w:w="1205" w:type="dxa"/>
            <w:tcBorders>
              <w:top w:val="nil"/>
              <w:left w:val="nil"/>
              <w:bottom w:val="nil"/>
              <w:right w:val="nil"/>
            </w:tcBorders>
            <w:shd w:val="clear" w:color="auto" w:fill="auto"/>
            <w:noWrap/>
            <w:vAlign w:val="center"/>
            <w:hideMark/>
          </w:tcPr>
          <w:p w14:paraId="133DCD3A" w14:textId="77777777" w:rsidR="007F6B4B" w:rsidRPr="007F6B4B" w:rsidRDefault="007F6B4B">
            <w:pPr>
              <w:jc w:val="center"/>
              <w:rPr>
                <w:color w:val="000000"/>
                <w:sz w:val="22"/>
                <w:szCs w:val="22"/>
              </w:rPr>
            </w:pPr>
            <w:r w:rsidRPr="007F6B4B">
              <w:rPr>
                <w:color w:val="000000"/>
                <w:sz w:val="22"/>
                <w:szCs w:val="22"/>
              </w:rPr>
              <w:t>-0.049**</w:t>
            </w:r>
          </w:p>
        </w:tc>
      </w:tr>
      <w:tr w:rsidR="007F6B4B" w:rsidRPr="007F6B4B" w14:paraId="7DA81E7A" w14:textId="77777777" w:rsidTr="007720AE">
        <w:trPr>
          <w:trHeight w:val="320"/>
          <w:jc w:val="center"/>
        </w:trPr>
        <w:tc>
          <w:tcPr>
            <w:tcW w:w="1568" w:type="dxa"/>
            <w:vMerge/>
            <w:tcBorders>
              <w:left w:val="nil"/>
              <w:bottom w:val="nil"/>
              <w:right w:val="nil"/>
            </w:tcBorders>
            <w:shd w:val="clear" w:color="auto" w:fill="auto"/>
            <w:noWrap/>
            <w:vAlign w:val="bottom"/>
            <w:hideMark/>
          </w:tcPr>
          <w:p w14:paraId="4D6D37BB" w14:textId="77777777" w:rsidR="007F6B4B" w:rsidRPr="007F6B4B" w:rsidRDefault="007F6B4B">
            <w:pPr>
              <w:jc w:val="center"/>
              <w:rPr>
                <w:color w:val="000000"/>
                <w:sz w:val="22"/>
                <w:szCs w:val="22"/>
              </w:rPr>
            </w:pPr>
          </w:p>
        </w:tc>
        <w:tc>
          <w:tcPr>
            <w:tcW w:w="1205" w:type="dxa"/>
            <w:tcBorders>
              <w:top w:val="nil"/>
              <w:left w:val="nil"/>
              <w:bottom w:val="nil"/>
              <w:right w:val="nil"/>
            </w:tcBorders>
            <w:shd w:val="clear" w:color="auto" w:fill="auto"/>
            <w:noWrap/>
            <w:vAlign w:val="center"/>
            <w:hideMark/>
          </w:tcPr>
          <w:p w14:paraId="71FFD3A7" w14:textId="77777777" w:rsidR="007F6B4B" w:rsidRPr="007F6B4B" w:rsidRDefault="007F6B4B">
            <w:pPr>
              <w:jc w:val="center"/>
              <w:rPr>
                <w:color w:val="000000"/>
                <w:sz w:val="22"/>
                <w:szCs w:val="22"/>
              </w:rPr>
            </w:pPr>
            <w:r w:rsidRPr="007F6B4B">
              <w:rPr>
                <w:color w:val="000000"/>
                <w:sz w:val="22"/>
                <w:szCs w:val="22"/>
              </w:rPr>
              <w:t>(0.06)</w:t>
            </w:r>
          </w:p>
        </w:tc>
        <w:tc>
          <w:tcPr>
            <w:tcW w:w="1107" w:type="dxa"/>
            <w:tcBorders>
              <w:top w:val="nil"/>
              <w:left w:val="nil"/>
              <w:bottom w:val="nil"/>
              <w:right w:val="nil"/>
            </w:tcBorders>
            <w:shd w:val="clear" w:color="auto" w:fill="auto"/>
            <w:noWrap/>
            <w:vAlign w:val="center"/>
            <w:hideMark/>
          </w:tcPr>
          <w:p w14:paraId="7E679BE2" w14:textId="77777777" w:rsidR="007F6B4B" w:rsidRPr="007F6B4B" w:rsidRDefault="007F6B4B">
            <w:pPr>
              <w:jc w:val="center"/>
              <w:rPr>
                <w:color w:val="000000"/>
                <w:sz w:val="22"/>
                <w:szCs w:val="22"/>
              </w:rPr>
            </w:pPr>
            <w:r w:rsidRPr="007F6B4B">
              <w:rPr>
                <w:color w:val="000000"/>
                <w:sz w:val="22"/>
                <w:szCs w:val="22"/>
              </w:rPr>
              <w:t>(0.03)</w:t>
            </w:r>
          </w:p>
        </w:tc>
        <w:tc>
          <w:tcPr>
            <w:tcW w:w="1107" w:type="dxa"/>
            <w:tcBorders>
              <w:top w:val="nil"/>
              <w:left w:val="nil"/>
              <w:bottom w:val="nil"/>
              <w:right w:val="nil"/>
            </w:tcBorders>
            <w:shd w:val="clear" w:color="auto" w:fill="auto"/>
            <w:noWrap/>
            <w:vAlign w:val="center"/>
            <w:hideMark/>
          </w:tcPr>
          <w:p w14:paraId="67D434CB" w14:textId="77777777" w:rsidR="007F6B4B" w:rsidRPr="007F6B4B" w:rsidRDefault="007F6B4B">
            <w:pPr>
              <w:jc w:val="center"/>
              <w:rPr>
                <w:color w:val="000000"/>
                <w:sz w:val="22"/>
                <w:szCs w:val="22"/>
              </w:rPr>
            </w:pPr>
          </w:p>
        </w:tc>
        <w:tc>
          <w:tcPr>
            <w:tcW w:w="1205" w:type="dxa"/>
            <w:tcBorders>
              <w:top w:val="nil"/>
              <w:left w:val="nil"/>
              <w:bottom w:val="nil"/>
              <w:right w:val="nil"/>
            </w:tcBorders>
            <w:shd w:val="clear" w:color="auto" w:fill="auto"/>
            <w:noWrap/>
            <w:vAlign w:val="center"/>
            <w:hideMark/>
          </w:tcPr>
          <w:p w14:paraId="52FA4E26" w14:textId="77777777" w:rsidR="007F6B4B" w:rsidRPr="007F6B4B" w:rsidRDefault="007F6B4B">
            <w:pPr>
              <w:jc w:val="center"/>
              <w:rPr>
                <w:color w:val="000000"/>
                <w:sz w:val="22"/>
                <w:szCs w:val="22"/>
              </w:rPr>
            </w:pPr>
            <w:r w:rsidRPr="007F6B4B">
              <w:rPr>
                <w:color w:val="000000"/>
                <w:sz w:val="22"/>
                <w:szCs w:val="22"/>
              </w:rPr>
              <w:t>(0.023)</w:t>
            </w:r>
          </w:p>
        </w:tc>
        <w:tc>
          <w:tcPr>
            <w:tcW w:w="1107" w:type="dxa"/>
            <w:tcBorders>
              <w:top w:val="nil"/>
              <w:left w:val="nil"/>
              <w:bottom w:val="nil"/>
              <w:right w:val="nil"/>
            </w:tcBorders>
            <w:shd w:val="clear" w:color="auto" w:fill="auto"/>
            <w:noWrap/>
            <w:vAlign w:val="center"/>
            <w:hideMark/>
          </w:tcPr>
          <w:p w14:paraId="6794F20D" w14:textId="77777777" w:rsidR="007F6B4B" w:rsidRPr="007F6B4B" w:rsidRDefault="007F6B4B">
            <w:pPr>
              <w:jc w:val="center"/>
              <w:rPr>
                <w:color w:val="000000"/>
                <w:sz w:val="22"/>
                <w:szCs w:val="22"/>
              </w:rPr>
            </w:pPr>
          </w:p>
        </w:tc>
        <w:tc>
          <w:tcPr>
            <w:tcW w:w="1205" w:type="dxa"/>
            <w:tcBorders>
              <w:top w:val="nil"/>
              <w:left w:val="nil"/>
              <w:bottom w:val="nil"/>
              <w:right w:val="nil"/>
            </w:tcBorders>
            <w:shd w:val="clear" w:color="auto" w:fill="auto"/>
            <w:noWrap/>
            <w:vAlign w:val="center"/>
            <w:hideMark/>
          </w:tcPr>
          <w:p w14:paraId="5816CC4A" w14:textId="77777777" w:rsidR="007F6B4B" w:rsidRPr="007F6B4B" w:rsidRDefault="007F6B4B">
            <w:pPr>
              <w:jc w:val="center"/>
              <w:rPr>
                <w:color w:val="000000"/>
                <w:sz w:val="22"/>
                <w:szCs w:val="22"/>
              </w:rPr>
            </w:pPr>
            <w:r w:rsidRPr="007F6B4B">
              <w:rPr>
                <w:color w:val="000000"/>
                <w:sz w:val="22"/>
                <w:szCs w:val="22"/>
              </w:rPr>
              <w:t>(0.023)</w:t>
            </w:r>
          </w:p>
        </w:tc>
      </w:tr>
      <w:tr w:rsidR="007F6B4B" w:rsidRPr="007F6B4B" w14:paraId="1BDD5B2A" w14:textId="77777777" w:rsidTr="007720AE">
        <w:trPr>
          <w:trHeight w:val="320"/>
          <w:jc w:val="center"/>
        </w:trPr>
        <w:tc>
          <w:tcPr>
            <w:tcW w:w="2773" w:type="dxa"/>
            <w:gridSpan w:val="2"/>
            <w:vMerge w:val="restart"/>
            <w:tcBorders>
              <w:top w:val="nil"/>
              <w:left w:val="nil"/>
              <w:right w:val="nil"/>
            </w:tcBorders>
            <w:shd w:val="clear" w:color="auto" w:fill="auto"/>
            <w:noWrap/>
            <w:vAlign w:val="center"/>
            <w:hideMark/>
          </w:tcPr>
          <w:p w14:paraId="35A6283B" w14:textId="77777777" w:rsidR="007F6B4B" w:rsidRDefault="007F6B4B">
            <w:pPr>
              <w:rPr>
                <w:color w:val="000000"/>
                <w:sz w:val="22"/>
                <w:szCs w:val="22"/>
              </w:rPr>
            </w:pPr>
            <w:r w:rsidRPr="007F6B4B">
              <w:rPr>
                <w:color w:val="000000"/>
                <w:sz w:val="22"/>
                <w:szCs w:val="22"/>
              </w:rPr>
              <w:t>Финансова</w:t>
            </w:r>
          </w:p>
          <w:p w14:paraId="4262274A" w14:textId="77777777" w:rsidR="007F6B4B" w:rsidRPr="007F6B4B" w:rsidRDefault="007F6B4B">
            <w:pPr>
              <w:rPr>
                <w:color w:val="000000"/>
                <w:sz w:val="22"/>
                <w:szCs w:val="22"/>
              </w:rPr>
            </w:pPr>
            <w:r w:rsidRPr="007F6B4B">
              <w:rPr>
                <w:color w:val="000000"/>
                <w:sz w:val="22"/>
                <w:szCs w:val="22"/>
              </w:rPr>
              <w:t xml:space="preserve"> криза</w:t>
            </w:r>
          </w:p>
        </w:tc>
        <w:tc>
          <w:tcPr>
            <w:tcW w:w="1107" w:type="dxa"/>
            <w:tcBorders>
              <w:top w:val="nil"/>
              <w:left w:val="nil"/>
              <w:bottom w:val="nil"/>
              <w:right w:val="nil"/>
            </w:tcBorders>
            <w:shd w:val="clear" w:color="auto" w:fill="auto"/>
            <w:noWrap/>
            <w:vAlign w:val="center"/>
            <w:hideMark/>
          </w:tcPr>
          <w:p w14:paraId="4A8A2324" w14:textId="77777777" w:rsidR="007F6B4B" w:rsidRPr="007F6B4B" w:rsidRDefault="007F6B4B">
            <w:pPr>
              <w:rPr>
                <w:color w:val="000000"/>
                <w:sz w:val="22"/>
                <w:szCs w:val="22"/>
              </w:rPr>
            </w:pPr>
          </w:p>
        </w:tc>
        <w:tc>
          <w:tcPr>
            <w:tcW w:w="1107" w:type="dxa"/>
            <w:tcBorders>
              <w:top w:val="nil"/>
              <w:left w:val="nil"/>
              <w:bottom w:val="nil"/>
              <w:right w:val="nil"/>
            </w:tcBorders>
            <w:shd w:val="clear" w:color="auto" w:fill="auto"/>
            <w:noWrap/>
            <w:vAlign w:val="center"/>
            <w:hideMark/>
          </w:tcPr>
          <w:p w14:paraId="3072ED14" w14:textId="77777777" w:rsidR="007F6B4B" w:rsidRPr="007F6B4B" w:rsidRDefault="007F6B4B">
            <w:pPr>
              <w:jc w:val="center"/>
              <w:rPr>
                <w:color w:val="000000"/>
                <w:sz w:val="22"/>
                <w:szCs w:val="22"/>
              </w:rPr>
            </w:pPr>
            <w:r w:rsidRPr="007F6B4B">
              <w:rPr>
                <w:color w:val="000000"/>
                <w:sz w:val="22"/>
                <w:szCs w:val="22"/>
              </w:rPr>
              <w:t>-0.005</w:t>
            </w:r>
          </w:p>
        </w:tc>
        <w:tc>
          <w:tcPr>
            <w:tcW w:w="1205" w:type="dxa"/>
            <w:tcBorders>
              <w:top w:val="nil"/>
              <w:left w:val="nil"/>
              <w:bottom w:val="nil"/>
              <w:right w:val="nil"/>
            </w:tcBorders>
            <w:shd w:val="clear" w:color="auto" w:fill="auto"/>
            <w:noWrap/>
            <w:vAlign w:val="center"/>
            <w:hideMark/>
          </w:tcPr>
          <w:p w14:paraId="43FDD94E" w14:textId="77777777" w:rsidR="007F6B4B" w:rsidRPr="007F6B4B" w:rsidRDefault="007F6B4B">
            <w:pPr>
              <w:jc w:val="center"/>
              <w:rPr>
                <w:color w:val="000000"/>
                <w:sz w:val="22"/>
                <w:szCs w:val="22"/>
              </w:rPr>
            </w:pPr>
          </w:p>
        </w:tc>
        <w:tc>
          <w:tcPr>
            <w:tcW w:w="1107" w:type="dxa"/>
            <w:tcBorders>
              <w:top w:val="nil"/>
              <w:left w:val="nil"/>
              <w:bottom w:val="nil"/>
              <w:right w:val="nil"/>
            </w:tcBorders>
            <w:shd w:val="clear" w:color="auto" w:fill="auto"/>
            <w:noWrap/>
            <w:vAlign w:val="center"/>
            <w:hideMark/>
          </w:tcPr>
          <w:p w14:paraId="7C865249" w14:textId="77777777" w:rsidR="007F6B4B" w:rsidRPr="007F6B4B" w:rsidRDefault="007F6B4B">
            <w:pPr>
              <w:jc w:val="center"/>
              <w:rPr>
                <w:color w:val="000000"/>
                <w:sz w:val="22"/>
                <w:szCs w:val="22"/>
              </w:rPr>
            </w:pPr>
            <w:r w:rsidRPr="007F6B4B">
              <w:rPr>
                <w:color w:val="000000"/>
                <w:sz w:val="22"/>
                <w:szCs w:val="22"/>
              </w:rPr>
              <w:t>0.0003</w:t>
            </w:r>
          </w:p>
        </w:tc>
        <w:tc>
          <w:tcPr>
            <w:tcW w:w="1205" w:type="dxa"/>
            <w:tcBorders>
              <w:top w:val="nil"/>
              <w:left w:val="nil"/>
              <w:bottom w:val="nil"/>
              <w:right w:val="nil"/>
            </w:tcBorders>
            <w:shd w:val="clear" w:color="auto" w:fill="auto"/>
            <w:noWrap/>
            <w:vAlign w:val="center"/>
            <w:hideMark/>
          </w:tcPr>
          <w:p w14:paraId="480FA943" w14:textId="77777777" w:rsidR="007F6B4B" w:rsidRPr="007F6B4B" w:rsidRDefault="007F6B4B">
            <w:pPr>
              <w:jc w:val="center"/>
              <w:rPr>
                <w:color w:val="000000"/>
                <w:sz w:val="22"/>
                <w:szCs w:val="22"/>
              </w:rPr>
            </w:pPr>
          </w:p>
        </w:tc>
      </w:tr>
      <w:tr w:rsidR="007F6B4B" w:rsidRPr="007F6B4B" w14:paraId="405E7DCD" w14:textId="77777777" w:rsidTr="007720AE">
        <w:trPr>
          <w:trHeight w:val="320"/>
          <w:jc w:val="center"/>
        </w:trPr>
        <w:tc>
          <w:tcPr>
            <w:tcW w:w="2773" w:type="dxa"/>
            <w:gridSpan w:val="2"/>
            <w:vMerge/>
            <w:tcBorders>
              <w:left w:val="nil"/>
              <w:bottom w:val="nil"/>
              <w:right w:val="nil"/>
            </w:tcBorders>
            <w:shd w:val="clear" w:color="auto" w:fill="auto"/>
            <w:noWrap/>
            <w:vAlign w:val="bottom"/>
            <w:hideMark/>
          </w:tcPr>
          <w:p w14:paraId="15FF1C59" w14:textId="77777777" w:rsidR="007F6B4B" w:rsidRPr="007F6B4B" w:rsidRDefault="007F6B4B">
            <w:pPr>
              <w:rPr>
                <w:sz w:val="22"/>
                <w:szCs w:val="22"/>
              </w:rPr>
            </w:pPr>
          </w:p>
        </w:tc>
        <w:tc>
          <w:tcPr>
            <w:tcW w:w="1107" w:type="dxa"/>
            <w:tcBorders>
              <w:top w:val="nil"/>
              <w:left w:val="nil"/>
              <w:bottom w:val="nil"/>
              <w:right w:val="nil"/>
            </w:tcBorders>
            <w:shd w:val="clear" w:color="auto" w:fill="auto"/>
            <w:noWrap/>
            <w:vAlign w:val="center"/>
            <w:hideMark/>
          </w:tcPr>
          <w:p w14:paraId="76EF3DBF" w14:textId="77777777" w:rsidR="007F6B4B" w:rsidRPr="007F6B4B" w:rsidRDefault="007F6B4B">
            <w:pPr>
              <w:jc w:val="center"/>
              <w:rPr>
                <w:sz w:val="22"/>
                <w:szCs w:val="22"/>
              </w:rPr>
            </w:pPr>
          </w:p>
        </w:tc>
        <w:tc>
          <w:tcPr>
            <w:tcW w:w="1107" w:type="dxa"/>
            <w:tcBorders>
              <w:top w:val="nil"/>
              <w:left w:val="nil"/>
              <w:bottom w:val="nil"/>
              <w:right w:val="nil"/>
            </w:tcBorders>
            <w:shd w:val="clear" w:color="auto" w:fill="auto"/>
            <w:noWrap/>
            <w:vAlign w:val="center"/>
            <w:hideMark/>
          </w:tcPr>
          <w:p w14:paraId="5320CA29" w14:textId="77777777" w:rsidR="007F6B4B" w:rsidRPr="007F6B4B" w:rsidRDefault="007F6B4B">
            <w:pPr>
              <w:jc w:val="center"/>
              <w:rPr>
                <w:color w:val="000000"/>
                <w:sz w:val="22"/>
                <w:szCs w:val="22"/>
              </w:rPr>
            </w:pPr>
            <w:r w:rsidRPr="007F6B4B">
              <w:rPr>
                <w:color w:val="000000"/>
                <w:sz w:val="22"/>
                <w:szCs w:val="22"/>
              </w:rPr>
              <w:t>(0.03)</w:t>
            </w:r>
          </w:p>
        </w:tc>
        <w:tc>
          <w:tcPr>
            <w:tcW w:w="1205" w:type="dxa"/>
            <w:tcBorders>
              <w:top w:val="nil"/>
              <w:left w:val="nil"/>
              <w:bottom w:val="nil"/>
              <w:right w:val="nil"/>
            </w:tcBorders>
            <w:shd w:val="clear" w:color="auto" w:fill="auto"/>
            <w:noWrap/>
            <w:vAlign w:val="center"/>
            <w:hideMark/>
          </w:tcPr>
          <w:p w14:paraId="2BF877D0" w14:textId="77777777" w:rsidR="007F6B4B" w:rsidRPr="007F6B4B" w:rsidRDefault="007F6B4B">
            <w:pPr>
              <w:jc w:val="center"/>
              <w:rPr>
                <w:color w:val="000000"/>
                <w:sz w:val="22"/>
                <w:szCs w:val="22"/>
              </w:rPr>
            </w:pPr>
          </w:p>
        </w:tc>
        <w:tc>
          <w:tcPr>
            <w:tcW w:w="1107" w:type="dxa"/>
            <w:tcBorders>
              <w:top w:val="nil"/>
              <w:left w:val="nil"/>
              <w:bottom w:val="nil"/>
              <w:right w:val="nil"/>
            </w:tcBorders>
            <w:shd w:val="clear" w:color="auto" w:fill="auto"/>
            <w:noWrap/>
            <w:vAlign w:val="center"/>
            <w:hideMark/>
          </w:tcPr>
          <w:p w14:paraId="76193622" w14:textId="77777777" w:rsidR="007F6B4B" w:rsidRPr="007F6B4B" w:rsidRDefault="007F6B4B">
            <w:pPr>
              <w:jc w:val="center"/>
              <w:rPr>
                <w:color w:val="000000"/>
                <w:sz w:val="22"/>
                <w:szCs w:val="22"/>
              </w:rPr>
            </w:pPr>
            <w:r w:rsidRPr="007F6B4B">
              <w:rPr>
                <w:color w:val="000000"/>
                <w:sz w:val="22"/>
                <w:szCs w:val="22"/>
              </w:rPr>
              <w:t>(0.03)</w:t>
            </w:r>
          </w:p>
        </w:tc>
        <w:tc>
          <w:tcPr>
            <w:tcW w:w="1205" w:type="dxa"/>
            <w:tcBorders>
              <w:top w:val="nil"/>
              <w:left w:val="nil"/>
              <w:bottom w:val="nil"/>
              <w:right w:val="nil"/>
            </w:tcBorders>
            <w:shd w:val="clear" w:color="auto" w:fill="auto"/>
            <w:noWrap/>
            <w:vAlign w:val="center"/>
            <w:hideMark/>
          </w:tcPr>
          <w:p w14:paraId="403EB2CF" w14:textId="77777777" w:rsidR="007F6B4B" w:rsidRPr="007F6B4B" w:rsidRDefault="007F6B4B">
            <w:pPr>
              <w:jc w:val="center"/>
              <w:rPr>
                <w:color w:val="000000"/>
                <w:sz w:val="22"/>
                <w:szCs w:val="22"/>
              </w:rPr>
            </w:pPr>
          </w:p>
        </w:tc>
      </w:tr>
      <w:tr w:rsidR="007F6B4B" w:rsidRPr="007F6B4B" w14:paraId="51B8BCFB" w14:textId="77777777" w:rsidTr="007720AE">
        <w:trPr>
          <w:trHeight w:val="320"/>
          <w:jc w:val="center"/>
        </w:trPr>
        <w:tc>
          <w:tcPr>
            <w:tcW w:w="1568" w:type="dxa"/>
            <w:vMerge w:val="restart"/>
            <w:tcBorders>
              <w:top w:val="nil"/>
              <w:left w:val="nil"/>
              <w:right w:val="nil"/>
            </w:tcBorders>
            <w:shd w:val="clear" w:color="auto" w:fill="auto"/>
            <w:noWrap/>
            <w:vAlign w:val="center"/>
            <w:hideMark/>
          </w:tcPr>
          <w:p w14:paraId="040CE9B5" w14:textId="77777777" w:rsidR="007F6B4B" w:rsidRPr="007F6B4B" w:rsidRDefault="007F6B4B">
            <w:pPr>
              <w:rPr>
                <w:color w:val="000000"/>
                <w:sz w:val="22"/>
                <w:szCs w:val="22"/>
              </w:rPr>
            </w:pPr>
            <w:r w:rsidRPr="007F6B4B">
              <w:rPr>
                <w:color w:val="000000"/>
                <w:sz w:val="22"/>
                <w:szCs w:val="22"/>
                <w:lang w:val="bg-BG"/>
              </w:rPr>
              <w:t>Пенсионери</w:t>
            </w:r>
          </w:p>
        </w:tc>
        <w:tc>
          <w:tcPr>
            <w:tcW w:w="1205" w:type="dxa"/>
            <w:tcBorders>
              <w:top w:val="nil"/>
              <w:left w:val="nil"/>
              <w:bottom w:val="nil"/>
              <w:right w:val="nil"/>
            </w:tcBorders>
            <w:shd w:val="clear" w:color="auto" w:fill="auto"/>
            <w:noWrap/>
            <w:vAlign w:val="center"/>
            <w:hideMark/>
          </w:tcPr>
          <w:p w14:paraId="7E6E7C1F" w14:textId="77777777" w:rsidR="007F6B4B" w:rsidRPr="007F6B4B" w:rsidRDefault="007F6B4B">
            <w:pPr>
              <w:rPr>
                <w:color w:val="000000"/>
                <w:sz w:val="22"/>
                <w:szCs w:val="22"/>
              </w:rPr>
            </w:pPr>
          </w:p>
        </w:tc>
        <w:tc>
          <w:tcPr>
            <w:tcW w:w="1107" w:type="dxa"/>
            <w:tcBorders>
              <w:top w:val="nil"/>
              <w:left w:val="nil"/>
              <w:bottom w:val="nil"/>
              <w:right w:val="nil"/>
            </w:tcBorders>
            <w:shd w:val="clear" w:color="auto" w:fill="auto"/>
            <w:noWrap/>
            <w:vAlign w:val="center"/>
            <w:hideMark/>
          </w:tcPr>
          <w:p w14:paraId="6F9CBA61" w14:textId="77777777" w:rsidR="007F6B4B" w:rsidRPr="007F6B4B" w:rsidRDefault="007F6B4B">
            <w:pPr>
              <w:jc w:val="center"/>
              <w:rPr>
                <w:sz w:val="22"/>
                <w:szCs w:val="22"/>
              </w:rPr>
            </w:pPr>
          </w:p>
        </w:tc>
        <w:tc>
          <w:tcPr>
            <w:tcW w:w="1107" w:type="dxa"/>
            <w:tcBorders>
              <w:top w:val="nil"/>
              <w:left w:val="nil"/>
              <w:bottom w:val="nil"/>
              <w:right w:val="nil"/>
            </w:tcBorders>
            <w:shd w:val="clear" w:color="auto" w:fill="auto"/>
            <w:noWrap/>
            <w:vAlign w:val="center"/>
            <w:hideMark/>
          </w:tcPr>
          <w:p w14:paraId="6AA704A9" w14:textId="77777777" w:rsidR="007F6B4B" w:rsidRPr="007F6B4B" w:rsidRDefault="007F6B4B">
            <w:pPr>
              <w:jc w:val="center"/>
              <w:rPr>
                <w:sz w:val="22"/>
                <w:szCs w:val="22"/>
              </w:rPr>
            </w:pPr>
          </w:p>
        </w:tc>
        <w:tc>
          <w:tcPr>
            <w:tcW w:w="1205" w:type="dxa"/>
            <w:tcBorders>
              <w:top w:val="nil"/>
              <w:left w:val="nil"/>
              <w:bottom w:val="nil"/>
              <w:right w:val="nil"/>
            </w:tcBorders>
            <w:shd w:val="clear" w:color="auto" w:fill="auto"/>
            <w:noWrap/>
            <w:vAlign w:val="center"/>
            <w:hideMark/>
          </w:tcPr>
          <w:p w14:paraId="246AB71D" w14:textId="77777777" w:rsidR="007F6B4B" w:rsidRPr="007F6B4B" w:rsidRDefault="007F6B4B">
            <w:pPr>
              <w:jc w:val="center"/>
              <w:rPr>
                <w:sz w:val="22"/>
                <w:szCs w:val="22"/>
              </w:rPr>
            </w:pPr>
          </w:p>
        </w:tc>
        <w:tc>
          <w:tcPr>
            <w:tcW w:w="1107" w:type="dxa"/>
            <w:tcBorders>
              <w:top w:val="nil"/>
              <w:left w:val="nil"/>
              <w:bottom w:val="nil"/>
              <w:right w:val="nil"/>
            </w:tcBorders>
            <w:shd w:val="clear" w:color="auto" w:fill="auto"/>
            <w:noWrap/>
            <w:vAlign w:val="center"/>
            <w:hideMark/>
          </w:tcPr>
          <w:p w14:paraId="2CFFA6B5" w14:textId="77777777" w:rsidR="007F6B4B" w:rsidRPr="007F6B4B" w:rsidRDefault="007F6B4B">
            <w:pPr>
              <w:jc w:val="center"/>
              <w:rPr>
                <w:sz w:val="22"/>
                <w:szCs w:val="22"/>
              </w:rPr>
            </w:pPr>
          </w:p>
        </w:tc>
        <w:tc>
          <w:tcPr>
            <w:tcW w:w="1205" w:type="dxa"/>
            <w:tcBorders>
              <w:top w:val="nil"/>
              <w:left w:val="nil"/>
              <w:bottom w:val="nil"/>
              <w:right w:val="nil"/>
            </w:tcBorders>
            <w:shd w:val="clear" w:color="auto" w:fill="auto"/>
            <w:noWrap/>
            <w:vAlign w:val="center"/>
            <w:hideMark/>
          </w:tcPr>
          <w:p w14:paraId="66AB390E" w14:textId="77777777" w:rsidR="007F6B4B" w:rsidRPr="007F6B4B" w:rsidRDefault="007F6B4B">
            <w:pPr>
              <w:jc w:val="center"/>
              <w:rPr>
                <w:color w:val="000000"/>
                <w:sz w:val="22"/>
                <w:szCs w:val="22"/>
              </w:rPr>
            </w:pPr>
            <w:r w:rsidRPr="007F6B4B">
              <w:rPr>
                <w:color w:val="000000"/>
                <w:sz w:val="22"/>
                <w:szCs w:val="22"/>
              </w:rPr>
              <w:t>-2.083***</w:t>
            </w:r>
          </w:p>
        </w:tc>
      </w:tr>
      <w:tr w:rsidR="007F6B4B" w:rsidRPr="007F6B4B" w14:paraId="733995AA" w14:textId="77777777" w:rsidTr="007720AE">
        <w:trPr>
          <w:trHeight w:val="320"/>
          <w:jc w:val="center"/>
        </w:trPr>
        <w:tc>
          <w:tcPr>
            <w:tcW w:w="1568" w:type="dxa"/>
            <w:vMerge/>
            <w:tcBorders>
              <w:left w:val="nil"/>
              <w:bottom w:val="nil"/>
              <w:right w:val="nil"/>
            </w:tcBorders>
            <w:shd w:val="clear" w:color="auto" w:fill="auto"/>
            <w:noWrap/>
            <w:vAlign w:val="bottom"/>
            <w:hideMark/>
          </w:tcPr>
          <w:p w14:paraId="3736BC6E" w14:textId="77777777" w:rsidR="007F6B4B" w:rsidRPr="007F6B4B" w:rsidRDefault="007F6B4B">
            <w:pPr>
              <w:jc w:val="center"/>
              <w:rPr>
                <w:color w:val="000000"/>
                <w:sz w:val="22"/>
                <w:szCs w:val="22"/>
              </w:rPr>
            </w:pPr>
          </w:p>
        </w:tc>
        <w:tc>
          <w:tcPr>
            <w:tcW w:w="1205" w:type="dxa"/>
            <w:tcBorders>
              <w:top w:val="nil"/>
              <w:left w:val="nil"/>
              <w:bottom w:val="nil"/>
              <w:right w:val="nil"/>
            </w:tcBorders>
            <w:shd w:val="clear" w:color="auto" w:fill="auto"/>
            <w:noWrap/>
            <w:vAlign w:val="center"/>
            <w:hideMark/>
          </w:tcPr>
          <w:p w14:paraId="49E79A3B" w14:textId="77777777" w:rsidR="007F6B4B" w:rsidRPr="007F6B4B" w:rsidRDefault="007F6B4B">
            <w:pPr>
              <w:rPr>
                <w:sz w:val="22"/>
                <w:szCs w:val="22"/>
              </w:rPr>
            </w:pPr>
          </w:p>
        </w:tc>
        <w:tc>
          <w:tcPr>
            <w:tcW w:w="1107" w:type="dxa"/>
            <w:tcBorders>
              <w:top w:val="nil"/>
              <w:left w:val="nil"/>
              <w:bottom w:val="nil"/>
              <w:right w:val="nil"/>
            </w:tcBorders>
            <w:shd w:val="clear" w:color="auto" w:fill="auto"/>
            <w:noWrap/>
            <w:vAlign w:val="center"/>
            <w:hideMark/>
          </w:tcPr>
          <w:p w14:paraId="5514B435" w14:textId="77777777" w:rsidR="007F6B4B" w:rsidRPr="007F6B4B" w:rsidRDefault="007F6B4B">
            <w:pPr>
              <w:jc w:val="center"/>
              <w:rPr>
                <w:sz w:val="22"/>
                <w:szCs w:val="22"/>
              </w:rPr>
            </w:pPr>
          </w:p>
        </w:tc>
        <w:tc>
          <w:tcPr>
            <w:tcW w:w="1107" w:type="dxa"/>
            <w:tcBorders>
              <w:top w:val="nil"/>
              <w:left w:val="nil"/>
              <w:bottom w:val="nil"/>
              <w:right w:val="nil"/>
            </w:tcBorders>
            <w:shd w:val="clear" w:color="auto" w:fill="auto"/>
            <w:noWrap/>
            <w:vAlign w:val="center"/>
            <w:hideMark/>
          </w:tcPr>
          <w:p w14:paraId="165228E0" w14:textId="77777777" w:rsidR="007F6B4B" w:rsidRPr="007F6B4B" w:rsidRDefault="007F6B4B">
            <w:pPr>
              <w:jc w:val="center"/>
              <w:rPr>
                <w:sz w:val="22"/>
                <w:szCs w:val="22"/>
              </w:rPr>
            </w:pPr>
          </w:p>
        </w:tc>
        <w:tc>
          <w:tcPr>
            <w:tcW w:w="1205" w:type="dxa"/>
            <w:tcBorders>
              <w:top w:val="nil"/>
              <w:left w:val="nil"/>
              <w:bottom w:val="nil"/>
              <w:right w:val="nil"/>
            </w:tcBorders>
            <w:shd w:val="clear" w:color="auto" w:fill="auto"/>
            <w:noWrap/>
            <w:vAlign w:val="center"/>
            <w:hideMark/>
          </w:tcPr>
          <w:p w14:paraId="68F6E81F" w14:textId="77777777" w:rsidR="007F6B4B" w:rsidRPr="007F6B4B" w:rsidRDefault="007F6B4B">
            <w:pPr>
              <w:jc w:val="center"/>
              <w:rPr>
                <w:sz w:val="22"/>
                <w:szCs w:val="22"/>
              </w:rPr>
            </w:pPr>
          </w:p>
        </w:tc>
        <w:tc>
          <w:tcPr>
            <w:tcW w:w="1107" w:type="dxa"/>
            <w:tcBorders>
              <w:top w:val="nil"/>
              <w:left w:val="nil"/>
              <w:bottom w:val="nil"/>
              <w:right w:val="nil"/>
            </w:tcBorders>
            <w:shd w:val="clear" w:color="auto" w:fill="auto"/>
            <w:noWrap/>
            <w:vAlign w:val="center"/>
            <w:hideMark/>
          </w:tcPr>
          <w:p w14:paraId="6333E9CA" w14:textId="77777777" w:rsidR="007F6B4B" w:rsidRPr="007F6B4B" w:rsidRDefault="007F6B4B">
            <w:pPr>
              <w:jc w:val="center"/>
              <w:rPr>
                <w:sz w:val="22"/>
                <w:szCs w:val="22"/>
              </w:rPr>
            </w:pPr>
          </w:p>
        </w:tc>
        <w:tc>
          <w:tcPr>
            <w:tcW w:w="1205" w:type="dxa"/>
            <w:tcBorders>
              <w:top w:val="nil"/>
              <w:left w:val="nil"/>
              <w:bottom w:val="nil"/>
              <w:right w:val="nil"/>
            </w:tcBorders>
            <w:shd w:val="clear" w:color="auto" w:fill="auto"/>
            <w:noWrap/>
            <w:vAlign w:val="center"/>
            <w:hideMark/>
          </w:tcPr>
          <w:p w14:paraId="599CE63D" w14:textId="77777777" w:rsidR="007F6B4B" w:rsidRPr="007F6B4B" w:rsidRDefault="007F6B4B">
            <w:pPr>
              <w:jc w:val="center"/>
              <w:rPr>
                <w:color w:val="000000"/>
                <w:sz w:val="22"/>
                <w:szCs w:val="22"/>
              </w:rPr>
            </w:pPr>
            <w:r w:rsidRPr="007F6B4B">
              <w:rPr>
                <w:color w:val="000000"/>
                <w:sz w:val="22"/>
                <w:szCs w:val="22"/>
              </w:rPr>
              <w:t>(0.66)</w:t>
            </w:r>
          </w:p>
        </w:tc>
      </w:tr>
      <w:tr w:rsidR="007F6B4B" w:rsidRPr="007F6B4B" w14:paraId="54286285" w14:textId="77777777" w:rsidTr="007720AE">
        <w:trPr>
          <w:trHeight w:val="320"/>
          <w:jc w:val="center"/>
        </w:trPr>
        <w:tc>
          <w:tcPr>
            <w:tcW w:w="1568" w:type="dxa"/>
            <w:vMerge w:val="restart"/>
            <w:tcBorders>
              <w:top w:val="nil"/>
              <w:left w:val="nil"/>
              <w:right w:val="nil"/>
            </w:tcBorders>
            <w:shd w:val="clear" w:color="auto" w:fill="auto"/>
            <w:noWrap/>
            <w:vAlign w:val="center"/>
            <w:hideMark/>
          </w:tcPr>
          <w:p w14:paraId="032F7CFE" w14:textId="77777777" w:rsidR="007F6B4B" w:rsidRPr="007F6B4B" w:rsidRDefault="007F6B4B" w:rsidP="007F6B4B">
            <w:pPr>
              <w:rPr>
                <w:color w:val="000000"/>
                <w:sz w:val="22"/>
                <w:szCs w:val="22"/>
              </w:rPr>
            </w:pPr>
            <w:r w:rsidRPr="007F6B4B">
              <w:rPr>
                <w:color w:val="000000"/>
                <w:sz w:val="22"/>
                <w:szCs w:val="22"/>
              </w:rPr>
              <w:t>Константа</w:t>
            </w:r>
          </w:p>
        </w:tc>
        <w:tc>
          <w:tcPr>
            <w:tcW w:w="1205" w:type="dxa"/>
            <w:tcBorders>
              <w:top w:val="nil"/>
              <w:left w:val="nil"/>
              <w:bottom w:val="nil"/>
              <w:right w:val="nil"/>
            </w:tcBorders>
            <w:shd w:val="clear" w:color="auto" w:fill="auto"/>
            <w:noWrap/>
            <w:vAlign w:val="center"/>
            <w:hideMark/>
          </w:tcPr>
          <w:p w14:paraId="4FDAD4D8" w14:textId="77777777" w:rsidR="007F6B4B" w:rsidRPr="007F6B4B" w:rsidRDefault="007F6B4B">
            <w:pPr>
              <w:jc w:val="center"/>
              <w:rPr>
                <w:color w:val="000000"/>
                <w:sz w:val="22"/>
                <w:szCs w:val="22"/>
              </w:rPr>
            </w:pPr>
            <w:r w:rsidRPr="007F6B4B">
              <w:rPr>
                <w:color w:val="000000"/>
                <w:sz w:val="22"/>
                <w:szCs w:val="22"/>
              </w:rPr>
              <w:t>0.027***</w:t>
            </w:r>
          </w:p>
        </w:tc>
        <w:tc>
          <w:tcPr>
            <w:tcW w:w="1107" w:type="dxa"/>
            <w:tcBorders>
              <w:top w:val="nil"/>
              <w:left w:val="nil"/>
              <w:bottom w:val="nil"/>
              <w:right w:val="nil"/>
            </w:tcBorders>
            <w:shd w:val="clear" w:color="auto" w:fill="auto"/>
            <w:noWrap/>
            <w:vAlign w:val="center"/>
            <w:hideMark/>
          </w:tcPr>
          <w:p w14:paraId="192441A2" w14:textId="77777777" w:rsidR="007F6B4B" w:rsidRPr="007F6B4B" w:rsidRDefault="007F6B4B">
            <w:pPr>
              <w:jc w:val="center"/>
              <w:rPr>
                <w:color w:val="000000"/>
                <w:sz w:val="22"/>
                <w:szCs w:val="22"/>
              </w:rPr>
            </w:pPr>
            <w:r w:rsidRPr="007F6B4B">
              <w:rPr>
                <w:color w:val="000000"/>
                <w:sz w:val="22"/>
                <w:szCs w:val="22"/>
              </w:rPr>
              <w:t>0.021***</w:t>
            </w:r>
          </w:p>
        </w:tc>
        <w:tc>
          <w:tcPr>
            <w:tcW w:w="1107" w:type="dxa"/>
            <w:tcBorders>
              <w:top w:val="nil"/>
              <w:left w:val="nil"/>
              <w:bottom w:val="nil"/>
              <w:right w:val="nil"/>
            </w:tcBorders>
            <w:shd w:val="clear" w:color="auto" w:fill="auto"/>
            <w:noWrap/>
            <w:vAlign w:val="center"/>
            <w:hideMark/>
          </w:tcPr>
          <w:p w14:paraId="1EF6A232" w14:textId="77777777" w:rsidR="007F6B4B" w:rsidRPr="007F6B4B" w:rsidRDefault="007F6B4B">
            <w:pPr>
              <w:jc w:val="center"/>
              <w:rPr>
                <w:color w:val="000000"/>
                <w:sz w:val="22"/>
                <w:szCs w:val="22"/>
              </w:rPr>
            </w:pPr>
            <w:r w:rsidRPr="007F6B4B">
              <w:rPr>
                <w:color w:val="000000"/>
                <w:sz w:val="22"/>
                <w:szCs w:val="22"/>
              </w:rPr>
              <w:t>0.019**</w:t>
            </w:r>
          </w:p>
        </w:tc>
        <w:tc>
          <w:tcPr>
            <w:tcW w:w="1205" w:type="dxa"/>
            <w:tcBorders>
              <w:top w:val="nil"/>
              <w:left w:val="nil"/>
              <w:bottom w:val="nil"/>
              <w:right w:val="nil"/>
            </w:tcBorders>
            <w:shd w:val="clear" w:color="auto" w:fill="auto"/>
            <w:noWrap/>
            <w:vAlign w:val="center"/>
            <w:hideMark/>
          </w:tcPr>
          <w:p w14:paraId="76B9106F" w14:textId="77777777" w:rsidR="007F6B4B" w:rsidRPr="007F6B4B" w:rsidRDefault="007F6B4B">
            <w:pPr>
              <w:jc w:val="center"/>
              <w:rPr>
                <w:color w:val="000000"/>
                <w:sz w:val="22"/>
                <w:szCs w:val="22"/>
              </w:rPr>
            </w:pPr>
            <w:r w:rsidRPr="007F6B4B">
              <w:rPr>
                <w:color w:val="000000"/>
                <w:sz w:val="22"/>
                <w:szCs w:val="22"/>
              </w:rPr>
              <w:t>0.027***</w:t>
            </w:r>
          </w:p>
        </w:tc>
        <w:tc>
          <w:tcPr>
            <w:tcW w:w="1107" w:type="dxa"/>
            <w:tcBorders>
              <w:top w:val="nil"/>
              <w:left w:val="nil"/>
              <w:bottom w:val="nil"/>
              <w:right w:val="nil"/>
            </w:tcBorders>
            <w:shd w:val="clear" w:color="auto" w:fill="auto"/>
            <w:noWrap/>
            <w:vAlign w:val="center"/>
            <w:hideMark/>
          </w:tcPr>
          <w:p w14:paraId="34B85BF9" w14:textId="77777777" w:rsidR="007F6B4B" w:rsidRPr="007F6B4B" w:rsidRDefault="007F6B4B">
            <w:pPr>
              <w:jc w:val="center"/>
              <w:rPr>
                <w:color w:val="000000"/>
                <w:sz w:val="22"/>
                <w:szCs w:val="22"/>
              </w:rPr>
            </w:pPr>
            <w:r w:rsidRPr="007F6B4B">
              <w:rPr>
                <w:color w:val="000000"/>
                <w:sz w:val="22"/>
                <w:szCs w:val="22"/>
              </w:rPr>
              <w:t>0.021***</w:t>
            </w:r>
          </w:p>
        </w:tc>
        <w:tc>
          <w:tcPr>
            <w:tcW w:w="1205" w:type="dxa"/>
            <w:tcBorders>
              <w:top w:val="nil"/>
              <w:left w:val="nil"/>
              <w:bottom w:val="nil"/>
              <w:right w:val="nil"/>
            </w:tcBorders>
            <w:shd w:val="clear" w:color="auto" w:fill="auto"/>
            <w:noWrap/>
            <w:vAlign w:val="center"/>
            <w:hideMark/>
          </w:tcPr>
          <w:p w14:paraId="1FAD3DCB" w14:textId="77777777" w:rsidR="007F6B4B" w:rsidRPr="007F6B4B" w:rsidRDefault="007F6B4B">
            <w:pPr>
              <w:jc w:val="center"/>
              <w:rPr>
                <w:color w:val="000000"/>
                <w:sz w:val="22"/>
                <w:szCs w:val="22"/>
              </w:rPr>
            </w:pPr>
            <w:r w:rsidRPr="007F6B4B">
              <w:rPr>
                <w:color w:val="000000"/>
                <w:sz w:val="22"/>
                <w:szCs w:val="22"/>
              </w:rPr>
              <w:t>0.014*</w:t>
            </w:r>
          </w:p>
        </w:tc>
      </w:tr>
      <w:tr w:rsidR="007F6B4B" w:rsidRPr="007F6B4B" w14:paraId="42805B4F" w14:textId="77777777" w:rsidTr="007720AE">
        <w:trPr>
          <w:trHeight w:val="320"/>
          <w:jc w:val="center"/>
        </w:trPr>
        <w:tc>
          <w:tcPr>
            <w:tcW w:w="1568" w:type="dxa"/>
            <w:vMerge/>
            <w:tcBorders>
              <w:left w:val="nil"/>
              <w:bottom w:val="nil"/>
              <w:right w:val="nil"/>
            </w:tcBorders>
            <w:shd w:val="clear" w:color="auto" w:fill="auto"/>
            <w:noWrap/>
            <w:vAlign w:val="bottom"/>
            <w:hideMark/>
          </w:tcPr>
          <w:p w14:paraId="2C5876FD" w14:textId="77777777" w:rsidR="007F6B4B" w:rsidRPr="007F6B4B" w:rsidRDefault="007F6B4B">
            <w:pPr>
              <w:jc w:val="center"/>
              <w:rPr>
                <w:color w:val="000000"/>
                <w:sz w:val="22"/>
                <w:szCs w:val="22"/>
              </w:rPr>
            </w:pPr>
          </w:p>
        </w:tc>
        <w:tc>
          <w:tcPr>
            <w:tcW w:w="1205" w:type="dxa"/>
            <w:tcBorders>
              <w:top w:val="nil"/>
              <w:left w:val="nil"/>
              <w:bottom w:val="nil"/>
              <w:right w:val="nil"/>
            </w:tcBorders>
            <w:shd w:val="clear" w:color="auto" w:fill="auto"/>
            <w:noWrap/>
            <w:vAlign w:val="center"/>
            <w:hideMark/>
          </w:tcPr>
          <w:p w14:paraId="58D98640" w14:textId="77777777" w:rsidR="007F6B4B" w:rsidRPr="007F6B4B" w:rsidRDefault="007F6B4B">
            <w:pPr>
              <w:jc w:val="center"/>
              <w:rPr>
                <w:color w:val="000000"/>
                <w:sz w:val="22"/>
                <w:szCs w:val="22"/>
              </w:rPr>
            </w:pPr>
            <w:r w:rsidRPr="007F6B4B">
              <w:rPr>
                <w:color w:val="000000"/>
                <w:sz w:val="22"/>
                <w:szCs w:val="22"/>
              </w:rPr>
              <w:t>(0.006)</w:t>
            </w:r>
          </w:p>
        </w:tc>
        <w:tc>
          <w:tcPr>
            <w:tcW w:w="1107" w:type="dxa"/>
            <w:tcBorders>
              <w:top w:val="nil"/>
              <w:left w:val="nil"/>
              <w:bottom w:val="nil"/>
              <w:right w:val="nil"/>
            </w:tcBorders>
            <w:shd w:val="clear" w:color="auto" w:fill="auto"/>
            <w:noWrap/>
            <w:vAlign w:val="center"/>
            <w:hideMark/>
          </w:tcPr>
          <w:p w14:paraId="2C0023E3" w14:textId="77777777" w:rsidR="007F6B4B" w:rsidRPr="007F6B4B" w:rsidRDefault="007F6B4B">
            <w:pPr>
              <w:jc w:val="center"/>
              <w:rPr>
                <w:color w:val="000000"/>
                <w:sz w:val="22"/>
                <w:szCs w:val="22"/>
              </w:rPr>
            </w:pPr>
            <w:r w:rsidRPr="007F6B4B">
              <w:rPr>
                <w:color w:val="000000"/>
                <w:sz w:val="22"/>
                <w:szCs w:val="22"/>
              </w:rPr>
              <w:t>(0.007)</w:t>
            </w:r>
          </w:p>
        </w:tc>
        <w:tc>
          <w:tcPr>
            <w:tcW w:w="1107" w:type="dxa"/>
            <w:tcBorders>
              <w:top w:val="nil"/>
              <w:left w:val="nil"/>
              <w:bottom w:val="nil"/>
              <w:right w:val="nil"/>
            </w:tcBorders>
            <w:shd w:val="clear" w:color="auto" w:fill="auto"/>
            <w:noWrap/>
            <w:vAlign w:val="center"/>
            <w:hideMark/>
          </w:tcPr>
          <w:p w14:paraId="1C6D7EC1" w14:textId="77777777" w:rsidR="007F6B4B" w:rsidRPr="007F6B4B" w:rsidRDefault="007F6B4B">
            <w:pPr>
              <w:jc w:val="center"/>
              <w:rPr>
                <w:color w:val="000000"/>
                <w:sz w:val="22"/>
                <w:szCs w:val="22"/>
              </w:rPr>
            </w:pPr>
            <w:r w:rsidRPr="007F6B4B">
              <w:rPr>
                <w:color w:val="000000"/>
                <w:sz w:val="22"/>
                <w:szCs w:val="22"/>
              </w:rPr>
              <w:t>(0.008)</w:t>
            </w:r>
          </w:p>
        </w:tc>
        <w:tc>
          <w:tcPr>
            <w:tcW w:w="1205" w:type="dxa"/>
            <w:tcBorders>
              <w:top w:val="nil"/>
              <w:left w:val="nil"/>
              <w:bottom w:val="nil"/>
              <w:right w:val="nil"/>
            </w:tcBorders>
            <w:shd w:val="clear" w:color="auto" w:fill="auto"/>
            <w:noWrap/>
            <w:vAlign w:val="center"/>
            <w:hideMark/>
          </w:tcPr>
          <w:p w14:paraId="2FA469F0" w14:textId="77777777" w:rsidR="007F6B4B" w:rsidRPr="007F6B4B" w:rsidRDefault="007F6B4B">
            <w:pPr>
              <w:jc w:val="center"/>
              <w:rPr>
                <w:color w:val="000000"/>
                <w:sz w:val="22"/>
                <w:szCs w:val="22"/>
              </w:rPr>
            </w:pPr>
            <w:r w:rsidRPr="007F6B4B">
              <w:rPr>
                <w:color w:val="000000"/>
                <w:sz w:val="22"/>
                <w:szCs w:val="22"/>
              </w:rPr>
              <w:t>(0.006)</w:t>
            </w:r>
          </w:p>
        </w:tc>
        <w:tc>
          <w:tcPr>
            <w:tcW w:w="1107" w:type="dxa"/>
            <w:tcBorders>
              <w:top w:val="nil"/>
              <w:left w:val="nil"/>
              <w:bottom w:val="nil"/>
              <w:right w:val="nil"/>
            </w:tcBorders>
            <w:shd w:val="clear" w:color="auto" w:fill="auto"/>
            <w:noWrap/>
            <w:vAlign w:val="center"/>
            <w:hideMark/>
          </w:tcPr>
          <w:p w14:paraId="5180DC07" w14:textId="77777777" w:rsidR="007F6B4B" w:rsidRPr="007F6B4B" w:rsidRDefault="007F6B4B">
            <w:pPr>
              <w:jc w:val="center"/>
              <w:rPr>
                <w:color w:val="000000"/>
                <w:sz w:val="22"/>
                <w:szCs w:val="22"/>
              </w:rPr>
            </w:pPr>
            <w:r w:rsidRPr="007F6B4B">
              <w:rPr>
                <w:color w:val="000000"/>
                <w:sz w:val="22"/>
                <w:szCs w:val="22"/>
              </w:rPr>
              <w:t>(0.007)</w:t>
            </w:r>
          </w:p>
        </w:tc>
        <w:tc>
          <w:tcPr>
            <w:tcW w:w="1205" w:type="dxa"/>
            <w:tcBorders>
              <w:top w:val="nil"/>
              <w:left w:val="nil"/>
              <w:bottom w:val="nil"/>
              <w:right w:val="nil"/>
            </w:tcBorders>
            <w:shd w:val="clear" w:color="auto" w:fill="auto"/>
            <w:noWrap/>
            <w:vAlign w:val="center"/>
            <w:hideMark/>
          </w:tcPr>
          <w:p w14:paraId="5785C917" w14:textId="77777777" w:rsidR="007F6B4B" w:rsidRPr="007F6B4B" w:rsidRDefault="007F6B4B">
            <w:pPr>
              <w:jc w:val="center"/>
              <w:rPr>
                <w:color w:val="000000"/>
                <w:sz w:val="22"/>
                <w:szCs w:val="22"/>
              </w:rPr>
            </w:pPr>
            <w:r w:rsidRPr="007F6B4B">
              <w:rPr>
                <w:color w:val="000000"/>
                <w:sz w:val="22"/>
                <w:szCs w:val="22"/>
              </w:rPr>
              <w:t>(0.007)</w:t>
            </w:r>
          </w:p>
        </w:tc>
      </w:tr>
      <w:tr w:rsidR="00A11CB6" w:rsidRPr="007F6B4B" w14:paraId="09CCDEBB" w14:textId="77777777" w:rsidTr="007720AE">
        <w:trPr>
          <w:trHeight w:val="320"/>
          <w:jc w:val="center"/>
        </w:trPr>
        <w:tc>
          <w:tcPr>
            <w:tcW w:w="1568" w:type="dxa"/>
            <w:tcBorders>
              <w:top w:val="single" w:sz="4" w:space="0" w:color="auto"/>
              <w:left w:val="nil"/>
              <w:bottom w:val="nil"/>
              <w:right w:val="nil"/>
            </w:tcBorders>
            <w:shd w:val="clear" w:color="auto" w:fill="auto"/>
            <w:noWrap/>
            <w:vAlign w:val="bottom"/>
            <w:hideMark/>
          </w:tcPr>
          <w:p w14:paraId="513BCB60" w14:textId="77777777" w:rsidR="00A11CB6" w:rsidRPr="007F6B4B" w:rsidRDefault="00A11CB6">
            <w:pPr>
              <w:rPr>
                <w:b/>
                <w:bCs/>
                <w:color w:val="000000"/>
                <w:sz w:val="22"/>
                <w:szCs w:val="22"/>
              </w:rPr>
            </w:pPr>
            <w:r w:rsidRPr="007F6B4B">
              <w:rPr>
                <w:b/>
                <w:bCs/>
                <w:color w:val="000000"/>
                <w:sz w:val="22"/>
                <w:szCs w:val="22"/>
              </w:rPr>
              <w:t>Наблюдения</w:t>
            </w:r>
          </w:p>
        </w:tc>
        <w:tc>
          <w:tcPr>
            <w:tcW w:w="1205" w:type="dxa"/>
            <w:tcBorders>
              <w:top w:val="single" w:sz="4" w:space="0" w:color="auto"/>
              <w:left w:val="nil"/>
              <w:bottom w:val="nil"/>
              <w:right w:val="nil"/>
            </w:tcBorders>
            <w:shd w:val="clear" w:color="auto" w:fill="auto"/>
            <w:noWrap/>
            <w:vAlign w:val="bottom"/>
            <w:hideMark/>
          </w:tcPr>
          <w:p w14:paraId="7DF60E5E" w14:textId="77777777" w:rsidR="00A11CB6" w:rsidRPr="007F6B4B" w:rsidRDefault="00A11CB6">
            <w:pPr>
              <w:jc w:val="center"/>
              <w:rPr>
                <w:color w:val="000000"/>
                <w:sz w:val="22"/>
                <w:szCs w:val="22"/>
              </w:rPr>
            </w:pPr>
            <w:r w:rsidRPr="007F6B4B">
              <w:rPr>
                <w:color w:val="000000"/>
                <w:sz w:val="22"/>
                <w:szCs w:val="22"/>
              </w:rPr>
              <w:t>42</w:t>
            </w:r>
          </w:p>
        </w:tc>
        <w:tc>
          <w:tcPr>
            <w:tcW w:w="1107" w:type="dxa"/>
            <w:tcBorders>
              <w:top w:val="single" w:sz="4" w:space="0" w:color="auto"/>
              <w:left w:val="nil"/>
              <w:bottom w:val="nil"/>
              <w:right w:val="nil"/>
            </w:tcBorders>
            <w:shd w:val="clear" w:color="auto" w:fill="auto"/>
            <w:noWrap/>
            <w:vAlign w:val="bottom"/>
            <w:hideMark/>
          </w:tcPr>
          <w:p w14:paraId="63922CF3" w14:textId="77777777" w:rsidR="00A11CB6" w:rsidRPr="007F6B4B" w:rsidRDefault="00A11CB6">
            <w:pPr>
              <w:jc w:val="center"/>
              <w:rPr>
                <w:color w:val="000000"/>
                <w:sz w:val="22"/>
                <w:szCs w:val="22"/>
              </w:rPr>
            </w:pPr>
            <w:r w:rsidRPr="007F6B4B">
              <w:rPr>
                <w:color w:val="000000"/>
                <w:sz w:val="22"/>
                <w:szCs w:val="22"/>
              </w:rPr>
              <w:t>42</w:t>
            </w:r>
          </w:p>
        </w:tc>
        <w:tc>
          <w:tcPr>
            <w:tcW w:w="1107" w:type="dxa"/>
            <w:tcBorders>
              <w:top w:val="single" w:sz="4" w:space="0" w:color="auto"/>
              <w:left w:val="nil"/>
              <w:bottom w:val="nil"/>
              <w:right w:val="nil"/>
            </w:tcBorders>
            <w:shd w:val="clear" w:color="auto" w:fill="auto"/>
            <w:noWrap/>
            <w:vAlign w:val="bottom"/>
            <w:hideMark/>
          </w:tcPr>
          <w:p w14:paraId="79D34967" w14:textId="77777777" w:rsidR="00A11CB6" w:rsidRPr="007F6B4B" w:rsidRDefault="00A11CB6">
            <w:pPr>
              <w:jc w:val="center"/>
              <w:rPr>
                <w:color w:val="000000"/>
                <w:sz w:val="22"/>
                <w:szCs w:val="22"/>
              </w:rPr>
            </w:pPr>
            <w:r w:rsidRPr="007F6B4B">
              <w:rPr>
                <w:color w:val="000000"/>
                <w:sz w:val="22"/>
                <w:szCs w:val="22"/>
              </w:rPr>
              <w:t>42</w:t>
            </w:r>
          </w:p>
        </w:tc>
        <w:tc>
          <w:tcPr>
            <w:tcW w:w="1205" w:type="dxa"/>
            <w:tcBorders>
              <w:top w:val="single" w:sz="4" w:space="0" w:color="auto"/>
              <w:left w:val="nil"/>
              <w:bottom w:val="nil"/>
              <w:right w:val="nil"/>
            </w:tcBorders>
            <w:shd w:val="clear" w:color="auto" w:fill="auto"/>
            <w:noWrap/>
            <w:vAlign w:val="bottom"/>
            <w:hideMark/>
          </w:tcPr>
          <w:p w14:paraId="39B40089" w14:textId="77777777" w:rsidR="00A11CB6" w:rsidRPr="007F6B4B" w:rsidRDefault="00A11CB6">
            <w:pPr>
              <w:jc w:val="center"/>
              <w:rPr>
                <w:color w:val="000000"/>
                <w:sz w:val="22"/>
                <w:szCs w:val="22"/>
              </w:rPr>
            </w:pPr>
            <w:r w:rsidRPr="007F6B4B">
              <w:rPr>
                <w:color w:val="000000"/>
                <w:sz w:val="22"/>
                <w:szCs w:val="22"/>
              </w:rPr>
              <w:t>42</w:t>
            </w:r>
          </w:p>
        </w:tc>
        <w:tc>
          <w:tcPr>
            <w:tcW w:w="1107" w:type="dxa"/>
            <w:tcBorders>
              <w:top w:val="single" w:sz="4" w:space="0" w:color="auto"/>
              <w:left w:val="nil"/>
              <w:bottom w:val="nil"/>
              <w:right w:val="nil"/>
            </w:tcBorders>
            <w:shd w:val="clear" w:color="auto" w:fill="auto"/>
            <w:noWrap/>
            <w:vAlign w:val="bottom"/>
            <w:hideMark/>
          </w:tcPr>
          <w:p w14:paraId="49855505" w14:textId="77777777" w:rsidR="00A11CB6" w:rsidRPr="007F6B4B" w:rsidRDefault="00A11CB6">
            <w:pPr>
              <w:jc w:val="center"/>
              <w:rPr>
                <w:color w:val="000000"/>
                <w:sz w:val="22"/>
                <w:szCs w:val="22"/>
              </w:rPr>
            </w:pPr>
            <w:r w:rsidRPr="007F6B4B">
              <w:rPr>
                <w:color w:val="000000"/>
                <w:sz w:val="22"/>
                <w:szCs w:val="22"/>
              </w:rPr>
              <w:t>42</w:t>
            </w:r>
          </w:p>
        </w:tc>
        <w:tc>
          <w:tcPr>
            <w:tcW w:w="1205" w:type="dxa"/>
            <w:tcBorders>
              <w:top w:val="single" w:sz="4" w:space="0" w:color="auto"/>
              <w:left w:val="nil"/>
              <w:bottom w:val="nil"/>
              <w:right w:val="nil"/>
            </w:tcBorders>
            <w:shd w:val="clear" w:color="auto" w:fill="auto"/>
            <w:noWrap/>
            <w:vAlign w:val="bottom"/>
            <w:hideMark/>
          </w:tcPr>
          <w:p w14:paraId="1B1B8513" w14:textId="77777777" w:rsidR="00A11CB6" w:rsidRPr="007F6B4B" w:rsidRDefault="00A11CB6">
            <w:pPr>
              <w:jc w:val="center"/>
              <w:rPr>
                <w:color w:val="000000"/>
                <w:sz w:val="22"/>
                <w:szCs w:val="22"/>
              </w:rPr>
            </w:pPr>
            <w:r w:rsidRPr="007F6B4B">
              <w:rPr>
                <w:color w:val="000000"/>
                <w:sz w:val="22"/>
                <w:szCs w:val="22"/>
              </w:rPr>
              <w:t>33</w:t>
            </w:r>
          </w:p>
        </w:tc>
      </w:tr>
      <w:tr w:rsidR="00A11CB6" w:rsidRPr="007F6B4B" w14:paraId="5EECFECA" w14:textId="77777777" w:rsidTr="007720AE">
        <w:trPr>
          <w:trHeight w:val="320"/>
          <w:jc w:val="center"/>
        </w:trPr>
        <w:tc>
          <w:tcPr>
            <w:tcW w:w="1568" w:type="dxa"/>
            <w:tcBorders>
              <w:top w:val="nil"/>
              <w:left w:val="nil"/>
              <w:bottom w:val="nil"/>
              <w:right w:val="nil"/>
            </w:tcBorders>
            <w:shd w:val="clear" w:color="auto" w:fill="auto"/>
            <w:noWrap/>
            <w:vAlign w:val="bottom"/>
            <w:hideMark/>
          </w:tcPr>
          <w:p w14:paraId="13896196" w14:textId="77777777" w:rsidR="00A11CB6" w:rsidRPr="007F6B4B" w:rsidRDefault="00A11CB6">
            <w:pPr>
              <w:rPr>
                <w:b/>
                <w:bCs/>
                <w:color w:val="000000"/>
                <w:sz w:val="22"/>
                <w:szCs w:val="22"/>
              </w:rPr>
            </w:pPr>
            <w:r w:rsidRPr="007F6B4B">
              <w:rPr>
                <w:b/>
                <w:bCs/>
                <w:color w:val="000000"/>
                <w:sz w:val="22"/>
                <w:szCs w:val="22"/>
              </w:rPr>
              <w:t>R²</w:t>
            </w:r>
          </w:p>
        </w:tc>
        <w:tc>
          <w:tcPr>
            <w:tcW w:w="1205" w:type="dxa"/>
            <w:tcBorders>
              <w:top w:val="nil"/>
              <w:left w:val="nil"/>
              <w:bottom w:val="nil"/>
              <w:right w:val="nil"/>
            </w:tcBorders>
            <w:shd w:val="clear" w:color="auto" w:fill="auto"/>
            <w:noWrap/>
            <w:vAlign w:val="bottom"/>
            <w:hideMark/>
          </w:tcPr>
          <w:p w14:paraId="18716D12" w14:textId="77777777" w:rsidR="00A11CB6" w:rsidRPr="007F6B4B" w:rsidRDefault="00A11CB6">
            <w:pPr>
              <w:jc w:val="center"/>
              <w:rPr>
                <w:color w:val="000000"/>
                <w:sz w:val="22"/>
                <w:szCs w:val="22"/>
              </w:rPr>
            </w:pPr>
            <w:r w:rsidRPr="007F6B4B">
              <w:rPr>
                <w:color w:val="000000"/>
                <w:sz w:val="22"/>
                <w:szCs w:val="22"/>
              </w:rPr>
              <w:t>0.55</w:t>
            </w:r>
          </w:p>
        </w:tc>
        <w:tc>
          <w:tcPr>
            <w:tcW w:w="1107" w:type="dxa"/>
            <w:tcBorders>
              <w:top w:val="nil"/>
              <w:left w:val="nil"/>
              <w:bottom w:val="nil"/>
              <w:right w:val="nil"/>
            </w:tcBorders>
            <w:shd w:val="clear" w:color="auto" w:fill="auto"/>
            <w:noWrap/>
            <w:vAlign w:val="bottom"/>
            <w:hideMark/>
          </w:tcPr>
          <w:p w14:paraId="5271FA25" w14:textId="77777777" w:rsidR="00A11CB6" w:rsidRPr="007F6B4B" w:rsidRDefault="00A11CB6">
            <w:pPr>
              <w:jc w:val="center"/>
              <w:rPr>
                <w:color w:val="000000"/>
                <w:sz w:val="22"/>
                <w:szCs w:val="22"/>
              </w:rPr>
            </w:pPr>
            <w:r w:rsidRPr="007F6B4B">
              <w:rPr>
                <w:color w:val="000000"/>
                <w:sz w:val="22"/>
                <w:szCs w:val="22"/>
              </w:rPr>
              <w:t>0.31</w:t>
            </w:r>
          </w:p>
        </w:tc>
        <w:tc>
          <w:tcPr>
            <w:tcW w:w="1107" w:type="dxa"/>
            <w:tcBorders>
              <w:top w:val="nil"/>
              <w:left w:val="nil"/>
              <w:bottom w:val="nil"/>
              <w:right w:val="nil"/>
            </w:tcBorders>
            <w:shd w:val="clear" w:color="auto" w:fill="auto"/>
            <w:noWrap/>
            <w:vAlign w:val="bottom"/>
            <w:hideMark/>
          </w:tcPr>
          <w:p w14:paraId="79963687" w14:textId="77777777" w:rsidR="00A11CB6" w:rsidRPr="007F6B4B" w:rsidRDefault="00A11CB6">
            <w:pPr>
              <w:jc w:val="center"/>
              <w:rPr>
                <w:color w:val="000000"/>
                <w:sz w:val="22"/>
                <w:szCs w:val="22"/>
              </w:rPr>
            </w:pPr>
            <w:r w:rsidRPr="007F6B4B">
              <w:rPr>
                <w:color w:val="000000"/>
                <w:sz w:val="22"/>
                <w:szCs w:val="22"/>
              </w:rPr>
              <w:t>0.29</w:t>
            </w:r>
          </w:p>
        </w:tc>
        <w:tc>
          <w:tcPr>
            <w:tcW w:w="1205" w:type="dxa"/>
            <w:tcBorders>
              <w:top w:val="nil"/>
              <w:left w:val="nil"/>
              <w:bottom w:val="nil"/>
              <w:right w:val="nil"/>
            </w:tcBorders>
            <w:shd w:val="clear" w:color="auto" w:fill="auto"/>
            <w:noWrap/>
            <w:vAlign w:val="bottom"/>
            <w:hideMark/>
          </w:tcPr>
          <w:p w14:paraId="12B6D820" w14:textId="77777777" w:rsidR="00A11CB6" w:rsidRPr="007F6B4B" w:rsidRDefault="00A11CB6">
            <w:pPr>
              <w:jc w:val="center"/>
              <w:rPr>
                <w:color w:val="000000"/>
                <w:sz w:val="22"/>
                <w:szCs w:val="22"/>
              </w:rPr>
            </w:pPr>
            <w:r w:rsidRPr="007F6B4B">
              <w:rPr>
                <w:color w:val="000000"/>
                <w:sz w:val="22"/>
                <w:szCs w:val="22"/>
              </w:rPr>
              <w:t>0.53</w:t>
            </w:r>
          </w:p>
        </w:tc>
        <w:tc>
          <w:tcPr>
            <w:tcW w:w="1107" w:type="dxa"/>
            <w:tcBorders>
              <w:top w:val="nil"/>
              <w:left w:val="nil"/>
              <w:bottom w:val="nil"/>
              <w:right w:val="nil"/>
            </w:tcBorders>
            <w:shd w:val="clear" w:color="auto" w:fill="auto"/>
            <w:noWrap/>
            <w:vAlign w:val="bottom"/>
            <w:hideMark/>
          </w:tcPr>
          <w:p w14:paraId="0B8DF981" w14:textId="77777777" w:rsidR="00A11CB6" w:rsidRPr="007F6B4B" w:rsidRDefault="00A11CB6">
            <w:pPr>
              <w:jc w:val="center"/>
              <w:rPr>
                <w:color w:val="000000"/>
                <w:sz w:val="22"/>
                <w:szCs w:val="22"/>
              </w:rPr>
            </w:pPr>
            <w:r w:rsidRPr="007F6B4B">
              <w:rPr>
                <w:color w:val="000000"/>
                <w:sz w:val="22"/>
                <w:szCs w:val="22"/>
              </w:rPr>
              <w:t>0.38</w:t>
            </w:r>
          </w:p>
        </w:tc>
        <w:tc>
          <w:tcPr>
            <w:tcW w:w="1205" w:type="dxa"/>
            <w:tcBorders>
              <w:top w:val="nil"/>
              <w:left w:val="nil"/>
              <w:bottom w:val="nil"/>
              <w:right w:val="nil"/>
            </w:tcBorders>
            <w:shd w:val="clear" w:color="auto" w:fill="auto"/>
            <w:noWrap/>
            <w:vAlign w:val="bottom"/>
            <w:hideMark/>
          </w:tcPr>
          <w:p w14:paraId="60A96DFA" w14:textId="77777777" w:rsidR="00A11CB6" w:rsidRPr="007F6B4B" w:rsidRDefault="00A11CB6">
            <w:pPr>
              <w:jc w:val="center"/>
              <w:rPr>
                <w:color w:val="000000"/>
                <w:sz w:val="22"/>
                <w:szCs w:val="22"/>
              </w:rPr>
            </w:pPr>
            <w:r w:rsidRPr="007F6B4B">
              <w:rPr>
                <w:color w:val="000000"/>
                <w:sz w:val="22"/>
                <w:szCs w:val="22"/>
              </w:rPr>
              <w:t>0.72</w:t>
            </w:r>
          </w:p>
        </w:tc>
      </w:tr>
      <w:tr w:rsidR="00A11CB6" w:rsidRPr="007F6B4B" w14:paraId="1292C2E7" w14:textId="77777777" w:rsidTr="007720AE">
        <w:trPr>
          <w:trHeight w:val="320"/>
          <w:jc w:val="center"/>
        </w:trPr>
        <w:tc>
          <w:tcPr>
            <w:tcW w:w="1568" w:type="dxa"/>
            <w:tcBorders>
              <w:top w:val="nil"/>
              <w:left w:val="nil"/>
              <w:bottom w:val="nil"/>
              <w:right w:val="nil"/>
            </w:tcBorders>
            <w:shd w:val="clear" w:color="auto" w:fill="auto"/>
            <w:noWrap/>
            <w:vAlign w:val="bottom"/>
            <w:hideMark/>
          </w:tcPr>
          <w:p w14:paraId="44F76599" w14:textId="77777777" w:rsidR="00A11CB6" w:rsidRPr="007F6B4B" w:rsidRDefault="00A11CB6">
            <w:pPr>
              <w:rPr>
                <w:b/>
                <w:bCs/>
                <w:color w:val="000000"/>
                <w:sz w:val="22"/>
                <w:szCs w:val="22"/>
              </w:rPr>
            </w:pPr>
            <w:r w:rsidRPr="007F6B4B">
              <w:rPr>
                <w:b/>
                <w:bCs/>
                <w:color w:val="000000"/>
                <w:sz w:val="22"/>
                <w:szCs w:val="22"/>
              </w:rPr>
              <w:t>Наместен R²</w:t>
            </w:r>
          </w:p>
        </w:tc>
        <w:tc>
          <w:tcPr>
            <w:tcW w:w="1205" w:type="dxa"/>
            <w:tcBorders>
              <w:top w:val="nil"/>
              <w:left w:val="nil"/>
              <w:bottom w:val="nil"/>
              <w:right w:val="nil"/>
            </w:tcBorders>
            <w:shd w:val="clear" w:color="auto" w:fill="auto"/>
            <w:noWrap/>
            <w:vAlign w:val="bottom"/>
            <w:hideMark/>
          </w:tcPr>
          <w:p w14:paraId="62016CBB" w14:textId="77777777" w:rsidR="00A11CB6" w:rsidRPr="007F6B4B" w:rsidRDefault="00A11CB6">
            <w:pPr>
              <w:jc w:val="center"/>
              <w:rPr>
                <w:color w:val="000000"/>
                <w:sz w:val="22"/>
                <w:szCs w:val="22"/>
              </w:rPr>
            </w:pPr>
            <w:r w:rsidRPr="007F6B4B">
              <w:rPr>
                <w:color w:val="000000"/>
                <w:sz w:val="22"/>
                <w:szCs w:val="22"/>
              </w:rPr>
              <w:t>0.50</w:t>
            </w:r>
          </w:p>
        </w:tc>
        <w:tc>
          <w:tcPr>
            <w:tcW w:w="1107" w:type="dxa"/>
            <w:tcBorders>
              <w:top w:val="nil"/>
              <w:left w:val="nil"/>
              <w:bottom w:val="nil"/>
              <w:right w:val="nil"/>
            </w:tcBorders>
            <w:shd w:val="clear" w:color="auto" w:fill="auto"/>
            <w:noWrap/>
            <w:vAlign w:val="bottom"/>
            <w:hideMark/>
          </w:tcPr>
          <w:p w14:paraId="6BB52D14" w14:textId="77777777" w:rsidR="00A11CB6" w:rsidRPr="007F6B4B" w:rsidRDefault="00A11CB6">
            <w:pPr>
              <w:jc w:val="center"/>
              <w:rPr>
                <w:color w:val="000000"/>
                <w:sz w:val="22"/>
                <w:szCs w:val="22"/>
              </w:rPr>
            </w:pPr>
            <w:r w:rsidRPr="007F6B4B">
              <w:rPr>
                <w:color w:val="000000"/>
                <w:sz w:val="22"/>
                <w:szCs w:val="22"/>
              </w:rPr>
              <w:t>0.25</w:t>
            </w:r>
          </w:p>
        </w:tc>
        <w:tc>
          <w:tcPr>
            <w:tcW w:w="1107" w:type="dxa"/>
            <w:tcBorders>
              <w:top w:val="nil"/>
              <w:left w:val="nil"/>
              <w:bottom w:val="nil"/>
              <w:right w:val="nil"/>
            </w:tcBorders>
            <w:shd w:val="clear" w:color="auto" w:fill="auto"/>
            <w:noWrap/>
            <w:vAlign w:val="bottom"/>
            <w:hideMark/>
          </w:tcPr>
          <w:p w14:paraId="208F4EBB" w14:textId="77777777" w:rsidR="00A11CB6" w:rsidRPr="007F6B4B" w:rsidRDefault="00A11CB6">
            <w:pPr>
              <w:jc w:val="center"/>
              <w:rPr>
                <w:color w:val="000000"/>
                <w:sz w:val="22"/>
                <w:szCs w:val="22"/>
              </w:rPr>
            </w:pPr>
            <w:r w:rsidRPr="007F6B4B">
              <w:rPr>
                <w:color w:val="000000"/>
                <w:sz w:val="22"/>
                <w:szCs w:val="22"/>
              </w:rPr>
              <w:t>0.23</w:t>
            </w:r>
          </w:p>
        </w:tc>
        <w:tc>
          <w:tcPr>
            <w:tcW w:w="1205" w:type="dxa"/>
            <w:tcBorders>
              <w:top w:val="nil"/>
              <w:left w:val="nil"/>
              <w:bottom w:val="nil"/>
              <w:right w:val="nil"/>
            </w:tcBorders>
            <w:shd w:val="clear" w:color="auto" w:fill="auto"/>
            <w:noWrap/>
            <w:vAlign w:val="bottom"/>
            <w:hideMark/>
          </w:tcPr>
          <w:p w14:paraId="34CC1627" w14:textId="77777777" w:rsidR="00A11CB6" w:rsidRPr="007F6B4B" w:rsidRDefault="00A11CB6">
            <w:pPr>
              <w:jc w:val="center"/>
              <w:rPr>
                <w:color w:val="000000"/>
                <w:sz w:val="22"/>
                <w:szCs w:val="22"/>
              </w:rPr>
            </w:pPr>
            <w:r w:rsidRPr="007F6B4B">
              <w:rPr>
                <w:color w:val="000000"/>
                <w:sz w:val="22"/>
                <w:szCs w:val="22"/>
              </w:rPr>
              <w:t>0.49</w:t>
            </w:r>
          </w:p>
        </w:tc>
        <w:tc>
          <w:tcPr>
            <w:tcW w:w="1107" w:type="dxa"/>
            <w:tcBorders>
              <w:top w:val="nil"/>
              <w:left w:val="nil"/>
              <w:bottom w:val="nil"/>
              <w:right w:val="nil"/>
            </w:tcBorders>
            <w:shd w:val="clear" w:color="auto" w:fill="auto"/>
            <w:noWrap/>
            <w:vAlign w:val="bottom"/>
            <w:hideMark/>
          </w:tcPr>
          <w:p w14:paraId="147AB52E" w14:textId="77777777" w:rsidR="00A11CB6" w:rsidRPr="007F6B4B" w:rsidRDefault="00A11CB6">
            <w:pPr>
              <w:jc w:val="center"/>
              <w:rPr>
                <w:color w:val="000000"/>
                <w:sz w:val="22"/>
                <w:szCs w:val="22"/>
              </w:rPr>
            </w:pPr>
            <w:r w:rsidRPr="007F6B4B">
              <w:rPr>
                <w:color w:val="000000"/>
                <w:sz w:val="22"/>
                <w:szCs w:val="22"/>
              </w:rPr>
              <w:t>0.33</w:t>
            </w:r>
          </w:p>
        </w:tc>
        <w:tc>
          <w:tcPr>
            <w:tcW w:w="1205" w:type="dxa"/>
            <w:tcBorders>
              <w:top w:val="nil"/>
              <w:left w:val="nil"/>
              <w:bottom w:val="nil"/>
              <w:right w:val="nil"/>
            </w:tcBorders>
            <w:shd w:val="clear" w:color="auto" w:fill="auto"/>
            <w:noWrap/>
            <w:vAlign w:val="bottom"/>
            <w:hideMark/>
          </w:tcPr>
          <w:p w14:paraId="4285657A" w14:textId="77777777" w:rsidR="00A11CB6" w:rsidRPr="007F6B4B" w:rsidRDefault="00A11CB6">
            <w:pPr>
              <w:jc w:val="center"/>
              <w:rPr>
                <w:color w:val="000000"/>
                <w:sz w:val="22"/>
                <w:szCs w:val="22"/>
              </w:rPr>
            </w:pPr>
            <w:r w:rsidRPr="007F6B4B">
              <w:rPr>
                <w:color w:val="000000"/>
                <w:sz w:val="22"/>
                <w:szCs w:val="22"/>
              </w:rPr>
              <w:t>0.67</w:t>
            </w:r>
          </w:p>
        </w:tc>
      </w:tr>
      <w:tr w:rsidR="00A11CB6" w:rsidRPr="007F6B4B" w14:paraId="380E5F15" w14:textId="77777777" w:rsidTr="007720AE">
        <w:trPr>
          <w:trHeight w:val="320"/>
          <w:jc w:val="center"/>
        </w:trPr>
        <w:tc>
          <w:tcPr>
            <w:tcW w:w="1568" w:type="dxa"/>
            <w:tcBorders>
              <w:top w:val="nil"/>
              <w:left w:val="nil"/>
              <w:bottom w:val="nil"/>
              <w:right w:val="nil"/>
            </w:tcBorders>
            <w:shd w:val="clear" w:color="auto" w:fill="auto"/>
            <w:noWrap/>
            <w:vAlign w:val="bottom"/>
            <w:hideMark/>
          </w:tcPr>
          <w:p w14:paraId="234BD9A2" w14:textId="77777777" w:rsidR="00A11CB6" w:rsidRPr="007F6B4B" w:rsidRDefault="00A11CB6">
            <w:pPr>
              <w:rPr>
                <w:b/>
                <w:bCs/>
                <w:color w:val="000000"/>
                <w:sz w:val="22"/>
                <w:szCs w:val="22"/>
              </w:rPr>
            </w:pPr>
            <w:r w:rsidRPr="007F6B4B">
              <w:rPr>
                <w:b/>
                <w:bCs/>
                <w:color w:val="000000"/>
                <w:sz w:val="22"/>
                <w:szCs w:val="22"/>
              </w:rPr>
              <w:t>RSE</w:t>
            </w:r>
          </w:p>
        </w:tc>
        <w:tc>
          <w:tcPr>
            <w:tcW w:w="1205" w:type="dxa"/>
            <w:tcBorders>
              <w:top w:val="nil"/>
              <w:left w:val="nil"/>
              <w:bottom w:val="nil"/>
              <w:right w:val="nil"/>
            </w:tcBorders>
            <w:shd w:val="clear" w:color="auto" w:fill="auto"/>
            <w:noWrap/>
            <w:vAlign w:val="bottom"/>
            <w:hideMark/>
          </w:tcPr>
          <w:p w14:paraId="2FE8DACB" w14:textId="77777777" w:rsidR="00A11CB6" w:rsidRPr="007F6B4B" w:rsidRDefault="00A11CB6">
            <w:pPr>
              <w:jc w:val="center"/>
              <w:rPr>
                <w:color w:val="000000"/>
                <w:sz w:val="22"/>
                <w:szCs w:val="22"/>
              </w:rPr>
            </w:pPr>
            <w:r w:rsidRPr="007F6B4B">
              <w:rPr>
                <w:color w:val="000000"/>
                <w:sz w:val="22"/>
                <w:szCs w:val="22"/>
              </w:rPr>
              <w:t>0.04</w:t>
            </w:r>
          </w:p>
        </w:tc>
        <w:tc>
          <w:tcPr>
            <w:tcW w:w="1107" w:type="dxa"/>
            <w:tcBorders>
              <w:top w:val="nil"/>
              <w:left w:val="nil"/>
              <w:bottom w:val="nil"/>
              <w:right w:val="nil"/>
            </w:tcBorders>
            <w:shd w:val="clear" w:color="auto" w:fill="auto"/>
            <w:noWrap/>
            <w:vAlign w:val="bottom"/>
            <w:hideMark/>
          </w:tcPr>
          <w:p w14:paraId="131E6767" w14:textId="77777777" w:rsidR="00A11CB6" w:rsidRPr="007F6B4B" w:rsidRDefault="00A11CB6">
            <w:pPr>
              <w:jc w:val="center"/>
              <w:rPr>
                <w:color w:val="000000"/>
                <w:sz w:val="22"/>
                <w:szCs w:val="22"/>
              </w:rPr>
            </w:pPr>
            <w:r w:rsidRPr="007F6B4B">
              <w:rPr>
                <w:color w:val="000000"/>
                <w:sz w:val="22"/>
                <w:szCs w:val="22"/>
              </w:rPr>
              <w:t xml:space="preserve">0.05 </w:t>
            </w:r>
          </w:p>
        </w:tc>
        <w:tc>
          <w:tcPr>
            <w:tcW w:w="1107" w:type="dxa"/>
            <w:tcBorders>
              <w:top w:val="nil"/>
              <w:left w:val="nil"/>
              <w:bottom w:val="nil"/>
              <w:right w:val="nil"/>
            </w:tcBorders>
            <w:shd w:val="clear" w:color="auto" w:fill="auto"/>
            <w:noWrap/>
            <w:vAlign w:val="bottom"/>
            <w:hideMark/>
          </w:tcPr>
          <w:p w14:paraId="1071A31A" w14:textId="77777777" w:rsidR="00A11CB6" w:rsidRPr="007F6B4B" w:rsidRDefault="00A11CB6">
            <w:pPr>
              <w:jc w:val="center"/>
              <w:rPr>
                <w:color w:val="000000"/>
                <w:sz w:val="22"/>
                <w:szCs w:val="22"/>
              </w:rPr>
            </w:pPr>
            <w:r w:rsidRPr="007F6B4B">
              <w:rPr>
                <w:color w:val="000000"/>
                <w:sz w:val="22"/>
                <w:szCs w:val="22"/>
              </w:rPr>
              <w:t>0.05</w:t>
            </w:r>
          </w:p>
        </w:tc>
        <w:tc>
          <w:tcPr>
            <w:tcW w:w="1205" w:type="dxa"/>
            <w:tcBorders>
              <w:top w:val="nil"/>
              <w:left w:val="nil"/>
              <w:bottom w:val="nil"/>
              <w:right w:val="nil"/>
            </w:tcBorders>
            <w:shd w:val="clear" w:color="auto" w:fill="auto"/>
            <w:noWrap/>
            <w:vAlign w:val="bottom"/>
            <w:hideMark/>
          </w:tcPr>
          <w:p w14:paraId="728AD743" w14:textId="77777777" w:rsidR="00A11CB6" w:rsidRPr="007F6B4B" w:rsidRDefault="00A11CB6">
            <w:pPr>
              <w:jc w:val="center"/>
              <w:rPr>
                <w:color w:val="000000"/>
                <w:sz w:val="22"/>
                <w:szCs w:val="22"/>
              </w:rPr>
            </w:pPr>
            <w:r w:rsidRPr="007F6B4B">
              <w:rPr>
                <w:color w:val="000000"/>
                <w:sz w:val="22"/>
                <w:szCs w:val="22"/>
              </w:rPr>
              <w:t xml:space="preserve">0.04 </w:t>
            </w:r>
          </w:p>
        </w:tc>
        <w:tc>
          <w:tcPr>
            <w:tcW w:w="1107" w:type="dxa"/>
            <w:tcBorders>
              <w:top w:val="nil"/>
              <w:left w:val="nil"/>
              <w:bottom w:val="nil"/>
              <w:right w:val="nil"/>
            </w:tcBorders>
            <w:shd w:val="clear" w:color="auto" w:fill="auto"/>
            <w:noWrap/>
            <w:vAlign w:val="bottom"/>
            <w:hideMark/>
          </w:tcPr>
          <w:p w14:paraId="537115BB" w14:textId="77777777" w:rsidR="00A11CB6" w:rsidRPr="007F6B4B" w:rsidRDefault="00A11CB6">
            <w:pPr>
              <w:jc w:val="center"/>
              <w:rPr>
                <w:color w:val="000000"/>
                <w:sz w:val="22"/>
                <w:szCs w:val="22"/>
              </w:rPr>
            </w:pPr>
            <w:r w:rsidRPr="007F6B4B">
              <w:rPr>
                <w:color w:val="000000"/>
                <w:sz w:val="22"/>
                <w:szCs w:val="22"/>
              </w:rPr>
              <w:t>0.04</w:t>
            </w:r>
          </w:p>
        </w:tc>
        <w:tc>
          <w:tcPr>
            <w:tcW w:w="1205" w:type="dxa"/>
            <w:tcBorders>
              <w:top w:val="nil"/>
              <w:left w:val="nil"/>
              <w:bottom w:val="nil"/>
              <w:right w:val="nil"/>
            </w:tcBorders>
            <w:shd w:val="clear" w:color="auto" w:fill="auto"/>
            <w:noWrap/>
            <w:vAlign w:val="bottom"/>
            <w:hideMark/>
          </w:tcPr>
          <w:p w14:paraId="345B9275" w14:textId="77777777" w:rsidR="00A11CB6" w:rsidRPr="007F6B4B" w:rsidRDefault="00A11CB6">
            <w:pPr>
              <w:jc w:val="center"/>
              <w:rPr>
                <w:color w:val="000000"/>
                <w:sz w:val="22"/>
                <w:szCs w:val="22"/>
              </w:rPr>
            </w:pPr>
            <w:r w:rsidRPr="007F6B4B">
              <w:rPr>
                <w:color w:val="000000"/>
                <w:sz w:val="22"/>
                <w:szCs w:val="22"/>
              </w:rPr>
              <w:t>0.03</w:t>
            </w:r>
          </w:p>
        </w:tc>
      </w:tr>
      <w:tr w:rsidR="00A11CB6" w:rsidRPr="007F6B4B" w14:paraId="54E4458D" w14:textId="77777777" w:rsidTr="007720AE">
        <w:trPr>
          <w:trHeight w:val="320"/>
          <w:jc w:val="center"/>
        </w:trPr>
        <w:tc>
          <w:tcPr>
            <w:tcW w:w="1568" w:type="dxa"/>
            <w:tcBorders>
              <w:top w:val="nil"/>
              <w:left w:val="nil"/>
              <w:bottom w:val="nil"/>
              <w:right w:val="nil"/>
            </w:tcBorders>
            <w:shd w:val="clear" w:color="auto" w:fill="auto"/>
            <w:noWrap/>
            <w:vAlign w:val="bottom"/>
            <w:hideMark/>
          </w:tcPr>
          <w:p w14:paraId="1A627489" w14:textId="77777777" w:rsidR="00A11CB6" w:rsidRPr="007F6B4B" w:rsidRDefault="00A11CB6">
            <w:pPr>
              <w:rPr>
                <w:b/>
                <w:bCs/>
                <w:color w:val="000000"/>
                <w:sz w:val="22"/>
                <w:szCs w:val="22"/>
              </w:rPr>
            </w:pPr>
            <w:r w:rsidRPr="007F6B4B">
              <w:rPr>
                <w:b/>
                <w:bCs/>
                <w:color w:val="000000"/>
                <w:sz w:val="22"/>
                <w:szCs w:val="22"/>
              </w:rPr>
              <w:t>F</w:t>
            </w:r>
          </w:p>
        </w:tc>
        <w:tc>
          <w:tcPr>
            <w:tcW w:w="1205" w:type="dxa"/>
            <w:tcBorders>
              <w:top w:val="nil"/>
              <w:left w:val="nil"/>
              <w:bottom w:val="nil"/>
              <w:right w:val="nil"/>
            </w:tcBorders>
            <w:shd w:val="clear" w:color="auto" w:fill="auto"/>
            <w:noWrap/>
            <w:vAlign w:val="bottom"/>
            <w:hideMark/>
          </w:tcPr>
          <w:p w14:paraId="4E1D5F52" w14:textId="77777777" w:rsidR="00A11CB6" w:rsidRPr="007F6B4B" w:rsidRDefault="00A11CB6">
            <w:pPr>
              <w:jc w:val="center"/>
              <w:rPr>
                <w:color w:val="000000"/>
                <w:sz w:val="22"/>
                <w:szCs w:val="22"/>
              </w:rPr>
            </w:pPr>
            <w:r w:rsidRPr="007F6B4B">
              <w:rPr>
                <w:color w:val="000000"/>
                <w:sz w:val="22"/>
                <w:szCs w:val="22"/>
              </w:rPr>
              <w:t xml:space="preserve">11.12*** </w:t>
            </w:r>
          </w:p>
        </w:tc>
        <w:tc>
          <w:tcPr>
            <w:tcW w:w="1107" w:type="dxa"/>
            <w:tcBorders>
              <w:top w:val="nil"/>
              <w:left w:val="nil"/>
              <w:bottom w:val="nil"/>
              <w:right w:val="nil"/>
            </w:tcBorders>
            <w:shd w:val="clear" w:color="auto" w:fill="auto"/>
            <w:noWrap/>
            <w:vAlign w:val="bottom"/>
            <w:hideMark/>
          </w:tcPr>
          <w:p w14:paraId="57DEA56E" w14:textId="77777777" w:rsidR="00A11CB6" w:rsidRPr="007F6B4B" w:rsidRDefault="00A11CB6">
            <w:pPr>
              <w:jc w:val="center"/>
              <w:rPr>
                <w:color w:val="000000"/>
                <w:sz w:val="22"/>
                <w:szCs w:val="22"/>
              </w:rPr>
            </w:pPr>
            <w:r w:rsidRPr="007F6B4B">
              <w:rPr>
                <w:color w:val="000000"/>
                <w:sz w:val="22"/>
                <w:szCs w:val="22"/>
              </w:rPr>
              <w:t xml:space="preserve">5.69*** </w:t>
            </w:r>
          </w:p>
        </w:tc>
        <w:tc>
          <w:tcPr>
            <w:tcW w:w="1107" w:type="dxa"/>
            <w:tcBorders>
              <w:top w:val="nil"/>
              <w:left w:val="nil"/>
              <w:bottom w:val="nil"/>
              <w:right w:val="nil"/>
            </w:tcBorders>
            <w:shd w:val="clear" w:color="auto" w:fill="auto"/>
            <w:noWrap/>
            <w:vAlign w:val="bottom"/>
            <w:hideMark/>
          </w:tcPr>
          <w:p w14:paraId="137D423B" w14:textId="77777777" w:rsidR="00A11CB6" w:rsidRPr="007F6B4B" w:rsidRDefault="00A11CB6">
            <w:pPr>
              <w:jc w:val="center"/>
              <w:rPr>
                <w:color w:val="000000"/>
                <w:sz w:val="22"/>
                <w:szCs w:val="22"/>
              </w:rPr>
            </w:pPr>
            <w:r w:rsidRPr="007F6B4B">
              <w:rPr>
                <w:color w:val="000000"/>
                <w:sz w:val="22"/>
                <w:szCs w:val="22"/>
              </w:rPr>
              <w:t>5.08***</w:t>
            </w:r>
          </w:p>
        </w:tc>
        <w:tc>
          <w:tcPr>
            <w:tcW w:w="1205" w:type="dxa"/>
            <w:tcBorders>
              <w:top w:val="nil"/>
              <w:left w:val="nil"/>
              <w:bottom w:val="nil"/>
              <w:right w:val="nil"/>
            </w:tcBorders>
            <w:shd w:val="clear" w:color="auto" w:fill="auto"/>
            <w:noWrap/>
            <w:vAlign w:val="bottom"/>
            <w:hideMark/>
          </w:tcPr>
          <w:p w14:paraId="4762A009" w14:textId="77777777" w:rsidR="00A11CB6" w:rsidRPr="007F6B4B" w:rsidRDefault="00A11CB6">
            <w:pPr>
              <w:jc w:val="center"/>
              <w:rPr>
                <w:color w:val="000000"/>
                <w:sz w:val="22"/>
                <w:szCs w:val="22"/>
              </w:rPr>
            </w:pPr>
            <w:r w:rsidRPr="007F6B4B">
              <w:rPr>
                <w:color w:val="000000"/>
                <w:sz w:val="22"/>
                <w:szCs w:val="22"/>
              </w:rPr>
              <w:t>14.27***</w:t>
            </w:r>
          </w:p>
        </w:tc>
        <w:tc>
          <w:tcPr>
            <w:tcW w:w="1107" w:type="dxa"/>
            <w:tcBorders>
              <w:top w:val="nil"/>
              <w:left w:val="nil"/>
              <w:bottom w:val="nil"/>
              <w:right w:val="nil"/>
            </w:tcBorders>
            <w:shd w:val="clear" w:color="auto" w:fill="auto"/>
            <w:noWrap/>
            <w:vAlign w:val="bottom"/>
            <w:hideMark/>
          </w:tcPr>
          <w:p w14:paraId="2DA24180" w14:textId="77777777" w:rsidR="00A11CB6" w:rsidRPr="007F6B4B" w:rsidRDefault="00A11CB6">
            <w:pPr>
              <w:jc w:val="center"/>
              <w:rPr>
                <w:color w:val="000000"/>
                <w:sz w:val="22"/>
                <w:szCs w:val="22"/>
              </w:rPr>
            </w:pPr>
            <w:r w:rsidRPr="007F6B4B">
              <w:rPr>
                <w:color w:val="000000"/>
                <w:sz w:val="22"/>
                <w:szCs w:val="22"/>
              </w:rPr>
              <w:t>7.66***</w:t>
            </w:r>
          </w:p>
        </w:tc>
        <w:tc>
          <w:tcPr>
            <w:tcW w:w="1205" w:type="dxa"/>
            <w:tcBorders>
              <w:top w:val="nil"/>
              <w:left w:val="nil"/>
              <w:bottom w:val="nil"/>
              <w:right w:val="nil"/>
            </w:tcBorders>
            <w:shd w:val="clear" w:color="auto" w:fill="auto"/>
            <w:noWrap/>
            <w:vAlign w:val="bottom"/>
            <w:hideMark/>
          </w:tcPr>
          <w:p w14:paraId="44B7A93C" w14:textId="77777777" w:rsidR="00A11CB6" w:rsidRPr="007F6B4B" w:rsidRDefault="00A11CB6">
            <w:pPr>
              <w:jc w:val="center"/>
              <w:rPr>
                <w:color w:val="000000"/>
                <w:sz w:val="22"/>
                <w:szCs w:val="22"/>
              </w:rPr>
            </w:pPr>
            <w:r w:rsidRPr="007F6B4B">
              <w:rPr>
                <w:color w:val="000000"/>
                <w:sz w:val="22"/>
                <w:szCs w:val="22"/>
              </w:rPr>
              <w:t xml:space="preserve">13.92*** </w:t>
            </w:r>
          </w:p>
        </w:tc>
      </w:tr>
      <w:tr w:rsidR="00A11CB6" w:rsidRPr="007F6B4B" w14:paraId="1030E14A" w14:textId="77777777" w:rsidTr="007720AE">
        <w:trPr>
          <w:trHeight w:val="320"/>
          <w:jc w:val="center"/>
        </w:trPr>
        <w:tc>
          <w:tcPr>
            <w:tcW w:w="1568" w:type="dxa"/>
            <w:tcBorders>
              <w:top w:val="nil"/>
              <w:left w:val="nil"/>
              <w:bottom w:val="single" w:sz="4" w:space="0" w:color="auto"/>
              <w:right w:val="nil"/>
            </w:tcBorders>
            <w:shd w:val="clear" w:color="auto" w:fill="auto"/>
            <w:noWrap/>
            <w:vAlign w:val="bottom"/>
            <w:hideMark/>
          </w:tcPr>
          <w:p w14:paraId="544D1B7F" w14:textId="77777777" w:rsidR="007F6B4B" w:rsidRPr="007F6B4B" w:rsidRDefault="007F6B4B">
            <w:pPr>
              <w:rPr>
                <w:color w:val="000000"/>
                <w:sz w:val="22"/>
                <w:szCs w:val="22"/>
              </w:rPr>
            </w:pPr>
            <m:oMathPara>
              <m:oMathParaPr>
                <m:jc m:val="left"/>
              </m:oMathParaPr>
              <m:oMath>
                <m:r>
                  <m:rPr>
                    <m:sty m:val="p"/>
                  </m:rPr>
                  <w:rPr>
                    <w:rFonts w:ascii="Cambria Math" w:hAnsi="Cambria Math"/>
                    <w:color w:val="000000"/>
                    <w:sz w:val="22"/>
                    <w:szCs w:val="22"/>
                  </w:rPr>
                  <m:t>γ</m:t>
                </m:r>
              </m:oMath>
            </m:oMathPara>
          </w:p>
        </w:tc>
        <w:tc>
          <w:tcPr>
            <w:tcW w:w="1205" w:type="dxa"/>
            <w:tcBorders>
              <w:top w:val="nil"/>
              <w:left w:val="nil"/>
              <w:bottom w:val="single" w:sz="4" w:space="0" w:color="auto"/>
              <w:right w:val="nil"/>
            </w:tcBorders>
            <w:shd w:val="clear" w:color="auto" w:fill="auto"/>
            <w:noWrap/>
            <w:vAlign w:val="bottom"/>
            <w:hideMark/>
          </w:tcPr>
          <w:p w14:paraId="2D24B8D8" w14:textId="63317390" w:rsidR="00A11CB6" w:rsidRPr="00E25F18" w:rsidRDefault="00A11CB6">
            <w:pPr>
              <w:rPr>
                <w:color w:val="000000"/>
                <w:sz w:val="22"/>
                <w:szCs w:val="22"/>
                <w:lang w:val="en-US"/>
              </w:rPr>
            </w:pPr>
            <w:r w:rsidRPr="007F6B4B">
              <w:rPr>
                <w:color w:val="000000"/>
                <w:sz w:val="22"/>
                <w:szCs w:val="22"/>
              </w:rPr>
              <w:t> </w:t>
            </w:r>
            <w:r w:rsidR="00E25F18">
              <w:rPr>
                <w:color w:val="000000"/>
                <w:sz w:val="22"/>
                <w:szCs w:val="22"/>
                <w:lang w:val="en-US"/>
              </w:rPr>
              <w:t>1.44</w:t>
            </w:r>
          </w:p>
        </w:tc>
        <w:tc>
          <w:tcPr>
            <w:tcW w:w="1107" w:type="dxa"/>
            <w:tcBorders>
              <w:top w:val="nil"/>
              <w:left w:val="nil"/>
              <w:bottom w:val="single" w:sz="4" w:space="0" w:color="auto"/>
              <w:right w:val="nil"/>
            </w:tcBorders>
            <w:shd w:val="clear" w:color="auto" w:fill="auto"/>
            <w:noWrap/>
            <w:vAlign w:val="bottom"/>
            <w:hideMark/>
          </w:tcPr>
          <w:p w14:paraId="74D40AE9" w14:textId="31B9BF69" w:rsidR="00A11CB6" w:rsidRPr="00E25F18" w:rsidRDefault="00A11CB6">
            <w:pPr>
              <w:rPr>
                <w:color w:val="000000"/>
                <w:sz w:val="22"/>
                <w:szCs w:val="22"/>
                <w:lang w:val="en-US"/>
              </w:rPr>
            </w:pPr>
            <w:r w:rsidRPr="007F6B4B">
              <w:rPr>
                <w:color w:val="000000"/>
                <w:sz w:val="22"/>
                <w:szCs w:val="22"/>
              </w:rPr>
              <w:t> </w:t>
            </w:r>
            <w:r w:rsidR="00E25F18">
              <w:rPr>
                <w:color w:val="000000"/>
                <w:sz w:val="22"/>
                <w:szCs w:val="22"/>
                <w:lang w:val="en-US"/>
              </w:rPr>
              <w:t>1.532</w:t>
            </w:r>
          </w:p>
        </w:tc>
        <w:tc>
          <w:tcPr>
            <w:tcW w:w="1107" w:type="dxa"/>
            <w:tcBorders>
              <w:top w:val="nil"/>
              <w:left w:val="nil"/>
              <w:bottom w:val="single" w:sz="4" w:space="0" w:color="auto"/>
              <w:right w:val="nil"/>
            </w:tcBorders>
            <w:shd w:val="clear" w:color="auto" w:fill="auto"/>
            <w:noWrap/>
            <w:vAlign w:val="bottom"/>
            <w:hideMark/>
          </w:tcPr>
          <w:p w14:paraId="05B381B0" w14:textId="3E54C697" w:rsidR="00A11CB6" w:rsidRPr="007F6B4B" w:rsidRDefault="00E25F18">
            <w:pPr>
              <w:rPr>
                <w:color w:val="000000"/>
                <w:sz w:val="22"/>
                <w:szCs w:val="22"/>
              </w:rPr>
            </w:pPr>
            <w:r>
              <w:rPr>
                <w:color w:val="000000"/>
                <w:sz w:val="22"/>
                <w:szCs w:val="22"/>
                <w:lang w:val="en-US"/>
              </w:rPr>
              <w:t>1.618</w:t>
            </w:r>
            <w:r w:rsidR="00A11CB6" w:rsidRPr="007F6B4B">
              <w:rPr>
                <w:color w:val="000000"/>
                <w:sz w:val="22"/>
                <w:szCs w:val="22"/>
              </w:rPr>
              <w:t> </w:t>
            </w:r>
          </w:p>
        </w:tc>
        <w:tc>
          <w:tcPr>
            <w:tcW w:w="1205" w:type="dxa"/>
            <w:tcBorders>
              <w:top w:val="nil"/>
              <w:left w:val="nil"/>
              <w:bottom w:val="single" w:sz="4" w:space="0" w:color="auto"/>
              <w:right w:val="nil"/>
            </w:tcBorders>
            <w:shd w:val="clear" w:color="auto" w:fill="auto"/>
            <w:noWrap/>
            <w:vAlign w:val="bottom"/>
            <w:hideMark/>
          </w:tcPr>
          <w:p w14:paraId="5282E5EC" w14:textId="04203AB6" w:rsidR="00A11CB6" w:rsidRPr="007F6B4B" w:rsidRDefault="00E25F18">
            <w:pPr>
              <w:rPr>
                <w:color w:val="000000"/>
                <w:sz w:val="22"/>
                <w:szCs w:val="22"/>
              </w:rPr>
            </w:pPr>
            <w:r>
              <w:rPr>
                <w:color w:val="000000"/>
                <w:sz w:val="22"/>
                <w:szCs w:val="22"/>
                <w:lang w:val="en-US"/>
              </w:rPr>
              <w:t>1.11</w:t>
            </w:r>
            <w:r w:rsidR="00A11CB6" w:rsidRPr="007F6B4B">
              <w:rPr>
                <w:color w:val="000000"/>
                <w:sz w:val="22"/>
                <w:szCs w:val="22"/>
              </w:rPr>
              <w:t> </w:t>
            </w:r>
          </w:p>
        </w:tc>
        <w:tc>
          <w:tcPr>
            <w:tcW w:w="1107" w:type="dxa"/>
            <w:tcBorders>
              <w:top w:val="nil"/>
              <w:left w:val="nil"/>
              <w:bottom w:val="single" w:sz="4" w:space="0" w:color="auto"/>
              <w:right w:val="nil"/>
            </w:tcBorders>
            <w:shd w:val="clear" w:color="auto" w:fill="auto"/>
            <w:noWrap/>
            <w:vAlign w:val="bottom"/>
            <w:hideMark/>
          </w:tcPr>
          <w:p w14:paraId="02BB764A" w14:textId="1D950AB4" w:rsidR="00A11CB6" w:rsidRPr="007F6B4B" w:rsidRDefault="00E25F18">
            <w:pPr>
              <w:rPr>
                <w:color w:val="000000"/>
                <w:sz w:val="22"/>
                <w:szCs w:val="22"/>
              </w:rPr>
            </w:pPr>
            <w:r>
              <w:rPr>
                <w:color w:val="000000"/>
                <w:sz w:val="22"/>
                <w:szCs w:val="22"/>
                <w:lang w:val="en-US"/>
              </w:rPr>
              <w:t>0.952</w:t>
            </w:r>
            <w:r w:rsidR="00A11CB6" w:rsidRPr="007F6B4B">
              <w:rPr>
                <w:color w:val="000000"/>
                <w:sz w:val="22"/>
                <w:szCs w:val="22"/>
              </w:rPr>
              <w:t> </w:t>
            </w:r>
          </w:p>
        </w:tc>
        <w:tc>
          <w:tcPr>
            <w:tcW w:w="1205" w:type="dxa"/>
            <w:tcBorders>
              <w:top w:val="nil"/>
              <w:left w:val="nil"/>
              <w:bottom w:val="single" w:sz="4" w:space="0" w:color="auto"/>
              <w:right w:val="nil"/>
            </w:tcBorders>
            <w:shd w:val="clear" w:color="auto" w:fill="auto"/>
            <w:noWrap/>
            <w:vAlign w:val="bottom"/>
            <w:hideMark/>
          </w:tcPr>
          <w:p w14:paraId="6CB5A968" w14:textId="61FA20F5" w:rsidR="00A11CB6" w:rsidRPr="007F6B4B" w:rsidRDefault="00E25F18" w:rsidP="007F6B4B">
            <w:pPr>
              <w:keepNext/>
              <w:rPr>
                <w:color w:val="000000"/>
                <w:sz w:val="22"/>
                <w:szCs w:val="22"/>
              </w:rPr>
            </w:pPr>
            <w:r>
              <w:rPr>
                <w:color w:val="000000"/>
                <w:sz w:val="22"/>
                <w:szCs w:val="22"/>
                <w:lang w:val="en-US"/>
              </w:rPr>
              <w:t>1.16</w:t>
            </w:r>
            <w:r w:rsidR="00A11CB6" w:rsidRPr="007F6B4B">
              <w:rPr>
                <w:color w:val="000000"/>
                <w:sz w:val="22"/>
                <w:szCs w:val="22"/>
              </w:rPr>
              <w:t> </w:t>
            </w:r>
          </w:p>
        </w:tc>
      </w:tr>
    </w:tbl>
    <w:p w14:paraId="3E3F8AA8" w14:textId="75481486" w:rsidR="007F6B4B" w:rsidRPr="00330FAC" w:rsidRDefault="007F6B4B">
      <w:pPr>
        <w:pStyle w:val="Caption"/>
        <w:rPr>
          <w:lang w:val="en-US"/>
        </w:rPr>
      </w:pPr>
      <w:r>
        <w:t xml:space="preserve">Таблица </w:t>
      </w:r>
      <w:r>
        <w:rPr>
          <w:lang w:val="bg-BG"/>
        </w:rPr>
        <w:t>4</w:t>
      </w:r>
      <w:r w:rsidR="00330FAC">
        <w:rPr>
          <w:lang w:val="en-US"/>
        </w:rPr>
        <w:t xml:space="preserve">. </w:t>
      </w:r>
      <w:r w:rsidR="00330FAC">
        <w:rPr>
          <w:lang w:val="bg-BG"/>
        </w:rPr>
        <w:t>Тестове за устойчивост.</w:t>
      </w:r>
      <w:r w:rsidR="007720AE">
        <w:rPr>
          <w:lang w:val="bg-BG"/>
        </w:rPr>
        <w:t xml:space="preserve"> Обяснената променлива е </w:t>
      </w:r>
      <m:oMath>
        <m:r>
          <m:rPr>
            <m:nor/>
          </m:rPr>
          <w:rPr>
            <w:rFonts w:ascii="Cambria Math" w:hAnsi="Cambria Math"/>
            <w:i w:val="0"/>
            <w:iCs w:val="0"/>
            <w:color w:val="000000"/>
            <w:sz w:val="22"/>
            <w:szCs w:val="22"/>
            <w:lang w:val="en-US"/>
          </w:rPr>
          <m:t>ln</m:t>
        </m:r>
        <m:d>
          <m:dPr>
            <m:ctrlPr>
              <w:rPr>
                <w:rFonts w:ascii="Cambria Math" w:hAnsi="Cambria Math"/>
                <w:i w:val="0"/>
                <w:iCs w:val="0"/>
                <w:color w:val="000000"/>
                <w:sz w:val="22"/>
                <w:szCs w:val="22"/>
                <w:lang w:val="en-US"/>
              </w:rPr>
            </m:ctrlPr>
          </m:dPr>
          <m:e>
            <m:f>
              <m:fPr>
                <m:ctrlPr>
                  <w:rPr>
                    <w:rFonts w:ascii="Cambria Math" w:hAnsi="Cambria Math"/>
                    <w:i w:val="0"/>
                    <w:iCs w:val="0"/>
                    <w:color w:val="000000"/>
                    <w:sz w:val="22"/>
                    <w:szCs w:val="22"/>
                    <w:lang w:val="en-US"/>
                  </w:rPr>
                </m:ctrlPr>
              </m:fPr>
              <m:num>
                <m:sSub>
                  <m:sSubPr>
                    <m:ctrlPr>
                      <w:rPr>
                        <w:rFonts w:ascii="Cambria Math" w:hAnsi="Cambria Math"/>
                        <w:i w:val="0"/>
                        <w:iCs w:val="0"/>
                        <w:color w:val="000000"/>
                        <w:sz w:val="22"/>
                        <w:szCs w:val="22"/>
                        <w:lang w:val="en-US"/>
                      </w:rPr>
                    </m:ctrlPr>
                  </m:sSubPr>
                  <m:e>
                    <m:r>
                      <m:rPr>
                        <m:sty m:val="p"/>
                      </m:rPr>
                      <w:rPr>
                        <w:rFonts w:ascii="Cambria Math" w:hAnsi="Cambria Math"/>
                        <w:color w:val="000000"/>
                        <w:sz w:val="22"/>
                        <w:szCs w:val="22"/>
                        <w:lang w:val="en-US"/>
                      </w:rPr>
                      <m:t>Y</m:t>
                    </m:r>
                  </m:e>
                  <m:sub>
                    <m:r>
                      <m:rPr>
                        <m:sty m:val="p"/>
                      </m:rPr>
                      <w:rPr>
                        <w:rFonts w:ascii="Cambria Math" w:hAnsi="Cambria Math"/>
                        <w:color w:val="000000"/>
                        <w:sz w:val="22"/>
                        <w:szCs w:val="22"/>
                        <w:lang w:val="en-US"/>
                      </w:rPr>
                      <m:t>t</m:t>
                    </m:r>
                  </m:sub>
                </m:sSub>
              </m:num>
              <m:den>
                <m:sSub>
                  <m:sSubPr>
                    <m:ctrlPr>
                      <w:rPr>
                        <w:rFonts w:ascii="Cambria Math" w:hAnsi="Cambria Math"/>
                        <w:i w:val="0"/>
                        <w:iCs w:val="0"/>
                        <w:color w:val="000000"/>
                        <w:sz w:val="22"/>
                        <w:szCs w:val="22"/>
                        <w:lang w:val="en-US"/>
                      </w:rPr>
                    </m:ctrlPr>
                  </m:sSubPr>
                  <m:e>
                    <m:r>
                      <m:rPr>
                        <m:sty m:val="p"/>
                      </m:rPr>
                      <w:rPr>
                        <w:rFonts w:ascii="Cambria Math" w:hAnsi="Cambria Math"/>
                        <w:color w:val="000000"/>
                        <w:sz w:val="22"/>
                        <w:szCs w:val="22"/>
                        <w:lang w:val="en-US"/>
                      </w:rPr>
                      <m:t>L</m:t>
                    </m:r>
                  </m:e>
                  <m:sub>
                    <m:r>
                      <m:rPr>
                        <m:sty m:val="p"/>
                      </m:rPr>
                      <w:rPr>
                        <w:rFonts w:ascii="Cambria Math" w:hAnsi="Cambria Math"/>
                        <w:color w:val="000000"/>
                        <w:sz w:val="22"/>
                        <w:szCs w:val="22"/>
                        <w:lang w:val="en-US"/>
                      </w:rPr>
                      <m:t>t</m:t>
                    </m:r>
                  </m:sub>
                </m:sSub>
              </m:den>
            </m:f>
          </m:e>
        </m:d>
      </m:oMath>
      <w:r w:rsidR="007720AE">
        <w:rPr>
          <w:lang w:val="bg-BG"/>
        </w:rPr>
        <w:t xml:space="preserve"> </w:t>
      </w:r>
      <w:r w:rsidR="00330FAC">
        <w:rPr>
          <w:lang w:val="bg-BG"/>
        </w:rPr>
        <w:t xml:space="preserve"> </w:t>
      </w:r>
      <w:r w:rsidR="00330FAC">
        <w:rPr>
          <w:noProof/>
          <w:lang w:val="bg-BG"/>
        </w:rPr>
        <w:t xml:space="preserve">Данни: Собствени изчисления в </w:t>
      </w:r>
      <w:r w:rsidR="00330FAC">
        <w:rPr>
          <w:noProof/>
          <w:lang w:val="en-US"/>
        </w:rPr>
        <w:t>R</w:t>
      </w:r>
      <w:r w:rsidR="00330FAC">
        <w:rPr>
          <w:noProof/>
          <w:lang w:val="bg-BG"/>
        </w:rPr>
        <w:t>.</w:t>
      </w:r>
    </w:p>
    <w:p w14:paraId="26B72068" w14:textId="75CA3402" w:rsidR="007F6B4B" w:rsidRPr="007720AE" w:rsidRDefault="008E0B43" w:rsidP="007720AE">
      <w:pPr>
        <w:spacing w:line="360" w:lineRule="auto"/>
        <w:ind w:firstLine="720"/>
        <w:jc w:val="both"/>
        <w:rPr>
          <w:rFonts w:eastAsiaTheme="minorEastAsia"/>
          <w:lang w:val="en-US"/>
        </w:rPr>
      </w:pPr>
      <w:r w:rsidRPr="001C65D2">
        <w:rPr>
          <w:rFonts w:eastAsiaTheme="minorEastAsia"/>
          <w:lang w:val="bg-BG"/>
        </w:rPr>
        <w:t>От таблица</w:t>
      </w:r>
      <w:r w:rsidR="007F6B4B">
        <w:rPr>
          <w:rFonts w:eastAsiaTheme="minorEastAsia"/>
          <w:lang w:val="en-US"/>
        </w:rPr>
        <w:t xml:space="preserve"> 4</w:t>
      </w:r>
      <w:r w:rsidRPr="001C65D2">
        <w:rPr>
          <w:rFonts w:eastAsiaTheme="minorEastAsia"/>
          <w:lang w:val="bg-BG"/>
        </w:rPr>
        <w:t xml:space="preserve"> се вижда, че единствената контролна променлива, която упражнява статистически значим ефект върху използваните модели е кризата от 1995 година. Тя предизвиква малка редукция (с около 0.2) в </w:t>
      </w:r>
      <m:oMath>
        <m:sSub>
          <m:sSubPr>
            <m:ctrlPr>
              <w:rPr>
                <w:rFonts w:ascii="Cambria Math" w:eastAsiaTheme="minorEastAsia" w:hAnsi="Cambria Math"/>
                <w:i/>
                <w:lang w:val="en-US"/>
              </w:rPr>
            </m:ctrlPr>
          </m:sSubPr>
          <m:e>
            <m:r>
              <w:rPr>
                <w:rFonts w:ascii="Cambria Math" w:eastAsiaTheme="minorEastAsia" w:hAnsi="Cambria Math"/>
                <w:lang w:val="bg-BG"/>
              </w:rPr>
              <m:t>α</m:t>
            </m:r>
            <m:ctrlPr>
              <w:rPr>
                <w:rFonts w:ascii="Cambria Math" w:eastAsiaTheme="minorEastAsia" w:hAnsi="Cambria Math"/>
                <w:i/>
                <w:lang w:val="bg-BG"/>
              </w:rPr>
            </m:ctrlPr>
          </m:e>
          <m:sub>
            <m:r>
              <w:rPr>
                <w:rFonts w:ascii="Cambria Math" w:eastAsiaTheme="minorEastAsia" w:hAnsi="Cambria Math"/>
                <w:lang w:val="en-US"/>
              </w:rPr>
              <m:t>2</m:t>
            </m:r>
          </m:sub>
        </m:sSub>
      </m:oMath>
      <w:r w:rsidRPr="001C65D2">
        <w:rPr>
          <w:rFonts w:eastAsiaTheme="minorEastAsia"/>
          <w:lang w:val="en-US"/>
        </w:rPr>
        <w:t xml:space="preserve">, </w:t>
      </w:r>
      <w:r w:rsidRPr="001C65D2">
        <w:rPr>
          <w:rFonts w:eastAsiaTheme="minorEastAsia"/>
          <w:lang w:val="bg-BG"/>
        </w:rPr>
        <w:t>която вече не е статистически значима. Въпреки това</w:t>
      </w:r>
      <w:r w:rsidR="007720AE">
        <w:rPr>
          <w:rFonts w:eastAsiaTheme="minorEastAsia"/>
          <w:lang w:val="bg-BG"/>
        </w:rPr>
        <w:t xml:space="preserve"> </w:t>
      </w:r>
      <m:oMath>
        <m:sSub>
          <m:sSubPr>
            <m:ctrlPr>
              <w:rPr>
                <w:rFonts w:ascii="Cambria Math" w:eastAsiaTheme="minorEastAsia" w:hAnsi="Cambria Math"/>
                <w:i/>
                <w:lang w:val="en-US"/>
              </w:rPr>
            </m:ctrlPr>
          </m:sSubPr>
          <m:e>
            <m:r>
              <m:rPr>
                <m:sty m:val="p"/>
              </m:rPr>
              <w:rPr>
                <w:rFonts w:ascii="Cambria Math" w:eastAsiaTheme="minorEastAsia" w:hAnsi="Cambria Math"/>
                <w:lang w:val="bg-BG"/>
              </w:rPr>
              <m:t>α</m:t>
            </m:r>
            <m:ctrlPr>
              <w:rPr>
                <w:rFonts w:ascii="Cambria Math" w:eastAsiaTheme="minorEastAsia" w:hAnsi="Cambria Math"/>
                <w:lang w:val="bg-BG"/>
              </w:rPr>
            </m:ctrlPr>
          </m:e>
          <m:sub>
            <m:r>
              <w:rPr>
                <w:rFonts w:ascii="Cambria Math" w:eastAsiaTheme="minorEastAsia" w:hAnsi="Cambria Math"/>
                <w:lang w:val="en-US"/>
              </w:rPr>
              <m:t>2</m:t>
            </m:r>
          </m:sub>
        </m:sSub>
      </m:oMath>
      <w:r w:rsidRPr="001C65D2">
        <w:rPr>
          <w:rFonts w:eastAsiaTheme="minorEastAsia"/>
          <w:lang w:val="bg-BG"/>
        </w:rPr>
        <w:t xml:space="preserve"> продължава да е положителна. Нещо повече, когато се сравняват моделите (</w:t>
      </w:r>
      <w:r w:rsidRPr="001C65D2">
        <w:rPr>
          <w:rFonts w:eastAsiaTheme="minorEastAsia"/>
          <w:lang w:val="en-US"/>
        </w:rPr>
        <w:t xml:space="preserve">2) </w:t>
      </w:r>
      <w:r w:rsidRPr="001C65D2">
        <w:rPr>
          <w:rFonts w:eastAsiaTheme="minorEastAsia"/>
          <w:lang w:val="bg-BG"/>
        </w:rPr>
        <w:t>до (</w:t>
      </w:r>
      <w:r w:rsidR="007F6B4B">
        <w:rPr>
          <w:rFonts w:eastAsiaTheme="minorEastAsia"/>
          <w:lang w:val="en-US"/>
        </w:rPr>
        <w:t>5</w:t>
      </w:r>
      <w:r w:rsidRPr="001C65D2">
        <w:rPr>
          <w:rFonts w:eastAsiaTheme="minorEastAsia"/>
          <w:lang w:val="bg-BG"/>
        </w:rPr>
        <w:t xml:space="preserve">) се забелязва, че </w:t>
      </w:r>
      <m:oMath>
        <m:sSub>
          <m:sSubPr>
            <m:ctrlPr>
              <w:rPr>
                <w:rFonts w:ascii="Cambria Math" w:eastAsiaTheme="minorEastAsia" w:hAnsi="Cambria Math"/>
                <w:i/>
                <w:lang w:val="en-US"/>
              </w:rPr>
            </m:ctrlPr>
          </m:sSubPr>
          <m:e>
            <m:r>
              <w:rPr>
                <w:rFonts w:ascii="Cambria Math" w:eastAsiaTheme="minorEastAsia" w:hAnsi="Cambria Math"/>
                <w:lang w:val="bg-BG"/>
              </w:rPr>
              <m:t>α</m:t>
            </m:r>
            <m:ctrlPr>
              <w:rPr>
                <w:rFonts w:ascii="Cambria Math" w:eastAsiaTheme="minorEastAsia" w:hAnsi="Cambria Math"/>
                <w:i/>
                <w:lang w:val="bg-BG"/>
              </w:rPr>
            </m:ctrlPr>
          </m:e>
          <m:sub>
            <m:r>
              <w:rPr>
                <w:rFonts w:ascii="Cambria Math" w:eastAsiaTheme="minorEastAsia" w:hAnsi="Cambria Math"/>
                <w:lang w:val="en-US"/>
              </w:rPr>
              <m:t>2</m:t>
            </m:r>
          </m:sub>
        </m:sSub>
      </m:oMath>
      <w:r w:rsidRPr="001C65D2">
        <w:rPr>
          <w:rFonts w:eastAsiaTheme="minorEastAsia"/>
          <w:lang w:val="en-US"/>
        </w:rPr>
        <w:t xml:space="preserve"> </w:t>
      </w:r>
      <w:r w:rsidRPr="001C65D2">
        <w:rPr>
          <w:rFonts w:eastAsiaTheme="minorEastAsia"/>
          <w:lang w:val="bg-BG"/>
        </w:rPr>
        <w:t xml:space="preserve">продължава да е значително по-голяма отколкото </w:t>
      </w:r>
      <m:oMath>
        <m:sSub>
          <m:sSubPr>
            <m:ctrlPr>
              <w:rPr>
                <w:rFonts w:ascii="Cambria Math" w:eastAsiaTheme="minorEastAsia" w:hAnsi="Cambria Math"/>
                <w:i/>
                <w:lang w:val="en-US"/>
              </w:rPr>
            </m:ctrlPr>
          </m:sSubPr>
          <m:e>
            <m:r>
              <w:rPr>
                <w:rFonts w:ascii="Cambria Math" w:eastAsiaTheme="minorEastAsia" w:hAnsi="Cambria Math"/>
                <w:lang w:val="bg-BG"/>
              </w:rPr>
              <m:t>α</m:t>
            </m:r>
            <m:ctrlPr>
              <w:rPr>
                <w:rFonts w:ascii="Cambria Math" w:eastAsiaTheme="minorEastAsia" w:hAnsi="Cambria Math"/>
                <w:i/>
                <w:lang w:val="bg-BG"/>
              </w:rPr>
            </m:ctrlPr>
          </m:e>
          <m:sub>
            <m:r>
              <w:rPr>
                <w:rFonts w:ascii="Cambria Math" w:eastAsiaTheme="minorEastAsia" w:hAnsi="Cambria Math"/>
                <w:lang w:val="en-US"/>
              </w:rPr>
              <m:t>3</m:t>
            </m:r>
          </m:sub>
        </m:sSub>
      </m:oMath>
      <w:r w:rsidRPr="001C65D2">
        <w:rPr>
          <w:rFonts w:eastAsiaTheme="minorEastAsia"/>
          <w:lang w:val="en-US"/>
        </w:rPr>
        <w:t xml:space="preserve">, </w:t>
      </w:r>
      <w:r w:rsidRPr="001C65D2">
        <w:rPr>
          <w:rFonts w:eastAsiaTheme="minorEastAsia"/>
          <w:lang w:val="bg-BG"/>
        </w:rPr>
        <w:t xml:space="preserve">което е индикация, за положителният ефект на </w:t>
      </w:r>
      <w:r w:rsidR="007F6B4B">
        <w:rPr>
          <w:rFonts w:eastAsiaTheme="minorEastAsia"/>
          <w:lang w:val="bg-BG"/>
        </w:rPr>
        <w:t xml:space="preserve">интерактивната променлива върху икономическия растеж. </w:t>
      </w:r>
      <w:r w:rsidRPr="001C65D2">
        <w:rPr>
          <w:rFonts w:eastAsiaTheme="minorEastAsia"/>
          <w:lang w:val="bg-BG"/>
        </w:rPr>
        <w:t xml:space="preserve">Нещо повече, ако се вгледаме в </w:t>
      </w:r>
      <w:r w:rsidR="007F6B4B">
        <w:rPr>
          <w:rFonts w:eastAsiaTheme="minorEastAsia"/>
          <w:lang w:val="bg-BG"/>
        </w:rPr>
        <w:t>модел (6)</w:t>
      </w:r>
      <w:r w:rsidR="00A11CB6">
        <w:rPr>
          <w:rFonts w:eastAsiaTheme="minorEastAsia"/>
          <w:lang w:val="en-US"/>
        </w:rPr>
        <w:t xml:space="preserve">, </w:t>
      </w:r>
      <w:r w:rsidRPr="001C65D2">
        <w:rPr>
          <w:rFonts w:eastAsiaTheme="minorEastAsia"/>
          <w:lang w:val="bg-BG"/>
        </w:rPr>
        <w:t>на ко</w:t>
      </w:r>
      <w:r w:rsidR="007F6B4B">
        <w:rPr>
          <w:rFonts w:eastAsiaTheme="minorEastAsia"/>
          <w:lang w:val="bg-BG"/>
        </w:rPr>
        <w:t>йто</w:t>
      </w:r>
      <w:r w:rsidRPr="001C65D2">
        <w:rPr>
          <w:rFonts w:eastAsiaTheme="minorEastAsia"/>
          <w:lang w:val="bg-BG"/>
        </w:rPr>
        <w:t xml:space="preserve"> е съпоставен </w:t>
      </w:r>
      <w:r w:rsidR="00EE3D98" w:rsidRPr="001C65D2">
        <w:rPr>
          <w:rFonts w:eastAsiaTheme="minorEastAsia"/>
          <w:lang w:val="bg-BG"/>
        </w:rPr>
        <w:t>коригираният модел с кризата от 1995 година, но добавим относителните изменения в броя пенсионери от 1989 година до сега</w:t>
      </w:r>
      <w:r w:rsidR="0043180D">
        <w:rPr>
          <w:rFonts w:eastAsiaTheme="minorEastAsia"/>
          <w:lang w:val="bg-BG"/>
        </w:rPr>
        <w:t>,</w:t>
      </w:r>
      <w:r w:rsidR="00EE3D98" w:rsidRPr="001C65D2">
        <w:rPr>
          <w:rFonts w:eastAsiaTheme="minorEastAsia"/>
          <w:lang w:val="bg-BG"/>
        </w:rPr>
        <w:t xml:space="preserve"> виждаме силният</w:t>
      </w:r>
      <w:r w:rsidR="0043180D">
        <w:rPr>
          <w:rFonts w:eastAsiaTheme="minorEastAsia"/>
          <w:lang w:val="bg-BG"/>
        </w:rPr>
        <w:t xml:space="preserve"> </w:t>
      </w:r>
      <w:r w:rsidR="00EE3D98" w:rsidRPr="001C65D2">
        <w:rPr>
          <w:rFonts w:eastAsiaTheme="minorEastAsia"/>
          <w:lang w:val="bg-BG"/>
        </w:rPr>
        <w:t>им отрицателен ефект</w:t>
      </w:r>
      <w:r w:rsidR="00EE3D98" w:rsidRPr="001C65D2">
        <w:rPr>
          <w:rFonts w:eastAsiaTheme="minorEastAsia"/>
          <w:lang w:val="en-US"/>
        </w:rPr>
        <w:t xml:space="preserve">, </w:t>
      </w:r>
      <w:r w:rsidR="00EE3D98" w:rsidRPr="001C65D2">
        <w:rPr>
          <w:rFonts w:eastAsiaTheme="minorEastAsia"/>
          <w:lang w:val="bg-BG"/>
        </w:rPr>
        <w:t xml:space="preserve">който абсорбира частично дисперсията в </w:t>
      </w:r>
      <m:oMath>
        <m:sSub>
          <m:sSubPr>
            <m:ctrlPr>
              <w:rPr>
                <w:rFonts w:ascii="Cambria Math" w:eastAsiaTheme="minorEastAsia" w:hAnsi="Cambria Math"/>
                <w:i/>
                <w:lang w:val="en-US"/>
              </w:rPr>
            </m:ctrlPr>
          </m:sSubPr>
          <m:e>
            <m:r>
              <w:rPr>
                <w:rFonts w:ascii="Cambria Math" w:eastAsiaTheme="minorEastAsia" w:hAnsi="Cambria Math"/>
                <w:lang w:val="bg-BG"/>
              </w:rPr>
              <m:t>α</m:t>
            </m:r>
            <m:ctrlPr>
              <w:rPr>
                <w:rFonts w:ascii="Cambria Math" w:eastAsiaTheme="minorEastAsia" w:hAnsi="Cambria Math"/>
                <w:i/>
                <w:lang w:val="bg-BG"/>
              </w:rPr>
            </m:ctrlPr>
          </m:e>
          <m:sub>
            <m:r>
              <w:rPr>
                <w:rFonts w:ascii="Cambria Math" w:eastAsiaTheme="minorEastAsia" w:hAnsi="Cambria Math"/>
                <w:lang w:val="en-US"/>
              </w:rPr>
              <m:t>3</m:t>
            </m:r>
          </m:sub>
        </m:sSub>
      </m:oMath>
      <w:r w:rsidR="00EE3D98" w:rsidRPr="001C65D2">
        <w:rPr>
          <w:rFonts w:eastAsiaTheme="minorEastAsia"/>
          <w:lang w:val="en-US"/>
        </w:rPr>
        <w:t xml:space="preserve"> </w:t>
      </w:r>
      <w:r w:rsidR="00EE3D98" w:rsidRPr="001C65D2">
        <w:rPr>
          <w:rFonts w:eastAsiaTheme="minorEastAsia"/>
          <w:lang w:val="bg-BG"/>
        </w:rPr>
        <w:t xml:space="preserve">и я редуцира с почти 70%. Този модел е устойчив на автокорелация с нормално разпределени грешки, но страдащ от хетероскедастичност, но дори и с прилагането на устойчиви стандартни грешки, коефициентите остават статистически значими при </w:t>
      </w:r>
      <w:r w:rsidR="00EE3D98" w:rsidRPr="001C65D2">
        <w:rPr>
          <w:rFonts w:eastAsiaTheme="minorEastAsia"/>
          <w:lang w:val="en-US"/>
        </w:rPr>
        <w:t xml:space="preserve">p-value&lt;0.10. </w:t>
      </w:r>
      <w:r w:rsidR="00EE3D98" w:rsidRPr="001C65D2">
        <w:rPr>
          <w:rFonts w:eastAsiaTheme="minorEastAsia"/>
          <w:lang w:val="bg-BG"/>
        </w:rPr>
        <w:t xml:space="preserve">В случая </w:t>
      </w:r>
      <m:oMath>
        <m:sSub>
          <m:sSubPr>
            <m:ctrlPr>
              <w:rPr>
                <w:rFonts w:ascii="Cambria Math" w:eastAsiaTheme="minorEastAsia" w:hAnsi="Cambria Math"/>
                <w:i/>
                <w:lang w:val="en-US"/>
              </w:rPr>
            </m:ctrlPr>
          </m:sSubPr>
          <m:e>
            <m:r>
              <w:rPr>
                <w:rFonts w:ascii="Cambria Math" w:eastAsiaTheme="minorEastAsia" w:hAnsi="Cambria Math"/>
                <w:lang w:val="bg-BG"/>
              </w:rPr>
              <m:t>α</m:t>
            </m:r>
            <m:ctrlPr>
              <w:rPr>
                <w:rFonts w:ascii="Cambria Math" w:eastAsiaTheme="minorEastAsia" w:hAnsi="Cambria Math"/>
                <w:i/>
                <w:lang w:val="bg-BG"/>
              </w:rPr>
            </m:ctrlPr>
          </m:e>
          <m:sub>
            <m:r>
              <w:rPr>
                <w:rFonts w:ascii="Cambria Math" w:eastAsiaTheme="minorEastAsia" w:hAnsi="Cambria Math"/>
                <w:lang w:val="en-US"/>
              </w:rPr>
              <m:t>2</m:t>
            </m:r>
          </m:sub>
        </m:sSub>
      </m:oMath>
      <w:r w:rsidR="00EE3D98" w:rsidRPr="001C65D2">
        <w:rPr>
          <w:rFonts w:eastAsiaTheme="minorEastAsia"/>
          <w:lang w:val="en-US"/>
        </w:rPr>
        <w:t xml:space="preserve"> </w:t>
      </w:r>
      <w:r w:rsidR="00EE3D98" w:rsidRPr="001C65D2">
        <w:rPr>
          <w:rFonts w:eastAsiaTheme="minorEastAsia"/>
          <w:lang w:val="bg-BG"/>
        </w:rPr>
        <w:t xml:space="preserve">се увеличава (предизвиква нарастване в </w:t>
      </w:r>
      <m:oMath>
        <m:r>
          <w:rPr>
            <w:rFonts w:ascii="Cambria Math" w:eastAsiaTheme="minorEastAsia" w:hAnsi="Cambria Math"/>
            <w:lang w:val="bg-BG"/>
          </w:rPr>
          <m:t>γ</m:t>
        </m:r>
      </m:oMath>
      <w:r w:rsidR="00EE3D98" w:rsidRPr="001C65D2">
        <w:rPr>
          <w:rFonts w:eastAsiaTheme="minorEastAsia"/>
          <w:lang w:val="en-US"/>
        </w:rPr>
        <w:t xml:space="preserve">, </w:t>
      </w:r>
      <w:r w:rsidR="00EE3D98" w:rsidRPr="001C65D2">
        <w:rPr>
          <w:rFonts w:eastAsiaTheme="minorEastAsia"/>
          <w:lang w:val="bg-BG"/>
        </w:rPr>
        <w:t xml:space="preserve">което компенсира намаляването в нея от загубата в </w:t>
      </w:r>
      <m:oMath>
        <m:sSub>
          <m:sSubPr>
            <m:ctrlPr>
              <w:rPr>
                <w:rFonts w:ascii="Cambria Math" w:eastAsiaTheme="minorEastAsia" w:hAnsi="Cambria Math"/>
                <w:i/>
                <w:lang w:val="en-US"/>
              </w:rPr>
            </m:ctrlPr>
          </m:sSubPr>
          <m:e>
            <m:r>
              <w:rPr>
                <w:rFonts w:ascii="Cambria Math" w:eastAsiaTheme="minorEastAsia" w:hAnsi="Cambria Math"/>
                <w:lang w:val="bg-BG"/>
              </w:rPr>
              <m:t>α</m:t>
            </m:r>
            <m:ctrlPr>
              <w:rPr>
                <w:rFonts w:ascii="Cambria Math" w:eastAsiaTheme="minorEastAsia" w:hAnsi="Cambria Math"/>
                <w:i/>
                <w:lang w:val="bg-BG"/>
              </w:rPr>
            </m:ctrlPr>
          </m:e>
          <m:sub>
            <m:r>
              <w:rPr>
                <w:rFonts w:ascii="Cambria Math" w:eastAsiaTheme="minorEastAsia" w:hAnsi="Cambria Math"/>
                <w:lang w:val="en-US"/>
              </w:rPr>
              <m:t>3</m:t>
            </m:r>
          </m:sub>
        </m:sSub>
      </m:oMath>
      <w:r w:rsidR="00EE3D98" w:rsidRPr="001C65D2">
        <w:rPr>
          <w:rFonts w:eastAsiaTheme="minorEastAsia"/>
          <w:lang w:val="bg-BG"/>
        </w:rPr>
        <w:t xml:space="preserve">) и частично компенсира загубите на пазара на труда, предизвикани от напускащите пенсионери. </w:t>
      </w:r>
      <w:r w:rsidR="007F6B4B">
        <w:rPr>
          <w:rFonts w:eastAsiaTheme="minorEastAsia"/>
          <w:lang w:val="bg-BG"/>
        </w:rPr>
        <w:lastRenderedPageBreak/>
        <w:t xml:space="preserve">Това, че увеличаването на пенсионери има толкова силен статистически ефект в модела и структурно променя </w:t>
      </w:r>
      <m:oMath>
        <m:sSub>
          <m:sSubPr>
            <m:ctrlPr>
              <w:rPr>
                <w:rFonts w:ascii="Cambria Math" w:eastAsiaTheme="minorEastAsia" w:hAnsi="Cambria Math"/>
                <w:i/>
                <w:lang w:val="bg-BG"/>
              </w:rPr>
            </m:ctrlPr>
          </m:sSubPr>
          <m:e>
            <m:r>
              <m:rPr>
                <m:sty m:val="p"/>
              </m:rPr>
              <w:rPr>
                <w:rFonts w:ascii="Cambria Math" w:eastAsiaTheme="minorEastAsia" w:hAnsi="Cambria Math"/>
                <w:lang w:val="bg-BG"/>
              </w:rPr>
              <m:t>α</m:t>
            </m:r>
            <m:ctrlPr>
              <w:rPr>
                <w:rFonts w:ascii="Cambria Math" w:eastAsiaTheme="minorEastAsia" w:hAnsi="Cambria Math"/>
                <w:lang w:val="bg-BG"/>
              </w:rPr>
            </m:ctrlPr>
          </m:e>
          <m:sub>
            <m:r>
              <w:rPr>
                <w:rFonts w:ascii="Cambria Math" w:eastAsiaTheme="minorEastAsia" w:hAnsi="Cambria Math"/>
                <w:lang w:val="bg-BG"/>
              </w:rPr>
              <m:t>3</m:t>
            </m:r>
          </m:sub>
        </m:sSub>
      </m:oMath>
      <w:r w:rsidR="007F6B4B">
        <w:rPr>
          <w:rFonts w:eastAsiaTheme="minorEastAsia"/>
          <w:lang w:val="en-US"/>
        </w:rPr>
        <w:t xml:space="preserve"> </w:t>
      </w:r>
      <w:r w:rsidR="007F6B4B">
        <w:rPr>
          <w:rFonts w:eastAsiaTheme="minorEastAsia"/>
          <w:lang w:val="bg-BG"/>
        </w:rPr>
        <w:t xml:space="preserve">за сметка на </w:t>
      </w:r>
      <m:oMath>
        <m:sSub>
          <m:sSubPr>
            <m:ctrlPr>
              <w:rPr>
                <w:rFonts w:ascii="Cambria Math" w:eastAsiaTheme="minorEastAsia" w:hAnsi="Cambria Math"/>
                <w:i/>
                <w:lang w:val="bg-BG"/>
              </w:rPr>
            </m:ctrlPr>
          </m:sSubPr>
          <m:e>
            <m:r>
              <m:rPr>
                <m:sty m:val="p"/>
              </m:rPr>
              <w:rPr>
                <w:rFonts w:ascii="Cambria Math" w:eastAsiaTheme="minorEastAsia" w:hAnsi="Cambria Math"/>
                <w:lang w:val="bg-BG"/>
              </w:rPr>
              <m:t>α</m:t>
            </m:r>
            <m:ctrlPr>
              <w:rPr>
                <w:rFonts w:ascii="Cambria Math" w:eastAsiaTheme="minorEastAsia" w:hAnsi="Cambria Math"/>
                <w:lang w:val="bg-BG"/>
              </w:rPr>
            </m:ctrlPr>
          </m:e>
          <m:sub>
            <m:r>
              <w:rPr>
                <w:rFonts w:ascii="Cambria Math" w:eastAsiaTheme="minorEastAsia" w:hAnsi="Cambria Math"/>
                <w:lang w:val="bg-BG"/>
              </w:rPr>
              <m:t>2</m:t>
            </m:r>
          </m:sub>
        </m:sSub>
      </m:oMath>
      <w:r w:rsidR="007F6B4B">
        <w:rPr>
          <w:rFonts w:eastAsiaTheme="minorEastAsia"/>
          <w:lang w:val="en-US"/>
        </w:rPr>
        <w:t xml:space="preserve"> </w:t>
      </w:r>
      <w:r w:rsidR="007F6B4B">
        <w:rPr>
          <w:rFonts w:eastAsiaTheme="minorEastAsia"/>
          <w:lang w:val="bg-BG"/>
        </w:rPr>
        <w:t xml:space="preserve">показва действителните компенсаторни ефекти на демографската криза върху икономическия растеж. Фактът, че в таблица 4 </w:t>
      </w:r>
      <m:oMath>
        <m:r>
          <m:rPr>
            <m:sty m:val="p"/>
          </m:rPr>
          <w:rPr>
            <w:rFonts w:ascii="Cambria Math" w:eastAsiaTheme="minorEastAsia" w:hAnsi="Cambria Math"/>
            <w:lang w:val="bg-BG"/>
          </w:rPr>
          <m:t>γ</m:t>
        </m:r>
      </m:oMath>
      <w:r w:rsidR="007F6B4B">
        <w:rPr>
          <w:rFonts w:eastAsiaTheme="minorEastAsia"/>
          <w:lang w:val="en-US"/>
        </w:rPr>
        <w:t xml:space="preserve"> </w:t>
      </w:r>
      <w:r w:rsidR="007F6B4B">
        <w:rPr>
          <w:rFonts w:eastAsiaTheme="minorEastAsia"/>
          <w:lang w:val="bg-BG"/>
        </w:rPr>
        <w:t xml:space="preserve">остава голямо (дори и когато </w:t>
      </w:r>
      <m:oMath>
        <m:sSub>
          <m:sSubPr>
            <m:ctrlPr>
              <w:rPr>
                <w:rFonts w:ascii="Cambria Math" w:eastAsiaTheme="minorEastAsia" w:hAnsi="Cambria Math"/>
                <w:i/>
                <w:lang w:val="bg-BG"/>
              </w:rPr>
            </m:ctrlPr>
          </m:sSubPr>
          <m:e>
            <m:r>
              <m:rPr>
                <m:sty m:val="p"/>
              </m:rPr>
              <w:rPr>
                <w:rFonts w:ascii="Cambria Math" w:eastAsiaTheme="minorEastAsia" w:hAnsi="Cambria Math"/>
                <w:lang w:val="bg-BG"/>
              </w:rPr>
              <m:t>α</m:t>
            </m:r>
            <m:ctrlPr>
              <w:rPr>
                <w:rFonts w:ascii="Cambria Math" w:eastAsiaTheme="minorEastAsia" w:hAnsi="Cambria Math"/>
                <w:lang w:val="bg-BG"/>
              </w:rPr>
            </m:ctrlPr>
          </m:e>
          <m:sub>
            <m:r>
              <w:rPr>
                <w:rFonts w:ascii="Cambria Math" w:eastAsiaTheme="minorEastAsia" w:hAnsi="Cambria Math"/>
                <w:lang w:val="bg-BG"/>
              </w:rPr>
              <m:t>2</m:t>
            </m:r>
          </m:sub>
        </m:sSub>
      </m:oMath>
      <w:r w:rsidR="007F6B4B">
        <w:rPr>
          <w:rFonts w:eastAsiaTheme="minorEastAsia"/>
          <w:lang w:val="en-US"/>
        </w:rPr>
        <w:t xml:space="preserve"> н</w:t>
      </w:r>
      <w:r w:rsidR="007F6B4B">
        <w:rPr>
          <w:rFonts w:eastAsiaTheme="minorEastAsia"/>
          <w:lang w:val="bg-BG"/>
        </w:rPr>
        <w:t xml:space="preserve">е </w:t>
      </w:r>
      <w:proofErr w:type="spellStart"/>
      <w:r w:rsidR="007F6B4B">
        <w:rPr>
          <w:rFonts w:eastAsiaTheme="minorEastAsia"/>
          <w:lang w:val="bg-BG"/>
        </w:rPr>
        <w:t>е</w:t>
      </w:r>
      <w:proofErr w:type="spellEnd"/>
      <w:r w:rsidR="007F6B4B">
        <w:rPr>
          <w:rFonts w:eastAsiaTheme="minorEastAsia"/>
          <w:lang w:val="bg-BG"/>
        </w:rPr>
        <w:t xml:space="preserve"> статистически значима), но по-малк</w:t>
      </w:r>
      <w:r w:rsidR="0043180D">
        <w:rPr>
          <w:rFonts w:eastAsiaTheme="minorEastAsia"/>
          <w:lang w:val="bg-BG"/>
        </w:rPr>
        <w:t>а</w:t>
      </w:r>
      <w:r w:rsidR="007F6B4B">
        <w:rPr>
          <w:rFonts w:eastAsiaTheme="minorEastAsia"/>
          <w:lang w:val="bg-BG"/>
        </w:rPr>
        <w:t xml:space="preserve"> когато </w:t>
      </w:r>
      <m:oMath>
        <m:sSub>
          <m:sSubPr>
            <m:ctrlPr>
              <w:rPr>
                <w:rFonts w:ascii="Cambria Math" w:eastAsiaTheme="minorEastAsia" w:hAnsi="Cambria Math"/>
                <w:i/>
                <w:lang w:val="bg-BG"/>
              </w:rPr>
            </m:ctrlPr>
          </m:sSubPr>
          <m:e>
            <m:r>
              <m:rPr>
                <m:sty m:val="p"/>
              </m:rPr>
              <w:rPr>
                <w:rFonts w:ascii="Cambria Math" w:eastAsiaTheme="minorEastAsia" w:hAnsi="Cambria Math"/>
                <w:lang w:val="bg-BG"/>
              </w:rPr>
              <m:t>α</m:t>
            </m:r>
            <m:ctrlPr>
              <w:rPr>
                <w:rFonts w:ascii="Cambria Math" w:eastAsiaTheme="minorEastAsia" w:hAnsi="Cambria Math"/>
                <w:lang w:val="bg-BG"/>
              </w:rPr>
            </m:ctrlPr>
          </m:e>
          <m:sub>
            <m:r>
              <w:rPr>
                <w:rFonts w:ascii="Cambria Math" w:eastAsiaTheme="minorEastAsia" w:hAnsi="Cambria Math"/>
                <w:lang w:val="bg-BG"/>
              </w:rPr>
              <m:t>2</m:t>
            </m:r>
          </m:sub>
        </m:sSub>
      </m:oMath>
      <w:r w:rsidR="007F6B4B">
        <w:rPr>
          <w:rFonts w:eastAsiaTheme="minorEastAsia"/>
          <w:lang w:val="en-US"/>
        </w:rPr>
        <w:t xml:space="preserve"> </w:t>
      </w:r>
      <w:r w:rsidR="007F6B4B">
        <w:rPr>
          <w:rFonts w:eastAsiaTheme="minorEastAsia"/>
          <w:lang w:val="bg-BG"/>
        </w:rPr>
        <w:t>е премахната свидетелства за силно „</w:t>
      </w:r>
      <w:proofErr w:type="gramStart"/>
      <w:r w:rsidR="007F6B4B">
        <w:rPr>
          <w:rFonts w:eastAsiaTheme="minorEastAsia"/>
          <w:lang w:val="bg-BG"/>
        </w:rPr>
        <w:t>надценяващата“ роля</w:t>
      </w:r>
      <w:proofErr w:type="gramEnd"/>
      <w:r w:rsidR="007F6B4B">
        <w:rPr>
          <w:rFonts w:eastAsiaTheme="minorEastAsia"/>
          <w:lang w:val="bg-BG"/>
        </w:rPr>
        <w:t xml:space="preserve"> на този индикатор. </w:t>
      </w:r>
    </w:p>
    <w:p w14:paraId="5A62F34C" w14:textId="77777777" w:rsidR="00A11CB6" w:rsidRDefault="009733D9" w:rsidP="009733D9">
      <w:pPr>
        <w:pStyle w:val="Heading1"/>
        <w:rPr>
          <w:rFonts w:eastAsiaTheme="minorEastAsia"/>
          <w:lang w:val="bg-BG"/>
        </w:rPr>
      </w:pPr>
      <w:r>
        <w:rPr>
          <w:rFonts w:eastAsiaTheme="minorEastAsia"/>
          <w:lang w:val="bg-BG"/>
        </w:rPr>
        <w:t>Заключение</w:t>
      </w:r>
    </w:p>
    <w:p w14:paraId="211C8952" w14:textId="77777777" w:rsidR="00D977A0" w:rsidRDefault="009733D9" w:rsidP="009733D9">
      <w:pPr>
        <w:spacing w:line="360" w:lineRule="auto"/>
        <w:jc w:val="both"/>
        <w:rPr>
          <w:rFonts w:eastAsiaTheme="minorEastAsia"/>
          <w:lang w:val="bg-BG" w:eastAsia="en-US"/>
        </w:rPr>
      </w:pPr>
      <w:r>
        <w:rPr>
          <w:rFonts w:eastAsiaTheme="minorEastAsia"/>
          <w:lang w:val="bg-BG" w:eastAsia="en-US"/>
        </w:rPr>
        <w:tab/>
        <w:t>В настоящето изследване показахме, че демографската криза наистина би могла да има положителен ефект върху икономическия растеж. Този резултат, макар и контраинтуитивен, в най-общи линии се свежда до това, че ако по-малко хора работят капиталът ще се разпределя по-ефективно между тях и следователно един работник ще може да произвежда относително повече.</w:t>
      </w:r>
      <w:r w:rsidR="00D977A0">
        <w:rPr>
          <w:rFonts w:eastAsiaTheme="minorEastAsia"/>
          <w:lang w:val="en-US" w:eastAsia="en-US"/>
        </w:rPr>
        <w:t xml:space="preserve"> </w:t>
      </w:r>
      <w:r w:rsidR="00D977A0">
        <w:rPr>
          <w:rFonts w:eastAsiaTheme="minorEastAsia"/>
          <w:lang w:val="bg-BG" w:eastAsia="en-US"/>
        </w:rPr>
        <w:t xml:space="preserve">В регресиите на растежа силни темпове на нарастване на населението, често имат отрицателен резултат върху икономическия растеж, като например </w:t>
      </w:r>
      <w:r w:rsidR="00D977A0">
        <w:rPr>
          <w:rFonts w:eastAsiaTheme="minorEastAsia"/>
          <w:lang w:val="en-US" w:eastAsia="en-US"/>
        </w:rPr>
        <w:t>Mauro (1995</w:t>
      </w:r>
      <w:r w:rsidR="00D977A0">
        <w:rPr>
          <w:rFonts w:eastAsiaTheme="minorEastAsia"/>
          <w:lang w:val="bg-BG" w:eastAsia="en-US"/>
        </w:rPr>
        <w:t>),</w:t>
      </w:r>
      <w:r w:rsidR="00D977A0">
        <w:rPr>
          <w:rFonts w:eastAsiaTheme="minorEastAsia"/>
          <w:lang w:val="en-US" w:eastAsia="en-US"/>
        </w:rPr>
        <w:t xml:space="preserve"> </w:t>
      </w:r>
      <w:r w:rsidR="00D977A0">
        <w:rPr>
          <w:rFonts w:eastAsiaTheme="minorEastAsia"/>
          <w:lang w:val="bg-BG" w:eastAsia="en-US"/>
        </w:rPr>
        <w:t xml:space="preserve">контролирайки в регресия на растежа за корупция, институционална защита и други, успява да изолира статистически значимите, отрицателни ефекти на положителния прираст на населението върху икономическия растеж. </w:t>
      </w:r>
    </w:p>
    <w:p w14:paraId="5ECCD90B" w14:textId="779D772F" w:rsidR="00330FAC" w:rsidRDefault="009733D9" w:rsidP="007F6B4B">
      <w:pPr>
        <w:spacing w:line="360" w:lineRule="auto"/>
        <w:ind w:firstLine="720"/>
        <w:jc w:val="both"/>
        <w:rPr>
          <w:rFonts w:eastAsiaTheme="minorEastAsia"/>
          <w:lang w:val="bg-BG" w:eastAsia="en-US"/>
        </w:rPr>
      </w:pPr>
      <w:r>
        <w:rPr>
          <w:rFonts w:eastAsiaTheme="minorEastAsia"/>
          <w:lang w:val="bg-BG" w:eastAsia="en-US"/>
        </w:rPr>
        <w:t>Демографската криза обяснява икономическия растеж бивайки директно свързана с производителността на труда, като промяната в производството, предизвикана от изменения само в труда, се изменя паралелно с производителността на труда, когато няма демографска криза (</w:t>
      </w:r>
      <m:oMath>
        <m:r>
          <m:rPr>
            <m:sty m:val="p"/>
          </m:rPr>
          <w:rPr>
            <w:rFonts w:ascii="Cambria Math" w:eastAsiaTheme="minorEastAsia" w:hAnsi="Cambria Math"/>
            <w:lang w:val="bg-BG" w:eastAsia="en-US"/>
          </w:rPr>
          <m:t>γ</m:t>
        </m:r>
        <m:r>
          <w:rPr>
            <w:rFonts w:ascii="Cambria Math" w:eastAsiaTheme="minorEastAsia" w:hAnsi="Cambria Math"/>
            <w:lang w:val="bg-BG" w:eastAsia="en-US"/>
          </w:rPr>
          <m:t>=</m:t>
        </m:r>
        <m:sSub>
          <m:sSubPr>
            <m:ctrlPr>
              <w:rPr>
                <w:rFonts w:ascii="Cambria Math" w:eastAsiaTheme="minorEastAsia" w:hAnsi="Cambria Math"/>
                <w:i/>
                <w:lang w:val="bg-BG" w:eastAsia="en-US"/>
              </w:rPr>
            </m:ctrlPr>
          </m:sSubPr>
          <m:e>
            <m:r>
              <m:rPr>
                <m:sty m:val="p"/>
              </m:rPr>
              <w:rPr>
                <w:rFonts w:ascii="Cambria Math" w:eastAsiaTheme="minorEastAsia" w:hAnsi="Cambria Math"/>
                <w:lang w:val="bg-BG" w:eastAsia="en-US"/>
              </w:rPr>
              <m:t>α</m:t>
            </m:r>
          </m:e>
          <m:sub>
            <m:r>
              <w:rPr>
                <w:rFonts w:ascii="Cambria Math" w:eastAsiaTheme="minorEastAsia" w:hAnsi="Cambria Math"/>
                <w:lang w:val="bg-BG" w:eastAsia="en-US"/>
              </w:rPr>
              <m:t>3</m:t>
            </m:r>
          </m:sub>
        </m:sSub>
      </m:oMath>
      <w:r>
        <w:rPr>
          <w:rFonts w:eastAsiaTheme="minorEastAsia"/>
          <w:lang w:val="en-US" w:eastAsia="en-US"/>
        </w:rPr>
        <w:t xml:space="preserve">) </w:t>
      </w:r>
      <w:r>
        <w:rPr>
          <w:rFonts w:eastAsiaTheme="minorEastAsia"/>
          <w:lang w:val="bg-BG" w:eastAsia="en-US"/>
        </w:rPr>
        <w:t xml:space="preserve">и тъй като установихме, че </w:t>
      </w:r>
      <m:oMath>
        <m:sSub>
          <m:sSubPr>
            <m:ctrlPr>
              <w:rPr>
                <w:rFonts w:ascii="Cambria Math" w:eastAsiaTheme="minorEastAsia" w:hAnsi="Cambria Math"/>
                <w:i/>
                <w:lang w:val="bg-BG" w:eastAsia="en-US"/>
              </w:rPr>
            </m:ctrlPr>
          </m:sSubPr>
          <m:e>
            <m:r>
              <m:rPr>
                <m:sty m:val="p"/>
              </m:rPr>
              <w:rPr>
                <w:rFonts w:ascii="Cambria Math" w:eastAsiaTheme="minorEastAsia" w:hAnsi="Cambria Math"/>
                <w:lang w:val="bg-BG" w:eastAsia="en-US"/>
              </w:rPr>
              <m:t>α</m:t>
            </m:r>
            <m:ctrlPr>
              <w:rPr>
                <w:rFonts w:ascii="Cambria Math" w:eastAsiaTheme="minorEastAsia" w:hAnsi="Cambria Math"/>
                <w:lang w:val="bg-BG" w:eastAsia="en-US"/>
              </w:rPr>
            </m:ctrlPr>
          </m:e>
          <m:sub>
            <m:r>
              <w:rPr>
                <w:rFonts w:ascii="Cambria Math" w:eastAsiaTheme="minorEastAsia" w:hAnsi="Cambria Math"/>
                <w:lang w:val="bg-BG" w:eastAsia="en-US"/>
              </w:rPr>
              <m:t>2</m:t>
            </m:r>
          </m:sub>
        </m:sSub>
        <m:r>
          <w:rPr>
            <w:rFonts w:ascii="Cambria Math" w:eastAsiaTheme="minorEastAsia" w:hAnsi="Cambria Math"/>
            <w:lang w:val="bg-BG" w:eastAsia="en-US"/>
          </w:rPr>
          <m:t>&gt;0</m:t>
        </m:r>
      </m:oMath>
      <w:r>
        <w:rPr>
          <w:rFonts w:eastAsiaTheme="minorEastAsia"/>
          <w:lang w:val="en-US" w:eastAsia="en-US"/>
        </w:rPr>
        <w:t xml:space="preserve">, </w:t>
      </w:r>
      <w:r>
        <w:rPr>
          <w:rFonts w:eastAsiaTheme="minorEastAsia"/>
          <w:lang w:val="bg-BG" w:eastAsia="en-US"/>
        </w:rPr>
        <w:t xml:space="preserve">то излиза че демографската криза позволява положителните изменения в БВП да се случват при обстоятелството, че производителността на труда е надценена (със стойността на допълнителния параметър </w:t>
      </w:r>
      <m:oMath>
        <m:sSub>
          <m:sSubPr>
            <m:ctrlPr>
              <w:rPr>
                <w:rFonts w:ascii="Cambria Math" w:eastAsiaTheme="minorEastAsia" w:hAnsi="Cambria Math"/>
                <w:i/>
                <w:lang w:val="bg-BG" w:eastAsia="en-US"/>
              </w:rPr>
            </m:ctrlPr>
          </m:sSubPr>
          <m:e>
            <m:r>
              <w:rPr>
                <w:rFonts w:ascii="Cambria Math" w:eastAsiaTheme="minorEastAsia" w:hAnsi="Cambria Math"/>
                <w:lang w:val="bg-BG" w:eastAsia="en-US"/>
              </w:rPr>
              <m:t>α</m:t>
            </m:r>
            <m:ctrlPr>
              <w:rPr>
                <w:rFonts w:ascii="Cambria Math" w:eastAsiaTheme="minorEastAsia" w:hAnsi="Cambria Math"/>
                <w:lang w:val="bg-BG" w:eastAsia="en-US"/>
              </w:rPr>
            </m:ctrlPr>
          </m:e>
          <m:sub>
            <m:r>
              <w:rPr>
                <w:rFonts w:ascii="Cambria Math" w:eastAsiaTheme="minorEastAsia" w:hAnsi="Cambria Math"/>
                <w:lang w:val="bg-BG" w:eastAsia="en-US"/>
              </w:rPr>
              <m:t>2</m:t>
            </m:r>
          </m:sub>
        </m:sSub>
      </m:oMath>
      <w:r>
        <w:rPr>
          <w:rFonts w:eastAsiaTheme="minorEastAsia"/>
          <w:lang w:val="bg-BG" w:eastAsia="en-US"/>
        </w:rPr>
        <w:t xml:space="preserve">). Това означава, че дори и производителността на труда да намалява, ако е надценена, </w:t>
      </w:r>
      <w:r w:rsidR="007720AE">
        <w:rPr>
          <w:rFonts w:eastAsiaTheme="minorEastAsia"/>
          <w:lang w:val="bg-BG" w:eastAsia="en-US"/>
        </w:rPr>
        <w:t>този проблем</w:t>
      </w:r>
      <w:r>
        <w:rPr>
          <w:rFonts w:eastAsiaTheme="minorEastAsia"/>
          <w:lang w:val="bg-BG" w:eastAsia="en-US"/>
        </w:rPr>
        <w:t xml:space="preserve"> не би мог</w:t>
      </w:r>
      <w:r w:rsidR="007720AE">
        <w:rPr>
          <w:rFonts w:eastAsiaTheme="minorEastAsia"/>
          <w:lang w:val="bg-BG" w:eastAsia="en-US"/>
        </w:rPr>
        <w:t>ъл</w:t>
      </w:r>
      <w:r>
        <w:rPr>
          <w:rFonts w:eastAsiaTheme="minorEastAsia"/>
          <w:lang w:val="bg-BG" w:eastAsia="en-US"/>
        </w:rPr>
        <w:t xml:space="preserve"> да се забележи директно от националната статистика. Нещо повече, неокласиката се фокусира върху производителност на труда, като проста функция на произведеното количество от средностатистическия работник за един човекочас, но това което наистина би трябвало да е от значение е по-скоро връзката между качество и производителност. </w:t>
      </w:r>
      <w:r w:rsidR="00330FAC">
        <w:rPr>
          <w:rFonts w:eastAsiaTheme="minorEastAsia"/>
          <w:lang w:val="bg-BG" w:eastAsia="en-US"/>
        </w:rPr>
        <w:t>Ако например в една икономика 10 производителя, произвеждат по две единици продукция (и няма контрол за качеството), при търсене от 30 единици, установена е конкурентна цена и на всеки се падат по две единици (които може да произвежда качествено), производителността на труда е 3 ед./производител. Ако обаче</w:t>
      </w:r>
      <w:r w:rsidR="0043180D">
        <w:rPr>
          <w:rFonts w:eastAsiaTheme="minorEastAsia"/>
          <w:lang w:val="bg-BG" w:eastAsia="en-US"/>
        </w:rPr>
        <w:t xml:space="preserve"> </w:t>
      </w:r>
      <w:r w:rsidR="00330FAC">
        <w:rPr>
          <w:rFonts w:eastAsiaTheme="minorEastAsia"/>
          <w:lang w:val="bg-BG" w:eastAsia="en-US"/>
        </w:rPr>
        <w:t xml:space="preserve">тези производители намалеят до 3-ма, вдигнат цената и започнат масово производство без фокус към </w:t>
      </w:r>
      <w:r w:rsidR="00330FAC">
        <w:rPr>
          <w:rFonts w:eastAsiaTheme="minorEastAsia"/>
          <w:lang w:val="bg-BG" w:eastAsia="en-US"/>
        </w:rPr>
        <w:lastRenderedPageBreak/>
        <w:t>качеството, но успеят да произведат всичк</w:t>
      </w:r>
      <w:r w:rsidR="0043180D">
        <w:rPr>
          <w:rFonts w:eastAsiaTheme="minorEastAsia"/>
          <w:lang w:val="bg-BG" w:eastAsia="en-US"/>
        </w:rPr>
        <w:t>ата продукция</w:t>
      </w:r>
      <w:r w:rsidR="00330FAC">
        <w:rPr>
          <w:rFonts w:eastAsiaTheme="minorEastAsia"/>
          <w:lang w:val="bg-BG" w:eastAsia="en-US"/>
        </w:rPr>
        <w:t xml:space="preserve">, производителността им ще бъде 10 ед./производител. Това ще дойде с цената на повишаване на цените, намаляване на качеството на производство и липса на естествения контрол и разнообразие, който се предполага при конкурентните пазари. В този прост пример, демографската криза застрашава конкуренцията, стабилността на пазара и води до „надценяване“ на произведеното количество, т.е. създава се „усещане“ за повишена производителност, като тя е за сметка на потенциални производствени недостатъци и висока цена. </w:t>
      </w:r>
    </w:p>
    <w:p w14:paraId="73AF550F" w14:textId="6EF23710" w:rsidR="00D977A0" w:rsidRPr="00D977A0" w:rsidRDefault="009733D9" w:rsidP="007F6B4B">
      <w:pPr>
        <w:spacing w:line="360" w:lineRule="auto"/>
        <w:ind w:firstLine="720"/>
        <w:jc w:val="both"/>
        <w:rPr>
          <w:rFonts w:eastAsiaTheme="minorEastAsia"/>
          <w:lang w:val="bg-BG" w:eastAsia="en-US"/>
        </w:rPr>
      </w:pPr>
      <w:r>
        <w:rPr>
          <w:rFonts w:eastAsiaTheme="minorEastAsia"/>
          <w:lang w:val="bg-BG" w:eastAsia="en-US"/>
        </w:rPr>
        <w:t>Този тип въпроси са от съществено естество, защото икономически диалози върху демографската криза изпускат факта, че без конкуренция на пазара на труда, потребителят е изправен пред много по-малко разнообразие от услуги (и стоки), той не може ефективно да диференцира между различно качество от стоки</w:t>
      </w:r>
      <w:r w:rsidR="00330FAC">
        <w:rPr>
          <w:rFonts w:eastAsiaTheme="minorEastAsia"/>
          <w:lang w:val="bg-BG" w:eastAsia="en-US"/>
        </w:rPr>
        <w:t xml:space="preserve"> (като това е с особено значение за пазара на услугите)</w:t>
      </w:r>
      <w:r>
        <w:rPr>
          <w:rFonts w:eastAsiaTheme="minorEastAsia"/>
          <w:lang w:val="bg-BG" w:eastAsia="en-US"/>
        </w:rPr>
        <w:t xml:space="preserve">. По същество, това </w:t>
      </w:r>
      <w:r w:rsidR="00330FAC">
        <w:rPr>
          <w:rFonts w:eastAsiaTheme="minorEastAsia"/>
          <w:lang w:val="bg-BG" w:eastAsia="en-US"/>
        </w:rPr>
        <w:t xml:space="preserve">представлява </w:t>
      </w:r>
      <w:r>
        <w:rPr>
          <w:rFonts w:eastAsiaTheme="minorEastAsia"/>
          <w:lang w:val="bg-BG" w:eastAsia="en-US"/>
        </w:rPr>
        <w:t xml:space="preserve">опасност за естеството на механизмите на база, които функционира пазарната икономика и макар и </w:t>
      </w:r>
      <w:proofErr w:type="spellStart"/>
      <w:r>
        <w:rPr>
          <w:rFonts w:eastAsiaTheme="minorEastAsia"/>
          <w:lang w:val="bg-BG" w:eastAsia="en-US"/>
        </w:rPr>
        <w:t>емпириката</w:t>
      </w:r>
      <w:proofErr w:type="spellEnd"/>
      <w:r>
        <w:rPr>
          <w:rFonts w:eastAsiaTheme="minorEastAsia"/>
          <w:lang w:val="bg-BG" w:eastAsia="en-US"/>
        </w:rPr>
        <w:t xml:space="preserve"> да показва едни резултати- може би реалността е по-различна. </w:t>
      </w:r>
      <w:r w:rsidR="000F2C1B">
        <w:rPr>
          <w:rFonts w:eastAsiaTheme="minorEastAsia"/>
          <w:lang w:val="bg-BG" w:eastAsia="en-US"/>
        </w:rPr>
        <w:t>По същия начин, демографската криза предизвиква натиск върху осигурителната система, като по данни на НОИ, броят работещи пенсионери в България, от 2008 до 2023 година</w:t>
      </w:r>
      <w:r w:rsidR="00A31E80">
        <w:rPr>
          <w:rFonts w:eastAsiaTheme="minorEastAsia"/>
          <w:lang w:val="en-US" w:eastAsia="en-US"/>
        </w:rPr>
        <w:t>,</w:t>
      </w:r>
      <w:r w:rsidR="000F2C1B">
        <w:rPr>
          <w:rFonts w:eastAsiaTheme="minorEastAsia"/>
          <w:lang w:val="bg-BG" w:eastAsia="en-US"/>
        </w:rPr>
        <w:t xml:space="preserve"> се е повишил с около 40%, средната пенсионна възраст от 1989 година е намаляла с около 5 години, броят пенсионери също е намалял. Това е не просто проблем за самите пенсионери, всъщност се явява и проблем за пазара на труда и качеството на производството и иновативността, защото все пак се очаква от новите поколения да внедряват иновации и ефективни промени в икономическата действителност на страната, не е ясно по какъв начин застаряващото трудово население (голяма част от което в пенсионна възраст) би могло да стори това.  </w:t>
      </w:r>
    </w:p>
    <w:p w14:paraId="285F0707" w14:textId="77777777" w:rsidR="00A31E80" w:rsidRDefault="00A31E80" w:rsidP="00A31E80">
      <w:pPr>
        <w:pStyle w:val="Heading1"/>
        <w:rPr>
          <w:rFonts w:eastAsiaTheme="minorEastAsia"/>
          <w:lang w:val="bg-BG"/>
        </w:rPr>
      </w:pPr>
      <w:r>
        <w:rPr>
          <w:rFonts w:eastAsiaTheme="minorEastAsia"/>
          <w:lang w:val="bg-BG"/>
        </w:rPr>
        <w:t>Библиография</w:t>
      </w:r>
    </w:p>
    <w:p w14:paraId="609D64A4" w14:textId="77777777" w:rsidR="00A31E80" w:rsidRDefault="00A31E80" w:rsidP="00A31E80">
      <w:pPr>
        <w:pStyle w:val="NormalWeb"/>
        <w:numPr>
          <w:ilvl w:val="0"/>
          <w:numId w:val="3"/>
        </w:numPr>
        <w:spacing w:line="360" w:lineRule="auto"/>
        <w:jc w:val="both"/>
        <w:rPr>
          <w:color w:val="000000"/>
        </w:rPr>
      </w:pPr>
      <w:r>
        <w:rPr>
          <w:color w:val="000000"/>
        </w:rPr>
        <w:t>Beleva, P. I. (2014). The impact of the demographic crisis on the labor market in Bulgaria. Sofia: Academic Publishing House Prof. M. Drinov. [Белева, П. И. (2014). Отражение на демографската криза върху пазара на труда в България. София: Академично издателство проф. М. Дринов.]</w:t>
      </w:r>
    </w:p>
    <w:p w14:paraId="112AE443" w14:textId="77777777" w:rsidR="00A31E80" w:rsidRDefault="00A31E80" w:rsidP="00A31E80">
      <w:pPr>
        <w:pStyle w:val="NormalWeb"/>
        <w:numPr>
          <w:ilvl w:val="0"/>
          <w:numId w:val="3"/>
        </w:numPr>
        <w:spacing w:line="360" w:lineRule="auto"/>
        <w:jc w:val="both"/>
        <w:rPr>
          <w:color w:val="000000"/>
        </w:rPr>
      </w:pPr>
      <w:r>
        <w:rPr>
          <w:color w:val="000000"/>
        </w:rPr>
        <w:t>Berkowitz, D., &amp; DeJong, D. (2001). Entrepreneurship and post-socialist growth.</w:t>
      </w:r>
      <w:r>
        <w:rPr>
          <w:rStyle w:val="apple-converted-space"/>
          <w:color w:val="000000"/>
        </w:rPr>
        <w:t> </w:t>
      </w:r>
      <w:r>
        <w:rPr>
          <w:rStyle w:val="Emphasis"/>
          <w:color w:val="000000"/>
        </w:rPr>
        <w:t>SSRN</w:t>
      </w:r>
      <w:r>
        <w:rPr>
          <w:color w:val="000000"/>
        </w:rPr>
        <w:t>.</w:t>
      </w:r>
      <w:r>
        <w:rPr>
          <w:rStyle w:val="apple-converted-space"/>
          <w:color w:val="000000"/>
        </w:rPr>
        <w:t> </w:t>
      </w:r>
      <w:hyperlink r:id="rId8" w:tgtFrame="_new" w:history="1">
        <w:r>
          <w:rPr>
            <w:rStyle w:val="Hyperlink"/>
            <w:rFonts w:eastAsiaTheme="majorEastAsia"/>
          </w:rPr>
          <w:t>https://doi.org/10.2139/ssrn.288670</w:t>
        </w:r>
      </w:hyperlink>
    </w:p>
    <w:p w14:paraId="35839B68" w14:textId="77777777" w:rsidR="00A31E80" w:rsidRDefault="00A31E80" w:rsidP="00A31E80">
      <w:pPr>
        <w:pStyle w:val="NormalWeb"/>
        <w:numPr>
          <w:ilvl w:val="0"/>
          <w:numId w:val="3"/>
        </w:numPr>
        <w:spacing w:line="360" w:lineRule="auto"/>
        <w:jc w:val="both"/>
        <w:rPr>
          <w:color w:val="000000"/>
        </w:rPr>
      </w:pPr>
      <w:r>
        <w:rPr>
          <w:color w:val="000000"/>
        </w:rPr>
        <w:lastRenderedPageBreak/>
        <w:t>Berkowitz, D., &amp; Jackson, J. Е. (2006). Entrepreneurship and the evolution of income distributions in Poland and Russia.</w:t>
      </w:r>
      <w:r>
        <w:rPr>
          <w:rStyle w:val="apple-converted-space"/>
          <w:color w:val="000000"/>
        </w:rPr>
        <w:t> </w:t>
      </w:r>
      <w:r>
        <w:rPr>
          <w:rStyle w:val="Emphasis"/>
          <w:color w:val="000000"/>
        </w:rPr>
        <w:t>Journal of Comparative Economics</w:t>
      </w:r>
      <w:r>
        <w:rPr>
          <w:color w:val="000000"/>
        </w:rPr>
        <w:t>,</w:t>
      </w:r>
      <w:r>
        <w:rPr>
          <w:rStyle w:val="apple-converted-space"/>
          <w:color w:val="000000"/>
        </w:rPr>
        <w:t> </w:t>
      </w:r>
      <w:r>
        <w:rPr>
          <w:rStyle w:val="Emphasis"/>
          <w:color w:val="000000"/>
        </w:rPr>
        <w:t>34</w:t>
      </w:r>
      <w:r>
        <w:rPr>
          <w:color w:val="000000"/>
        </w:rPr>
        <w:t>(2), 338–356.</w:t>
      </w:r>
      <w:r>
        <w:rPr>
          <w:rStyle w:val="apple-converted-space"/>
          <w:color w:val="000000"/>
        </w:rPr>
        <w:t> </w:t>
      </w:r>
      <w:hyperlink r:id="rId9" w:history="1">
        <w:r w:rsidR="00D977A0" w:rsidRPr="000363C5">
          <w:rPr>
            <w:rStyle w:val="Hyperlink"/>
          </w:rPr>
          <w:t>https://doi.org/10.1016/j.jce.2006.02.001</w:t>
        </w:r>
      </w:hyperlink>
      <w:r w:rsidR="00D977A0">
        <w:rPr>
          <w:color w:val="000000"/>
          <w:lang w:val="en-US"/>
        </w:rPr>
        <w:t xml:space="preserve"> </w:t>
      </w:r>
    </w:p>
    <w:p w14:paraId="14EDC00C" w14:textId="77777777" w:rsidR="00A31E80" w:rsidRDefault="00A31E80" w:rsidP="00A31E80">
      <w:pPr>
        <w:pStyle w:val="NormalWeb"/>
        <w:numPr>
          <w:ilvl w:val="0"/>
          <w:numId w:val="3"/>
        </w:numPr>
        <w:spacing w:line="360" w:lineRule="auto"/>
        <w:jc w:val="both"/>
        <w:rPr>
          <w:color w:val="000000"/>
        </w:rPr>
      </w:pPr>
      <w:r>
        <w:rPr>
          <w:color w:val="000000"/>
        </w:rPr>
        <w:t>Cardona, C., Rusatira, J. C., Cheng, X., Silberg, C., Salas, I., Li, Q., Bishai, D., &amp; Rimon, J. G. (2020). Generating and capitalizing on the demographic dividend potential in sub-Saharan Africa: A conceptual framework from a systematic literature review.</w:t>
      </w:r>
      <w:r>
        <w:rPr>
          <w:rStyle w:val="apple-converted-space"/>
          <w:color w:val="000000"/>
        </w:rPr>
        <w:t> </w:t>
      </w:r>
      <w:r>
        <w:rPr>
          <w:rStyle w:val="Emphasis"/>
          <w:color w:val="000000"/>
        </w:rPr>
        <w:t>Gates Open Research</w:t>
      </w:r>
      <w:r>
        <w:rPr>
          <w:color w:val="000000"/>
        </w:rPr>
        <w:t>,</w:t>
      </w:r>
      <w:r>
        <w:rPr>
          <w:rStyle w:val="apple-converted-space"/>
          <w:color w:val="000000"/>
        </w:rPr>
        <w:t> </w:t>
      </w:r>
      <w:r>
        <w:rPr>
          <w:rStyle w:val="Emphasis"/>
          <w:color w:val="000000"/>
        </w:rPr>
        <w:t>4</w:t>
      </w:r>
      <w:r>
        <w:rPr>
          <w:color w:val="000000"/>
        </w:rPr>
        <w:t>, Article 145.</w:t>
      </w:r>
      <w:r>
        <w:rPr>
          <w:rStyle w:val="apple-converted-space"/>
          <w:color w:val="000000"/>
        </w:rPr>
        <w:t> </w:t>
      </w:r>
      <w:hyperlink r:id="rId10" w:tgtFrame="_new" w:history="1">
        <w:r>
          <w:rPr>
            <w:rStyle w:val="Hyperlink"/>
            <w:rFonts w:eastAsiaTheme="majorEastAsia"/>
          </w:rPr>
          <w:t>https://doi.org/10.12688/gatesopenres.13176.1</w:t>
        </w:r>
      </w:hyperlink>
    </w:p>
    <w:p w14:paraId="7FED48F9" w14:textId="77777777" w:rsidR="00D977A0" w:rsidRPr="00D977A0" w:rsidRDefault="00A31E80" w:rsidP="00D977A0">
      <w:pPr>
        <w:pStyle w:val="NormalWeb"/>
        <w:numPr>
          <w:ilvl w:val="0"/>
          <w:numId w:val="3"/>
        </w:numPr>
        <w:spacing w:line="360" w:lineRule="auto"/>
        <w:jc w:val="both"/>
        <w:rPr>
          <w:rStyle w:val="Hyperlink"/>
          <w:color w:val="000000"/>
          <w:u w:val="none"/>
        </w:rPr>
      </w:pPr>
      <w:r>
        <w:rPr>
          <w:color w:val="000000"/>
        </w:rPr>
        <w:t>Du, Y., &amp; Yang, C. (2014). Demographic transition and labour market changes: Implications for economic development in China.</w:t>
      </w:r>
      <w:r>
        <w:rPr>
          <w:rStyle w:val="apple-converted-space"/>
          <w:color w:val="000000"/>
        </w:rPr>
        <w:t> </w:t>
      </w:r>
      <w:r>
        <w:rPr>
          <w:rStyle w:val="Emphasis"/>
          <w:color w:val="000000"/>
        </w:rPr>
        <w:t>Journal of Economic Surveys</w:t>
      </w:r>
      <w:r>
        <w:rPr>
          <w:color w:val="000000"/>
        </w:rPr>
        <w:t>,</w:t>
      </w:r>
      <w:r>
        <w:rPr>
          <w:rStyle w:val="apple-converted-space"/>
          <w:color w:val="000000"/>
        </w:rPr>
        <w:t> </w:t>
      </w:r>
      <w:r>
        <w:rPr>
          <w:rStyle w:val="Emphasis"/>
          <w:color w:val="000000"/>
        </w:rPr>
        <w:t>28</w:t>
      </w:r>
      <w:r>
        <w:rPr>
          <w:color w:val="000000"/>
        </w:rPr>
        <w:t>(4), 617–635.</w:t>
      </w:r>
      <w:r>
        <w:rPr>
          <w:rStyle w:val="apple-converted-space"/>
          <w:color w:val="000000"/>
        </w:rPr>
        <w:t> </w:t>
      </w:r>
      <w:hyperlink r:id="rId11" w:tgtFrame="_new" w:history="1">
        <w:r>
          <w:rPr>
            <w:rStyle w:val="Hyperlink"/>
            <w:rFonts w:eastAsiaTheme="majorEastAsia"/>
          </w:rPr>
          <w:t>https://doi.org/10.1111/joes.12072</w:t>
        </w:r>
      </w:hyperlink>
    </w:p>
    <w:p w14:paraId="4D1576A3" w14:textId="77777777" w:rsidR="00A31E80" w:rsidRPr="00D977A0" w:rsidRDefault="00A31E80" w:rsidP="00D977A0">
      <w:pPr>
        <w:pStyle w:val="NormalWeb"/>
        <w:numPr>
          <w:ilvl w:val="0"/>
          <w:numId w:val="3"/>
        </w:numPr>
        <w:spacing w:line="360" w:lineRule="auto"/>
        <w:jc w:val="both"/>
        <w:rPr>
          <w:color w:val="000000"/>
        </w:rPr>
      </w:pPr>
      <w:r w:rsidRPr="00D977A0">
        <w:rPr>
          <w:color w:val="000000"/>
        </w:rPr>
        <w:t>Gasimov, I. (2023). The impact of institutional quality on economic growth: Evidence from post-Soviet countries.</w:t>
      </w:r>
      <w:r w:rsidRPr="00D977A0">
        <w:rPr>
          <w:rStyle w:val="apple-converted-space"/>
          <w:color w:val="000000"/>
        </w:rPr>
        <w:t> </w:t>
      </w:r>
      <w:r w:rsidRPr="00D977A0">
        <w:rPr>
          <w:rStyle w:val="Emphasis"/>
          <w:color w:val="000000"/>
        </w:rPr>
        <w:t>Journal of International Studies</w:t>
      </w:r>
      <w:r w:rsidRPr="00D977A0">
        <w:rPr>
          <w:color w:val="000000"/>
        </w:rPr>
        <w:t>,</w:t>
      </w:r>
      <w:r w:rsidRPr="00D977A0">
        <w:rPr>
          <w:rStyle w:val="apple-converted-space"/>
          <w:color w:val="000000"/>
        </w:rPr>
        <w:t> </w:t>
      </w:r>
      <w:r w:rsidRPr="00D977A0">
        <w:rPr>
          <w:rStyle w:val="Emphasis"/>
          <w:color w:val="000000"/>
        </w:rPr>
        <w:t>16</w:t>
      </w:r>
      <w:r w:rsidRPr="00D977A0">
        <w:rPr>
          <w:color w:val="000000"/>
        </w:rPr>
        <w:t>(1), 71–82.</w:t>
      </w:r>
      <w:r w:rsidR="00D977A0" w:rsidRPr="00D977A0">
        <w:rPr>
          <w:color w:val="000000"/>
          <w:lang w:val="en-US"/>
        </w:rPr>
        <w:t xml:space="preserve"> </w:t>
      </w:r>
      <w:hyperlink r:id="rId12" w:tgtFrame="_blank" w:history="1">
        <w:r w:rsidR="00D977A0" w:rsidRPr="00D977A0">
          <w:rPr>
            <w:rStyle w:val="Hyperlink"/>
            <w:bdr w:val="none" w:sz="0" w:space="0" w:color="auto" w:frame="1"/>
          </w:rPr>
          <w:t>10.14254/2071-8330.2023/16-1/5</w:t>
        </w:r>
      </w:hyperlink>
    </w:p>
    <w:p w14:paraId="4B75208F" w14:textId="77777777" w:rsidR="00A31E80" w:rsidRPr="00D977A0" w:rsidRDefault="00A31E80" w:rsidP="00D977A0">
      <w:pPr>
        <w:pStyle w:val="NormalWeb"/>
        <w:numPr>
          <w:ilvl w:val="0"/>
          <w:numId w:val="3"/>
        </w:numPr>
        <w:spacing w:line="360" w:lineRule="auto"/>
        <w:rPr>
          <w:color w:val="000000"/>
        </w:rPr>
      </w:pPr>
      <w:r w:rsidRPr="00D977A0">
        <w:rPr>
          <w:color w:val="000000"/>
        </w:rPr>
        <w:t>Jorgenson, A., Schor, J., &amp; Giedraitis, V. (2017). Income inequality and carbon emissions in post-Soviet nations, 1992–2009. </w:t>
      </w:r>
      <w:r w:rsidRPr="00D977A0">
        <w:rPr>
          <w:i/>
          <w:iCs/>
          <w:color w:val="000000"/>
        </w:rPr>
        <w:t>Ekonomika</w:t>
      </w:r>
      <w:r w:rsidRPr="00D977A0">
        <w:rPr>
          <w:color w:val="000000"/>
        </w:rPr>
        <w:t>, </w:t>
      </w:r>
      <w:r w:rsidRPr="00D977A0">
        <w:rPr>
          <w:i/>
          <w:iCs/>
          <w:color w:val="000000"/>
        </w:rPr>
        <w:t>96</w:t>
      </w:r>
      <w:r w:rsidRPr="00D977A0">
        <w:rPr>
          <w:color w:val="000000"/>
        </w:rPr>
        <w:t>(3), 33–43.</w:t>
      </w:r>
      <w:r w:rsidR="00D977A0">
        <w:rPr>
          <w:color w:val="000000"/>
          <w:lang w:val="en-US"/>
        </w:rPr>
        <w:t xml:space="preserve"> </w:t>
      </w:r>
      <w:hyperlink r:id="rId13" w:history="1">
        <w:r w:rsidR="00D977A0" w:rsidRPr="00D977A0">
          <w:rPr>
            <w:rStyle w:val="Hyperlink"/>
            <w:rFonts w:eastAsiaTheme="majorEastAsia"/>
          </w:rPr>
          <w:t>doi:10.15388/Ekon.2017.3.11557</w:t>
        </w:r>
      </w:hyperlink>
      <w:r w:rsidR="00D977A0">
        <w:rPr>
          <w:color w:val="000000"/>
          <w:lang w:val="en-US"/>
        </w:rPr>
        <w:t xml:space="preserve"> </w:t>
      </w:r>
    </w:p>
    <w:p w14:paraId="676EE384" w14:textId="77777777" w:rsidR="00A31E80" w:rsidRDefault="00A31E80" w:rsidP="00A31E80">
      <w:pPr>
        <w:pStyle w:val="NormalWeb"/>
        <w:numPr>
          <w:ilvl w:val="0"/>
          <w:numId w:val="3"/>
        </w:numPr>
        <w:spacing w:line="360" w:lineRule="auto"/>
        <w:jc w:val="both"/>
        <w:rPr>
          <w:color w:val="000000"/>
        </w:rPr>
      </w:pPr>
      <w:r>
        <w:rPr>
          <w:color w:val="000000"/>
        </w:rPr>
        <w:t>Sciegaj, M., &amp; Behr, R. (2010). Lessons for the United States from countries adapting to the consequences of aging populations.</w:t>
      </w:r>
      <w:r>
        <w:rPr>
          <w:rStyle w:val="apple-converted-space"/>
          <w:color w:val="000000"/>
        </w:rPr>
        <w:t> </w:t>
      </w:r>
      <w:r>
        <w:rPr>
          <w:rStyle w:val="Emphasis"/>
          <w:color w:val="000000"/>
        </w:rPr>
        <w:t>Technology and Disability</w:t>
      </w:r>
      <w:r>
        <w:rPr>
          <w:color w:val="000000"/>
        </w:rPr>
        <w:t>,</w:t>
      </w:r>
      <w:r>
        <w:rPr>
          <w:rStyle w:val="apple-converted-space"/>
          <w:color w:val="000000"/>
        </w:rPr>
        <w:t> </w:t>
      </w:r>
      <w:r>
        <w:rPr>
          <w:rStyle w:val="Emphasis"/>
          <w:color w:val="000000"/>
        </w:rPr>
        <w:t>22</w:t>
      </w:r>
      <w:r>
        <w:rPr>
          <w:color w:val="000000"/>
        </w:rPr>
        <w:t>(3), 83–88.</w:t>
      </w:r>
      <w:r>
        <w:rPr>
          <w:rStyle w:val="apple-converted-space"/>
          <w:color w:val="000000"/>
        </w:rPr>
        <w:t> </w:t>
      </w:r>
      <w:hyperlink r:id="rId14" w:tgtFrame="_new" w:history="1">
        <w:r>
          <w:rPr>
            <w:rStyle w:val="Hyperlink"/>
            <w:rFonts w:eastAsiaTheme="majorEastAsia"/>
          </w:rPr>
          <w:t>https://doi.org/10.3233/TAD-2010-0283</w:t>
        </w:r>
      </w:hyperlink>
    </w:p>
    <w:p w14:paraId="241B296E" w14:textId="77777777" w:rsidR="00A31E80" w:rsidRDefault="00A31E80" w:rsidP="00A31E80">
      <w:pPr>
        <w:pStyle w:val="NormalWeb"/>
        <w:numPr>
          <w:ilvl w:val="0"/>
          <w:numId w:val="3"/>
        </w:numPr>
        <w:spacing w:line="360" w:lineRule="auto"/>
        <w:jc w:val="both"/>
        <w:rPr>
          <w:color w:val="000000"/>
        </w:rPr>
      </w:pPr>
      <w:r>
        <w:rPr>
          <w:color w:val="000000"/>
        </w:rPr>
        <w:t>Siskova, M., Kuhn, M., Prettner, K., &amp; Prskawetz, A. (2023). Does human capital compensate for population decline?</w:t>
      </w:r>
      <w:r>
        <w:rPr>
          <w:rStyle w:val="apple-converted-space"/>
          <w:color w:val="000000"/>
        </w:rPr>
        <w:t> </w:t>
      </w:r>
      <w:r>
        <w:rPr>
          <w:rStyle w:val="Emphasis"/>
          <w:color w:val="000000"/>
        </w:rPr>
        <w:t>The Journal of the Economics of Ageing</w:t>
      </w:r>
      <w:r>
        <w:rPr>
          <w:color w:val="000000"/>
        </w:rPr>
        <w:t>,</w:t>
      </w:r>
      <w:r>
        <w:rPr>
          <w:rStyle w:val="apple-converted-space"/>
          <w:color w:val="000000"/>
        </w:rPr>
        <w:t> </w:t>
      </w:r>
      <w:r>
        <w:rPr>
          <w:rStyle w:val="Emphasis"/>
          <w:color w:val="000000"/>
        </w:rPr>
        <w:t>26</w:t>
      </w:r>
      <w:r>
        <w:rPr>
          <w:color w:val="000000"/>
        </w:rPr>
        <w:t>, Article e23000294.</w:t>
      </w:r>
      <w:r>
        <w:rPr>
          <w:rStyle w:val="apple-converted-space"/>
          <w:color w:val="000000"/>
        </w:rPr>
        <w:t> </w:t>
      </w:r>
      <w:hyperlink r:id="rId15" w:tgtFrame="_new" w:history="1">
        <w:r>
          <w:rPr>
            <w:rStyle w:val="Hyperlink"/>
            <w:rFonts w:eastAsiaTheme="majorEastAsia"/>
          </w:rPr>
          <w:t>https://doi.org/10.1016/j.jeoa.2023.100294</w:t>
        </w:r>
      </w:hyperlink>
    </w:p>
    <w:p w14:paraId="411118B5" w14:textId="77777777" w:rsidR="00A31E80" w:rsidRDefault="00A31E80" w:rsidP="00A31E80">
      <w:pPr>
        <w:pStyle w:val="NormalWeb"/>
        <w:numPr>
          <w:ilvl w:val="0"/>
          <w:numId w:val="3"/>
        </w:numPr>
        <w:spacing w:line="360" w:lineRule="auto"/>
        <w:jc w:val="both"/>
        <w:rPr>
          <w:color w:val="000000"/>
        </w:rPr>
      </w:pPr>
      <w:r>
        <w:rPr>
          <w:color w:val="000000"/>
        </w:rPr>
        <w:t>Solow, R. M. (1956). A contribution to the theory of economic growth.</w:t>
      </w:r>
      <w:r>
        <w:rPr>
          <w:rStyle w:val="apple-converted-space"/>
          <w:color w:val="000000"/>
        </w:rPr>
        <w:t> </w:t>
      </w:r>
      <w:r>
        <w:rPr>
          <w:rStyle w:val="Emphasis"/>
          <w:color w:val="000000"/>
        </w:rPr>
        <w:t>The Quarterly Journal of Economics</w:t>
      </w:r>
      <w:r>
        <w:rPr>
          <w:color w:val="000000"/>
        </w:rPr>
        <w:t>,</w:t>
      </w:r>
      <w:r>
        <w:rPr>
          <w:rStyle w:val="apple-converted-space"/>
          <w:color w:val="000000"/>
        </w:rPr>
        <w:t> </w:t>
      </w:r>
      <w:r>
        <w:rPr>
          <w:rStyle w:val="Emphasis"/>
          <w:color w:val="000000"/>
        </w:rPr>
        <w:t>70</w:t>
      </w:r>
      <w:r>
        <w:rPr>
          <w:color w:val="000000"/>
        </w:rPr>
        <w:t>(1), 65–94.</w:t>
      </w:r>
      <w:r>
        <w:rPr>
          <w:rStyle w:val="apple-converted-space"/>
          <w:color w:val="000000"/>
        </w:rPr>
        <w:t> </w:t>
      </w:r>
      <w:hyperlink r:id="rId16" w:tgtFrame="_new" w:history="1">
        <w:r>
          <w:rPr>
            <w:rStyle w:val="Hyperlink"/>
            <w:rFonts w:eastAsiaTheme="majorEastAsia"/>
          </w:rPr>
          <w:t>https://doi.org/10.2307/1884513</w:t>
        </w:r>
      </w:hyperlink>
    </w:p>
    <w:p w14:paraId="47EDB6FD" w14:textId="77777777" w:rsidR="00A31E80" w:rsidRDefault="00A31E80" w:rsidP="00A31E80">
      <w:pPr>
        <w:pStyle w:val="NormalWeb"/>
        <w:numPr>
          <w:ilvl w:val="0"/>
          <w:numId w:val="3"/>
        </w:numPr>
        <w:spacing w:line="360" w:lineRule="auto"/>
        <w:jc w:val="both"/>
        <w:rPr>
          <w:color w:val="000000"/>
        </w:rPr>
      </w:pPr>
      <w:r>
        <w:rPr>
          <w:color w:val="000000"/>
        </w:rPr>
        <w:t>Tsoneva, E. (2015). Economic consequences of demographic changes and labor force migration on the labor market processes.</w:t>
      </w:r>
      <w:r>
        <w:rPr>
          <w:rStyle w:val="apple-converted-space"/>
          <w:color w:val="000000"/>
        </w:rPr>
        <w:t> </w:t>
      </w:r>
      <w:r>
        <w:rPr>
          <w:rStyle w:val="Emphasis"/>
          <w:color w:val="000000"/>
        </w:rPr>
        <w:t>Scientific Proceedings of the University of Ruse</w:t>
      </w:r>
      <w:r>
        <w:rPr>
          <w:color w:val="000000"/>
        </w:rPr>
        <w:t>,</w:t>
      </w:r>
      <w:r>
        <w:rPr>
          <w:rStyle w:val="apple-converted-space"/>
          <w:color w:val="000000"/>
        </w:rPr>
        <w:t> </w:t>
      </w:r>
      <w:r>
        <w:rPr>
          <w:rStyle w:val="Emphasis"/>
          <w:color w:val="000000"/>
        </w:rPr>
        <w:t>54</w:t>
      </w:r>
      <w:r>
        <w:rPr>
          <w:color w:val="000000"/>
        </w:rPr>
        <w:t>(5.1), 21–25. [Цонева, Е. (2015). Икономически последици от демографските промени и миграцията на работната сила върху процесите на трудовия пазар.</w:t>
      </w:r>
      <w:r>
        <w:rPr>
          <w:rStyle w:val="apple-converted-space"/>
          <w:color w:val="000000"/>
        </w:rPr>
        <w:t> </w:t>
      </w:r>
      <w:r>
        <w:rPr>
          <w:rStyle w:val="Emphasis"/>
          <w:color w:val="000000"/>
        </w:rPr>
        <w:t>Научни трудове на Русенския университет</w:t>
      </w:r>
      <w:r>
        <w:rPr>
          <w:color w:val="000000"/>
        </w:rPr>
        <w:t>,</w:t>
      </w:r>
      <w:r>
        <w:rPr>
          <w:rStyle w:val="apple-converted-space"/>
          <w:color w:val="000000"/>
        </w:rPr>
        <w:t> </w:t>
      </w:r>
      <w:r>
        <w:rPr>
          <w:rStyle w:val="Emphasis"/>
          <w:color w:val="000000"/>
        </w:rPr>
        <w:t>54</w:t>
      </w:r>
      <w:r>
        <w:rPr>
          <w:color w:val="000000"/>
        </w:rPr>
        <w:t>(5.1), 21–25.]</w:t>
      </w:r>
    </w:p>
    <w:p w14:paraId="0591DC95" w14:textId="77777777" w:rsidR="00A31E80" w:rsidRPr="00330FAC" w:rsidRDefault="00A31E80" w:rsidP="00A31E80">
      <w:pPr>
        <w:pStyle w:val="NormalWeb"/>
        <w:numPr>
          <w:ilvl w:val="0"/>
          <w:numId w:val="3"/>
        </w:numPr>
        <w:spacing w:line="360" w:lineRule="auto"/>
        <w:jc w:val="both"/>
        <w:rPr>
          <w:color w:val="000000"/>
        </w:rPr>
      </w:pPr>
      <w:r>
        <w:rPr>
          <w:color w:val="000000"/>
        </w:rPr>
        <w:t xml:space="preserve">Vassilev, R. (2005). Bulgaria’s demographic crisis: Underlying causes and some short-term </w:t>
      </w:r>
      <w:r w:rsidRPr="00330FAC">
        <w:rPr>
          <w:color w:val="000000"/>
        </w:rPr>
        <w:t>implications.</w:t>
      </w:r>
      <w:r w:rsidRPr="00330FAC">
        <w:rPr>
          <w:rStyle w:val="apple-converted-space"/>
          <w:color w:val="000000"/>
        </w:rPr>
        <w:t> </w:t>
      </w:r>
      <w:r w:rsidRPr="00330FAC">
        <w:rPr>
          <w:rStyle w:val="Emphasis"/>
          <w:color w:val="000000"/>
        </w:rPr>
        <w:t>Southeast European Politics</w:t>
      </w:r>
      <w:r w:rsidRPr="00330FAC">
        <w:rPr>
          <w:color w:val="000000"/>
        </w:rPr>
        <w:t>,</w:t>
      </w:r>
      <w:r w:rsidRPr="00330FAC">
        <w:rPr>
          <w:rStyle w:val="apple-converted-space"/>
          <w:color w:val="000000"/>
        </w:rPr>
        <w:t> </w:t>
      </w:r>
      <w:r w:rsidRPr="00330FAC">
        <w:rPr>
          <w:rStyle w:val="Emphasis"/>
          <w:color w:val="000000"/>
        </w:rPr>
        <w:t>VI</w:t>
      </w:r>
      <w:r w:rsidRPr="00330FAC">
        <w:rPr>
          <w:color w:val="000000"/>
        </w:rPr>
        <w:t>(1), 14–27.</w:t>
      </w:r>
    </w:p>
    <w:p w14:paraId="47C7FD58" w14:textId="77777777" w:rsidR="00330FAC" w:rsidRPr="00330FAC" w:rsidRDefault="00D977A0" w:rsidP="00330FAC">
      <w:pPr>
        <w:pStyle w:val="NormalWeb"/>
        <w:numPr>
          <w:ilvl w:val="0"/>
          <w:numId w:val="3"/>
        </w:numPr>
        <w:spacing w:line="360" w:lineRule="auto"/>
        <w:jc w:val="both"/>
        <w:rPr>
          <w:rFonts w:eastAsiaTheme="minorEastAsia"/>
          <w:lang w:val="bg-BG" w:eastAsia="en-US"/>
        </w:rPr>
      </w:pPr>
      <w:r w:rsidRPr="00330FAC">
        <w:rPr>
          <w:color w:val="000000"/>
          <w:spacing w:val="-5"/>
          <w:shd w:val="clear" w:color="auto" w:fill="FFFFFF"/>
        </w:rPr>
        <w:t>Mauro, P. (1995). Corruption and Growth. </w:t>
      </w:r>
      <w:r w:rsidRPr="00330FAC">
        <w:rPr>
          <w:i/>
          <w:iCs/>
          <w:color w:val="000000"/>
          <w:spacing w:val="-5"/>
          <w:shd w:val="clear" w:color="auto" w:fill="FFFFFF"/>
        </w:rPr>
        <w:t>The Quarterly Journal of Economics</w:t>
      </w:r>
      <w:r w:rsidRPr="00330FAC">
        <w:rPr>
          <w:color w:val="000000"/>
          <w:spacing w:val="-5"/>
          <w:shd w:val="clear" w:color="auto" w:fill="FFFFFF"/>
        </w:rPr>
        <w:t>, </w:t>
      </w:r>
      <w:r w:rsidRPr="00330FAC">
        <w:rPr>
          <w:i/>
          <w:iCs/>
          <w:color w:val="000000"/>
          <w:spacing w:val="-5"/>
          <w:shd w:val="clear" w:color="auto" w:fill="FFFFFF"/>
        </w:rPr>
        <w:t>110</w:t>
      </w:r>
      <w:r w:rsidRPr="00330FAC">
        <w:rPr>
          <w:color w:val="000000"/>
          <w:spacing w:val="-5"/>
          <w:shd w:val="clear" w:color="auto" w:fill="FFFFFF"/>
        </w:rPr>
        <w:t xml:space="preserve">(3), 681–712. </w:t>
      </w:r>
      <w:hyperlink r:id="rId17" w:history="1">
        <w:r w:rsidRPr="00330FAC">
          <w:rPr>
            <w:rStyle w:val="Hyperlink"/>
            <w:spacing w:val="-5"/>
            <w:shd w:val="clear" w:color="auto" w:fill="FFFFFF"/>
          </w:rPr>
          <w:t>https://doi.org/10.2307/2946696</w:t>
        </w:r>
      </w:hyperlink>
      <w:r w:rsidRPr="00330FAC">
        <w:rPr>
          <w:color w:val="000000"/>
          <w:spacing w:val="-5"/>
          <w:shd w:val="clear" w:color="auto" w:fill="FFFFFF"/>
          <w:lang w:val="en-US"/>
        </w:rPr>
        <w:t xml:space="preserve"> </w:t>
      </w:r>
    </w:p>
    <w:p w14:paraId="5E4F022B" w14:textId="77777777" w:rsidR="00330FAC" w:rsidRPr="0043180D" w:rsidRDefault="00330FAC" w:rsidP="0043180D">
      <w:pPr>
        <w:pStyle w:val="ListParagraph"/>
        <w:numPr>
          <w:ilvl w:val="0"/>
          <w:numId w:val="3"/>
        </w:numPr>
        <w:spacing w:line="360" w:lineRule="auto"/>
        <w:textAlignment w:val="baseline"/>
        <w:rPr>
          <w:color w:val="2A2A2A"/>
          <w:sz w:val="23"/>
          <w:szCs w:val="23"/>
        </w:rPr>
      </w:pPr>
      <w:r w:rsidRPr="00330FAC">
        <w:rPr>
          <w:color w:val="2A2A2A"/>
          <w:sz w:val="23"/>
          <w:szCs w:val="23"/>
        </w:rPr>
        <w:lastRenderedPageBreak/>
        <w:t>L</w:t>
      </w:r>
      <w:r w:rsidRPr="00330FAC">
        <w:rPr>
          <w:color w:val="000000"/>
        </w:rPr>
        <w:t>awrence F. Katz, Kevin M. Murphy, Changes in Relative Wages, 1963–1987: Supply and Demand Factors, The Quarterly Journal of Economics, Volume 107, Issue 1, February 1992, Pages 35–78, </w:t>
      </w:r>
      <w:hyperlink r:id="rId18" w:history="1">
        <w:r w:rsidRPr="00330FAC">
          <w:rPr>
            <w:color w:val="00B0F0"/>
            <w:u w:val="single"/>
          </w:rPr>
          <w:t>https://doi.org/10.2307/2118323</w:t>
        </w:r>
      </w:hyperlink>
      <w:r w:rsidRPr="00330FAC">
        <w:rPr>
          <w:color w:val="00B0F0"/>
          <w:lang w:val="bg-BG"/>
        </w:rPr>
        <w:t xml:space="preserve"> </w:t>
      </w:r>
    </w:p>
    <w:sectPr w:rsidR="00330FAC" w:rsidRPr="004318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05C7F" w14:textId="77777777" w:rsidR="00DE27F0" w:rsidRDefault="00DE27F0" w:rsidP="001C65D2">
      <w:r>
        <w:separator/>
      </w:r>
    </w:p>
  </w:endnote>
  <w:endnote w:type="continuationSeparator" w:id="0">
    <w:p w14:paraId="7B279450" w14:textId="77777777" w:rsidR="00DE27F0" w:rsidRDefault="00DE27F0" w:rsidP="001C6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CA2C9" w14:textId="77777777" w:rsidR="00DE27F0" w:rsidRDefault="00DE27F0" w:rsidP="001C65D2">
      <w:r>
        <w:separator/>
      </w:r>
    </w:p>
  </w:footnote>
  <w:footnote w:type="continuationSeparator" w:id="0">
    <w:p w14:paraId="70BA414B" w14:textId="77777777" w:rsidR="00DE27F0" w:rsidRDefault="00DE27F0" w:rsidP="001C65D2">
      <w:r>
        <w:continuationSeparator/>
      </w:r>
    </w:p>
  </w:footnote>
  <w:footnote w:id="1">
    <w:p w14:paraId="51442DD3" w14:textId="4657E401" w:rsidR="00E25F18" w:rsidRPr="00E25F18" w:rsidRDefault="00E25F18">
      <w:pPr>
        <w:pStyle w:val="FootnoteText"/>
        <w:rPr>
          <w:lang w:val="en-US"/>
        </w:rPr>
      </w:pPr>
      <w:r>
        <w:rPr>
          <w:rStyle w:val="FootnoteReference"/>
        </w:rPr>
        <w:footnoteRef/>
      </w:r>
      <w:r>
        <w:t xml:space="preserve"> </w:t>
      </w:r>
      <w:proofErr w:type="spellStart"/>
      <w:r>
        <w:rPr>
          <w:lang w:val="en-US"/>
        </w:rPr>
        <w:t>Efekti</w:t>
      </w:r>
      <w:proofErr w:type="spellEnd"/>
      <w:r>
        <w:rPr>
          <w:lang w:val="en-US"/>
        </w:rPr>
        <w:t xml:space="preserve"> </w:t>
      </w:r>
      <w:proofErr w:type="spellStart"/>
      <w:r>
        <w:rPr>
          <w:lang w:val="en-US"/>
        </w:rPr>
        <w:t>ot</w:t>
      </w:r>
      <w:proofErr w:type="spellEnd"/>
      <w:r>
        <w:rPr>
          <w:lang w:val="en-US"/>
        </w:rPr>
        <w:t xml:space="preserve"> </w:t>
      </w:r>
      <w:proofErr w:type="spellStart"/>
      <w:r>
        <w:rPr>
          <w:lang w:val="en-US"/>
        </w:rPr>
        <w:t>demografskata</w:t>
      </w:r>
      <w:proofErr w:type="spellEnd"/>
      <w:r>
        <w:rPr>
          <w:lang w:val="en-US"/>
        </w:rPr>
        <w:t xml:space="preserve"> </w:t>
      </w:r>
      <w:proofErr w:type="spellStart"/>
      <w:r>
        <w:rPr>
          <w:lang w:val="en-US"/>
        </w:rPr>
        <w:t>kriza</w:t>
      </w:r>
      <w:proofErr w:type="spellEnd"/>
      <w:r>
        <w:rPr>
          <w:lang w:val="en-US"/>
        </w:rPr>
        <w:t xml:space="preserve"> </w:t>
      </w:r>
      <w:proofErr w:type="spellStart"/>
      <w:r>
        <w:rPr>
          <w:lang w:val="en-US"/>
        </w:rPr>
        <w:t>varhu</w:t>
      </w:r>
      <w:proofErr w:type="spellEnd"/>
      <w:r>
        <w:rPr>
          <w:lang w:val="en-US"/>
        </w:rPr>
        <w:t xml:space="preserve"> </w:t>
      </w:r>
      <w:proofErr w:type="spellStart"/>
      <w:r>
        <w:rPr>
          <w:lang w:val="en-US"/>
        </w:rPr>
        <w:t>ikonomicheskya</w:t>
      </w:r>
      <w:proofErr w:type="spellEnd"/>
      <w:r>
        <w:rPr>
          <w:lang w:val="en-US"/>
        </w:rPr>
        <w:t xml:space="preserve"> </w:t>
      </w:r>
      <w:proofErr w:type="spellStart"/>
      <w:r>
        <w:rPr>
          <w:lang w:val="en-US"/>
        </w:rPr>
        <w:t>rastezh</w:t>
      </w:r>
      <w:proofErr w:type="spellEnd"/>
    </w:p>
  </w:footnote>
  <w:footnote w:id="2">
    <w:p w14:paraId="18B97622" w14:textId="03CF7962" w:rsidR="001F3939" w:rsidRPr="001F3939" w:rsidRDefault="001F3939">
      <w:pPr>
        <w:pStyle w:val="FootnoteText"/>
        <w:rPr>
          <w:lang w:val="bg-BG"/>
        </w:rPr>
      </w:pPr>
      <w:r>
        <w:rPr>
          <w:rStyle w:val="FootnoteReference"/>
        </w:rPr>
        <w:footnoteRef/>
      </w:r>
      <w:r>
        <w:t xml:space="preserve"> </w:t>
      </w:r>
      <w:r>
        <w:rPr>
          <w:lang w:val="bg-BG"/>
        </w:rPr>
        <w:t>Дипломант в 9-ти семестър към НБУ, към специалност „Счетоводство и контрол“ и студент в 4-ти курс в Стопанския факултет на СУ „Св. Климент Охридски“ в специалност „икономика и финанси“.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9743D"/>
    <w:multiLevelType w:val="multilevel"/>
    <w:tmpl w:val="4CBA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DC001B"/>
    <w:multiLevelType w:val="hybridMultilevel"/>
    <w:tmpl w:val="7630A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187AF2"/>
    <w:multiLevelType w:val="hybridMultilevel"/>
    <w:tmpl w:val="85C2E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15623C"/>
    <w:multiLevelType w:val="hybridMultilevel"/>
    <w:tmpl w:val="D77075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01513544">
    <w:abstractNumId w:val="2"/>
  </w:num>
  <w:num w:numId="2" w16cid:durableId="47579984">
    <w:abstractNumId w:val="1"/>
  </w:num>
  <w:num w:numId="3" w16cid:durableId="161236422">
    <w:abstractNumId w:val="3"/>
  </w:num>
  <w:num w:numId="4" w16cid:durableId="100416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C72"/>
    <w:rsid w:val="00065A42"/>
    <w:rsid w:val="000978E1"/>
    <w:rsid w:val="000F2C1B"/>
    <w:rsid w:val="00101414"/>
    <w:rsid w:val="001C02F3"/>
    <w:rsid w:val="001C65D2"/>
    <w:rsid w:val="001F3939"/>
    <w:rsid w:val="00204CFE"/>
    <w:rsid w:val="00227F9E"/>
    <w:rsid w:val="00236FAB"/>
    <w:rsid w:val="00260A94"/>
    <w:rsid w:val="00330FAC"/>
    <w:rsid w:val="00390E26"/>
    <w:rsid w:val="00424667"/>
    <w:rsid w:val="0043180D"/>
    <w:rsid w:val="004D0441"/>
    <w:rsid w:val="004E7103"/>
    <w:rsid w:val="00513BB0"/>
    <w:rsid w:val="00586F7C"/>
    <w:rsid w:val="00691C72"/>
    <w:rsid w:val="00693261"/>
    <w:rsid w:val="006A3B9C"/>
    <w:rsid w:val="007720AE"/>
    <w:rsid w:val="007A57D2"/>
    <w:rsid w:val="007F6B4B"/>
    <w:rsid w:val="00856557"/>
    <w:rsid w:val="008A0156"/>
    <w:rsid w:val="008E0B43"/>
    <w:rsid w:val="009733D9"/>
    <w:rsid w:val="00A11CB6"/>
    <w:rsid w:val="00A31E80"/>
    <w:rsid w:val="00B06375"/>
    <w:rsid w:val="00C72B46"/>
    <w:rsid w:val="00D531EB"/>
    <w:rsid w:val="00D977A0"/>
    <w:rsid w:val="00DA1749"/>
    <w:rsid w:val="00DE27F0"/>
    <w:rsid w:val="00DF0D02"/>
    <w:rsid w:val="00E25F18"/>
    <w:rsid w:val="00E31DBF"/>
    <w:rsid w:val="00EA6AEC"/>
    <w:rsid w:val="00EE3D98"/>
    <w:rsid w:val="00EE67D7"/>
    <w:rsid w:val="00F6231B"/>
    <w:rsid w:val="00FC4A9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8B7F"/>
  <w15:chartTrackingRefBased/>
  <w15:docId w15:val="{8A784288-E7FA-E84E-B483-9AF7A135C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CB6"/>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691C72"/>
    <w:pPr>
      <w:keepNext/>
      <w:keepLines/>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link w:val="Heading3Char"/>
    <w:uiPriority w:val="9"/>
    <w:qFormat/>
    <w:rsid w:val="00101414"/>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Web3"/>
    <w:uiPriority w:val="99"/>
    <w:rsid w:val="00FC4A96"/>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tcPr>
      <w:shd w:val="clear" w:color="auto" w:fill="auto"/>
    </w:tcPr>
    <w:tblStylePr w:type="firstRow">
      <w:rPr>
        <w:color w:val="auto"/>
      </w:rPr>
      <w:tblPr/>
      <w:tcPr>
        <w:tcBorders>
          <w:bottom w:val="single" w:sz="4" w:space="0" w:color="auto"/>
          <w:insideH w:val="double" w:sz="4" w:space="0" w:color="auto"/>
          <w:tl2br w:val="none" w:sz="0" w:space="0" w:color="auto"/>
          <w:tr2bl w:val="none" w:sz="0" w:space="0" w:color="auto"/>
        </w:tcBorders>
      </w:tcPr>
    </w:tblStylePr>
    <w:tblStylePr w:type="firstCol">
      <w:tblPr/>
      <w:tcPr>
        <w:tcBorders>
          <w:right w:val="single" w:sz="4" w:space="0" w:color="auto"/>
        </w:tcBorders>
      </w:tcPr>
    </w:tblStylePr>
  </w:style>
  <w:style w:type="table" w:styleId="TableWeb3">
    <w:name w:val="Table Web 3"/>
    <w:basedOn w:val="TableNormal"/>
    <w:uiPriority w:val="99"/>
    <w:semiHidden/>
    <w:unhideWhenUsed/>
    <w:rsid w:val="00FC4A9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691C72"/>
    <w:rPr>
      <w:color w:val="666666"/>
    </w:rPr>
  </w:style>
  <w:style w:type="table" w:styleId="TableGrid">
    <w:name w:val="Table Grid"/>
    <w:basedOn w:val="TableNormal"/>
    <w:uiPriority w:val="39"/>
    <w:rsid w:val="00691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1C7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691C72"/>
    <w:pPr>
      <w:spacing w:after="200"/>
    </w:pPr>
    <w:rPr>
      <w:rFonts w:asciiTheme="minorHAnsi" w:eastAsiaTheme="minorHAnsi" w:hAnsiTheme="minorHAnsi" w:cstheme="minorBidi"/>
      <w:i/>
      <w:iCs/>
      <w:color w:val="44546A" w:themeColor="text2"/>
      <w:kern w:val="2"/>
      <w:sz w:val="18"/>
      <w:szCs w:val="18"/>
      <w:lang w:eastAsia="en-US"/>
      <w14:ligatures w14:val="standardContextual"/>
    </w:rPr>
  </w:style>
  <w:style w:type="paragraph" w:styleId="Title">
    <w:name w:val="Title"/>
    <w:basedOn w:val="Normal"/>
    <w:next w:val="Normal"/>
    <w:link w:val="TitleChar"/>
    <w:uiPriority w:val="10"/>
    <w:qFormat/>
    <w:rsid w:val="004D0441"/>
    <w:pPr>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D0441"/>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1C65D2"/>
    <w:rPr>
      <w:rFonts w:asciiTheme="minorHAnsi" w:eastAsiaTheme="minorHAnsi" w:hAnsiTheme="minorHAnsi" w:cstheme="minorBidi"/>
      <w:kern w:val="2"/>
      <w:sz w:val="20"/>
      <w:szCs w:val="20"/>
      <w:lang w:eastAsia="en-US"/>
      <w14:ligatures w14:val="standardContextual"/>
    </w:rPr>
  </w:style>
  <w:style w:type="character" w:customStyle="1" w:styleId="FootnoteTextChar">
    <w:name w:val="Footnote Text Char"/>
    <w:basedOn w:val="DefaultParagraphFont"/>
    <w:link w:val="FootnoteText"/>
    <w:uiPriority w:val="99"/>
    <w:rsid w:val="001C65D2"/>
    <w:rPr>
      <w:sz w:val="20"/>
      <w:szCs w:val="20"/>
    </w:rPr>
  </w:style>
  <w:style w:type="character" w:styleId="FootnoteReference">
    <w:name w:val="footnote reference"/>
    <w:basedOn w:val="DefaultParagraphFont"/>
    <w:uiPriority w:val="99"/>
    <w:semiHidden/>
    <w:unhideWhenUsed/>
    <w:rsid w:val="001C65D2"/>
    <w:rPr>
      <w:vertAlign w:val="superscript"/>
    </w:rPr>
  </w:style>
  <w:style w:type="character" w:customStyle="1" w:styleId="Heading3Char">
    <w:name w:val="Heading 3 Char"/>
    <w:basedOn w:val="DefaultParagraphFont"/>
    <w:link w:val="Heading3"/>
    <w:uiPriority w:val="9"/>
    <w:rsid w:val="00101414"/>
    <w:rPr>
      <w:rFonts w:ascii="Times New Roman" w:eastAsia="Times New Roman" w:hAnsi="Times New Roman" w:cs="Times New Roman"/>
      <w:b/>
      <w:bCs/>
      <w:kern w:val="0"/>
      <w:sz w:val="27"/>
      <w:szCs w:val="27"/>
      <w:lang w:eastAsia="en-GB"/>
      <w14:ligatures w14:val="none"/>
    </w:rPr>
  </w:style>
  <w:style w:type="character" w:styleId="Hyperlink">
    <w:name w:val="Hyperlink"/>
    <w:basedOn w:val="DefaultParagraphFont"/>
    <w:uiPriority w:val="99"/>
    <w:unhideWhenUsed/>
    <w:rsid w:val="00101414"/>
    <w:rPr>
      <w:color w:val="0000FF"/>
      <w:u w:val="single"/>
    </w:rPr>
  </w:style>
  <w:style w:type="paragraph" w:styleId="ListParagraph">
    <w:name w:val="List Paragraph"/>
    <w:basedOn w:val="Normal"/>
    <w:uiPriority w:val="34"/>
    <w:qFormat/>
    <w:rsid w:val="00A11CB6"/>
    <w:pPr>
      <w:ind w:left="720"/>
      <w:contextualSpacing/>
    </w:pPr>
  </w:style>
  <w:style w:type="paragraph" w:styleId="NormalWeb">
    <w:name w:val="Normal (Web)"/>
    <w:basedOn w:val="Normal"/>
    <w:uiPriority w:val="99"/>
    <w:unhideWhenUsed/>
    <w:rsid w:val="00A11CB6"/>
    <w:pPr>
      <w:spacing w:before="100" w:beforeAutospacing="1" w:after="100" w:afterAutospacing="1"/>
    </w:pPr>
  </w:style>
  <w:style w:type="character" w:customStyle="1" w:styleId="apple-converted-space">
    <w:name w:val="apple-converted-space"/>
    <w:basedOn w:val="DefaultParagraphFont"/>
    <w:rsid w:val="00A31E80"/>
  </w:style>
  <w:style w:type="character" w:styleId="Emphasis">
    <w:name w:val="Emphasis"/>
    <w:basedOn w:val="DefaultParagraphFont"/>
    <w:uiPriority w:val="20"/>
    <w:qFormat/>
    <w:rsid w:val="00A31E80"/>
    <w:rPr>
      <w:i/>
      <w:iCs/>
    </w:rPr>
  </w:style>
  <w:style w:type="paragraph" w:styleId="Bibliography">
    <w:name w:val="Bibliography"/>
    <w:basedOn w:val="Normal"/>
    <w:next w:val="Normal"/>
    <w:uiPriority w:val="37"/>
    <w:unhideWhenUsed/>
    <w:rsid w:val="00A31E80"/>
    <w:rPr>
      <w:lang w:val="bg-BG"/>
    </w:rPr>
  </w:style>
  <w:style w:type="character" w:styleId="UnresolvedMention">
    <w:name w:val="Unresolved Mention"/>
    <w:basedOn w:val="DefaultParagraphFont"/>
    <w:uiPriority w:val="99"/>
    <w:semiHidden/>
    <w:unhideWhenUsed/>
    <w:rsid w:val="00D977A0"/>
    <w:rPr>
      <w:color w:val="605E5C"/>
      <w:shd w:val="clear" w:color="auto" w:fill="E1DFDD"/>
    </w:rPr>
  </w:style>
  <w:style w:type="paragraph" w:styleId="HTMLPreformatted">
    <w:name w:val="HTML Preformatted"/>
    <w:basedOn w:val="Normal"/>
    <w:link w:val="HTMLPreformattedChar"/>
    <w:uiPriority w:val="99"/>
    <w:unhideWhenUsed/>
    <w:rsid w:val="00D97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977A0"/>
    <w:rPr>
      <w:rFonts w:ascii="Courier New" w:eastAsia="Times New Roman" w:hAnsi="Courier New" w:cs="Courier New"/>
      <w:kern w:val="0"/>
      <w:sz w:val="20"/>
      <w:szCs w:val="20"/>
      <w:lang w:eastAsia="en-GB"/>
      <w14:ligatures w14:val="none"/>
    </w:rPr>
  </w:style>
  <w:style w:type="character" w:styleId="FollowedHyperlink">
    <w:name w:val="FollowedHyperlink"/>
    <w:basedOn w:val="DefaultParagraphFont"/>
    <w:uiPriority w:val="99"/>
    <w:semiHidden/>
    <w:unhideWhenUsed/>
    <w:rsid w:val="00D977A0"/>
    <w:rPr>
      <w:color w:val="954F72" w:themeColor="followedHyperlink"/>
      <w:u w:val="single"/>
    </w:rPr>
  </w:style>
  <w:style w:type="paragraph" w:customStyle="1" w:styleId="nova-legacy-e-listitem">
    <w:name w:val="nova-legacy-e-list__item"/>
    <w:basedOn w:val="Normal"/>
    <w:rsid w:val="00D977A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42751">
      <w:bodyDiv w:val="1"/>
      <w:marLeft w:val="0"/>
      <w:marRight w:val="0"/>
      <w:marTop w:val="0"/>
      <w:marBottom w:val="0"/>
      <w:divBdr>
        <w:top w:val="none" w:sz="0" w:space="0" w:color="auto"/>
        <w:left w:val="none" w:sz="0" w:space="0" w:color="auto"/>
        <w:bottom w:val="none" w:sz="0" w:space="0" w:color="auto"/>
        <w:right w:val="none" w:sz="0" w:space="0" w:color="auto"/>
      </w:divBdr>
    </w:div>
    <w:div w:id="101733158">
      <w:bodyDiv w:val="1"/>
      <w:marLeft w:val="0"/>
      <w:marRight w:val="0"/>
      <w:marTop w:val="0"/>
      <w:marBottom w:val="0"/>
      <w:divBdr>
        <w:top w:val="none" w:sz="0" w:space="0" w:color="auto"/>
        <w:left w:val="none" w:sz="0" w:space="0" w:color="auto"/>
        <w:bottom w:val="none" w:sz="0" w:space="0" w:color="auto"/>
        <w:right w:val="none" w:sz="0" w:space="0" w:color="auto"/>
      </w:divBdr>
    </w:div>
    <w:div w:id="267544246">
      <w:bodyDiv w:val="1"/>
      <w:marLeft w:val="0"/>
      <w:marRight w:val="0"/>
      <w:marTop w:val="0"/>
      <w:marBottom w:val="0"/>
      <w:divBdr>
        <w:top w:val="none" w:sz="0" w:space="0" w:color="auto"/>
        <w:left w:val="none" w:sz="0" w:space="0" w:color="auto"/>
        <w:bottom w:val="none" w:sz="0" w:space="0" w:color="auto"/>
        <w:right w:val="none" w:sz="0" w:space="0" w:color="auto"/>
      </w:divBdr>
    </w:div>
    <w:div w:id="415828549">
      <w:bodyDiv w:val="1"/>
      <w:marLeft w:val="0"/>
      <w:marRight w:val="0"/>
      <w:marTop w:val="0"/>
      <w:marBottom w:val="0"/>
      <w:divBdr>
        <w:top w:val="none" w:sz="0" w:space="0" w:color="auto"/>
        <w:left w:val="none" w:sz="0" w:space="0" w:color="auto"/>
        <w:bottom w:val="none" w:sz="0" w:space="0" w:color="auto"/>
        <w:right w:val="none" w:sz="0" w:space="0" w:color="auto"/>
      </w:divBdr>
    </w:div>
    <w:div w:id="433403550">
      <w:bodyDiv w:val="1"/>
      <w:marLeft w:val="0"/>
      <w:marRight w:val="0"/>
      <w:marTop w:val="0"/>
      <w:marBottom w:val="0"/>
      <w:divBdr>
        <w:top w:val="none" w:sz="0" w:space="0" w:color="auto"/>
        <w:left w:val="none" w:sz="0" w:space="0" w:color="auto"/>
        <w:bottom w:val="none" w:sz="0" w:space="0" w:color="auto"/>
        <w:right w:val="none" w:sz="0" w:space="0" w:color="auto"/>
      </w:divBdr>
    </w:div>
    <w:div w:id="629285862">
      <w:bodyDiv w:val="1"/>
      <w:marLeft w:val="0"/>
      <w:marRight w:val="0"/>
      <w:marTop w:val="0"/>
      <w:marBottom w:val="0"/>
      <w:divBdr>
        <w:top w:val="none" w:sz="0" w:space="0" w:color="auto"/>
        <w:left w:val="none" w:sz="0" w:space="0" w:color="auto"/>
        <w:bottom w:val="none" w:sz="0" w:space="0" w:color="auto"/>
        <w:right w:val="none" w:sz="0" w:space="0" w:color="auto"/>
      </w:divBdr>
    </w:div>
    <w:div w:id="644630804">
      <w:bodyDiv w:val="1"/>
      <w:marLeft w:val="0"/>
      <w:marRight w:val="0"/>
      <w:marTop w:val="0"/>
      <w:marBottom w:val="0"/>
      <w:divBdr>
        <w:top w:val="none" w:sz="0" w:space="0" w:color="auto"/>
        <w:left w:val="none" w:sz="0" w:space="0" w:color="auto"/>
        <w:bottom w:val="none" w:sz="0" w:space="0" w:color="auto"/>
        <w:right w:val="none" w:sz="0" w:space="0" w:color="auto"/>
      </w:divBdr>
      <w:divsChild>
        <w:div w:id="112404320">
          <w:marLeft w:val="0"/>
          <w:marRight w:val="0"/>
          <w:marTop w:val="0"/>
          <w:marBottom w:val="0"/>
          <w:divBdr>
            <w:top w:val="none" w:sz="0" w:space="0" w:color="auto"/>
            <w:left w:val="none" w:sz="0" w:space="0" w:color="auto"/>
            <w:bottom w:val="none" w:sz="0" w:space="0" w:color="auto"/>
            <w:right w:val="none" w:sz="0" w:space="0" w:color="auto"/>
          </w:divBdr>
          <w:divsChild>
            <w:div w:id="1795904862">
              <w:marLeft w:val="0"/>
              <w:marRight w:val="0"/>
              <w:marTop w:val="0"/>
              <w:marBottom w:val="0"/>
              <w:divBdr>
                <w:top w:val="none" w:sz="0" w:space="0" w:color="auto"/>
                <w:left w:val="none" w:sz="0" w:space="0" w:color="auto"/>
                <w:bottom w:val="none" w:sz="0" w:space="0" w:color="auto"/>
                <w:right w:val="none" w:sz="0" w:space="0" w:color="auto"/>
              </w:divBdr>
              <w:divsChild>
                <w:div w:id="782504313">
                  <w:marLeft w:val="0"/>
                  <w:marRight w:val="0"/>
                  <w:marTop w:val="0"/>
                  <w:marBottom w:val="0"/>
                  <w:divBdr>
                    <w:top w:val="none" w:sz="0" w:space="0" w:color="auto"/>
                    <w:left w:val="none" w:sz="0" w:space="0" w:color="auto"/>
                    <w:bottom w:val="none" w:sz="0" w:space="0" w:color="auto"/>
                    <w:right w:val="none" w:sz="0" w:space="0" w:color="auto"/>
                  </w:divBdr>
                  <w:divsChild>
                    <w:div w:id="248277771">
                      <w:marLeft w:val="0"/>
                      <w:marRight w:val="0"/>
                      <w:marTop w:val="0"/>
                      <w:marBottom w:val="0"/>
                      <w:divBdr>
                        <w:top w:val="none" w:sz="0" w:space="0" w:color="auto"/>
                        <w:left w:val="none" w:sz="0" w:space="0" w:color="auto"/>
                        <w:bottom w:val="none" w:sz="0" w:space="0" w:color="auto"/>
                        <w:right w:val="none" w:sz="0" w:space="0" w:color="auto"/>
                      </w:divBdr>
                      <w:divsChild>
                        <w:div w:id="1023944227">
                          <w:marLeft w:val="0"/>
                          <w:marRight w:val="0"/>
                          <w:marTop w:val="0"/>
                          <w:marBottom w:val="0"/>
                          <w:divBdr>
                            <w:top w:val="none" w:sz="0" w:space="0" w:color="auto"/>
                            <w:left w:val="none" w:sz="0" w:space="0" w:color="auto"/>
                            <w:bottom w:val="none" w:sz="0" w:space="0" w:color="auto"/>
                            <w:right w:val="none" w:sz="0" w:space="0" w:color="auto"/>
                          </w:divBdr>
                          <w:divsChild>
                            <w:div w:id="11659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866574">
      <w:bodyDiv w:val="1"/>
      <w:marLeft w:val="0"/>
      <w:marRight w:val="0"/>
      <w:marTop w:val="0"/>
      <w:marBottom w:val="0"/>
      <w:divBdr>
        <w:top w:val="none" w:sz="0" w:space="0" w:color="auto"/>
        <w:left w:val="none" w:sz="0" w:space="0" w:color="auto"/>
        <w:bottom w:val="none" w:sz="0" w:space="0" w:color="auto"/>
        <w:right w:val="none" w:sz="0" w:space="0" w:color="auto"/>
      </w:divBdr>
      <w:divsChild>
        <w:div w:id="393698308">
          <w:marLeft w:val="0"/>
          <w:marRight w:val="0"/>
          <w:marTop w:val="0"/>
          <w:marBottom w:val="0"/>
          <w:divBdr>
            <w:top w:val="none" w:sz="0" w:space="0" w:color="auto"/>
            <w:left w:val="none" w:sz="0" w:space="0" w:color="auto"/>
            <w:bottom w:val="none" w:sz="0" w:space="0" w:color="auto"/>
            <w:right w:val="none" w:sz="0" w:space="0" w:color="auto"/>
          </w:divBdr>
          <w:divsChild>
            <w:div w:id="9017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0398">
      <w:bodyDiv w:val="1"/>
      <w:marLeft w:val="0"/>
      <w:marRight w:val="0"/>
      <w:marTop w:val="0"/>
      <w:marBottom w:val="0"/>
      <w:divBdr>
        <w:top w:val="none" w:sz="0" w:space="0" w:color="auto"/>
        <w:left w:val="none" w:sz="0" w:space="0" w:color="auto"/>
        <w:bottom w:val="none" w:sz="0" w:space="0" w:color="auto"/>
        <w:right w:val="none" w:sz="0" w:space="0" w:color="auto"/>
      </w:divBdr>
    </w:div>
    <w:div w:id="847137816">
      <w:bodyDiv w:val="1"/>
      <w:marLeft w:val="0"/>
      <w:marRight w:val="0"/>
      <w:marTop w:val="0"/>
      <w:marBottom w:val="0"/>
      <w:divBdr>
        <w:top w:val="none" w:sz="0" w:space="0" w:color="auto"/>
        <w:left w:val="none" w:sz="0" w:space="0" w:color="auto"/>
        <w:bottom w:val="none" w:sz="0" w:space="0" w:color="auto"/>
        <w:right w:val="none" w:sz="0" w:space="0" w:color="auto"/>
      </w:divBdr>
    </w:div>
    <w:div w:id="1101070805">
      <w:bodyDiv w:val="1"/>
      <w:marLeft w:val="0"/>
      <w:marRight w:val="0"/>
      <w:marTop w:val="0"/>
      <w:marBottom w:val="0"/>
      <w:divBdr>
        <w:top w:val="none" w:sz="0" w:space="0" w:color="auto"/>
        <w:left w:val="none" w:sz="0" w:space="0" w:color="auto"/>
        <w:bottom w:val="none" w:sz="0" w:space="0" w:color="auto"/>
        <w:right w:val="none" w:sz="0" w:space="0" w:color="auto"/>
      </w:divBdr>
    </w:div>
    <w:div w:id="1347517962">
      <w:bodyDiv w:val="1"/>
      <w:marLeft w:val="0"/>
      <w:marRight w:val="0"/>
      <w:marTop w:val="0"/>
      <w:marBottom w:val="0"/>
      <w:divBdr>
        <w:top w:val="none" w:sz="0" w:space="0" w:color="auto"/>
        <w:left w:val="none" w:sz="0" w:space="0" w:color="auto"/>
        <w:bottom w:val="none" w:sz="0" w:space="0" w:color="auto"/>
        <w:right w:val="none" w:sz="0" w:space="0" w:color="auto"/>
      </w:divBdr>
    </w:div>
    <w:div w:id="1465735802">
      <w:bodyDiv w:val="1"/>
      <w:marLeft w:val="0"/>
      <w:marRight w:val="0"/>
      <w:marTop w:val="0"/>
      <w:marBottom w:val="0"/>
      <w:divBdr>
        <w:top w:val="none" w:sz="0" w:space="0" w:color="auto"/>
        <w:left w:val="none" w:sz="0" w:space="0" w:color="auto"/>
        <w:bottom w:val="none" w:sz="0" w:space="0" w:color="auto"/>
        <w:right w:val="none" w:sz="0" w:space="0" w:color="auto"/>
      </w:divBdr>
    </w:div>
    <w:div w:id="1608852391">
      <w:bodyDiv w:val="1"/>
      <w:marLeft w:val="0"/>
      <w:marRight w:val="0"/>
      <w:marTop w:val="0"/>
      <w:marBottom w:val="0"/>
      <w:divBdr>
        <w:top w:val="none" w:sz="0" w:space="0" w:color="auto"/>
        <w:left w:val="none" w:sz="0" w:space="0" w:color="auto"/>
        <w:bottom w:val="none" w:sz="0" w:space="0" w:color="auto"/>
        <w:right w:val="none" w:sz="0" w:space="0" w:color="auto"/>
      </w:divBdr>
    </w:div>
    <w:div w:id="1661807136">
      <w:bodyDiv w:val="1"/>
      <w:marLeft w:val="0"/>
      <w:marRight w:val="0"/>
      <w:marTop w:val="0"/>
      <w:marBottom w:val="0"/>
      <w:divBdr>
        <w:top w:val="none" w:sz="0" w:space="0" w:color="auto"/>
        <w:left w:val="none" w:sz="0" w:space="0" w:color="auto"/>
        <w:bottom w:val="none" w:sz="0" w:space="0" w:color="auto"/>
        <w:right w:val="none" w:sz="0" w:space="0" w:color="auto"/>
      </w:divBdr>
    </w:div>
    <w:div w:id="1786075198">
      <w:bodyDiv w:val="1"/>
      <w:marLeft w:val="0"/>
      <w:marRight w:val="0"/>
      <w:marTop w:val="0"/>
      <w:marBottom w:val="0"/>
      <w:divBdr>
        <w:top w:val="none" w:sz="0" w:space="0" w:color="auto"/>
        <w:left w:val="none" w:sz="0" w:space="0" w:color="auto"/>
        <w:bottom w:val="none" w:sz="0" w:space="0" w:color="auto"/>
        <w:right w:val="none" w:sz="0" w:space="0" w:color="auto"/>
      </w:divBdr>
    </w:div>
    <w:div w:id="1790737734">
      <w:bodyDiv w:val="1"/>
      <w:marLeft w:val="0"/>
      <w:marRight w:val="0"/>
      <w:marTop w:val="0"/>
      <w:marBottom w:val="0"/>
      <w:divBdr>
        <w:top w:val="none" w:sz="0" w:space="0" w:color="auto"/>
        <w:left w:val="none" w:sz="0" w:space="0" w:color="auto"/>
        <w:bottom w:val="none" w:sz="0" w:space="0" w:color="auto"/>
        <w:right w:val="none" w:sz="0" w:space="0" w:color="auto"/>
      </w:divBdr>
      <w:divsChild>
        <w:div w:id="1036806491">
          <w:marLeft w:val="0"/>
          <w:marRight w:val="0"/>
          <w:marTop w:val="0"/>
          <w:marBottom w:val="0"/>
          <w:divBdr>
            <w:top w:val="none" w:sz="0" w:space="0" w:color="auto"/>
            <w:left w:val="none" w:sz="0" w:space="0" w:color="auto"/>
            <w:bottom w:val="none" w:sz="0" w:space="0" w:color="auto"/>
            <w:right w:val="none" w:sz="0" w:space="0" w:color="auto"/>
          </w:divBdr>
        </w:div>
      </w:divsChild>
    </w:div>
    <w:div w:id="1839733466">
      <w:bodyDiv w:val="1"/>
      <w:marLeft w:val="0"/>
      <w:marRight w:val="0"/>
      <w:marTop w:val="0"/>
      <w:marBottom w:val="0"/>
      <w:divBdr>
        <w:top w:val="none" w:sz="0" w:space="0" w:color="auto"/>
        <w:left w:val="none" w:sz="0" w:space="0" w:color="auto"/>
        <w:bottom w:val="none" w:sz="0" w:space="0" w:color="auto"/>
        <w:right w:val="none" w:sz="0" w:space="0" w:color="auto"/>
      </w:divBdr>
    </w:div>
    <w:div w:id="1918517013">
      <w:bodyDiv w:val="1"/>
      <w:marLeft w:val="0"/>
      <w:marRight w:val="0"/>
      <w:marTop w:val="0"/>
      <w:marBottom w:val="0"/>
      <w:divBdr>
        <w:top w:val="none" w:sz="0" w:space="0" w:color="auto"/>
        <w:left w:val="none" w:sz="0" w:space="0" w:color="auto"/>
        <w:bottom w:val="none" w:sz="0" w:space="0" w:color="auto"/>
        <w:right w:val="none" w:sz="0" w:space="0" w:color="auto"/>
      </w:divBdr>
    </w:div>
    <w:div w:id="1937975621">
      <w:bodyDiv w:val="1"/>
      <w:marLeft w:val="0"/>
      <w:marRight w:val="0"/>
      <w:marTop w:val="0"/>
      <w:marBottom w:val="0"/>
      <w:divBdr>
        <w:top w:val="none" w:sz="0" w:space="0" w:color="auto"/>
        <w:left w:val="none" w:sz="0" w:space="0" w:color="auto"/>
        <w:bottom w:val="none" w:sz="0" w:space="0" w:color="auto"/>
        <w:right w:val="none" w:sz="0" w:space="0" w:color="auto"/>
      </w:divBdr>
    </w:div>
    <w:div w:id="205619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39/ssrn.288670" TargetMode="External"/><Relationship Id="rId13" Type="http://schemas.openxmlformats.org/officeDocument/2006/relationships/hyperlink" Target="https://doi.org/10.15388/Ekon.2017.3.11557" TargetMode="External"/><Relationship Id="rId18" Type="http://schemas.openxmlformats.org/officeDocument/2006/relationships/hyperlink" Target="https://doi.org/10.2307/21183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4254/2071-8330.2023/16-1/5" TargetMode="External"/><Relationship Id="rId17" Type="http://schemas.openxmlformats.org/officeDocument/2006/relationships/hyperlink" Target="https://doi.org/10.2307/2946696" TargetMode="External"/><Relationship Id="rId2" Type="http://schemas.openxmlformats.org/officeDocument/2006/relationships/numbering" Target="numbering.xml"/><Relationship Id="rId16" Type="http://schemas.openxmlformats.org/officeDocument/2006/relationships/hyperlink" Target="https://doi.org/10.2307/188451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joes.12072" TargetMode="External"/><Relationship Id="rId5" Type="http://schemas.openxmlformats.org/officeDocument/2006/relationships/webSettings" Target="webSettings.xml"/><Relationship Id="rId15" Type="http://schemas.openxmlformats.org/officeDocument/2006/relationships/hyperlink" Target="https://doi.org/10.1016/j.jeoa.2023.100294" TargetMode="External"/><Relationship Id="rId10" Type="http://schemas.openxmlformats.org/officeDocument/2006/relationships/hyperlink" Target="https://doi.org/10.12688/gatesopenres.13176.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jce.2006.02.001" TargetMode="External"/><Relationship Id="rId14" Type="http://schemas.openxmlformats.org/officeDocument/2006/relationships/hyperlink" Target="https://doi.org/10.3233/TAD-2010-0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Gas23</b:Tag>
    <b:SourceType>JournalArticle</b:SourceType>
    <b:Guid>{2DD3CB71-2BF0-43F2-AA33-DB5B658528D8}</b:Guid>
    <b:Author>
      <b:Author>
        <b:NameList>
          <b:Person>
            <b:Last>Gasimov</b:Last>
            <b:First>Iklin</b:First>
          </b:Person>
        </b:NameList>
      </b:Author>
    </b:Author>
    <b:Title>The impact of institutional quality on economic growth: Evidence from post-Soviet countries</b:Title>
    <b:JournalName>JOURNAL OF INTERNATIONAL STUDIES</b:JournalName>
    <b:Year>2023</b:Year>
    <b:Pages>71-82</b:Pages>
    <b:RefOrder>10</b:RefOrder>
  </b:Source>
  <b:Source>
    <b:Tag>Jor17</b:Tag>
    <b:SourceType>JournalArticle</b:SourceType>
    <b:Guid>{437F9421-2F6F-407A-8BC3-4A27BE50421D}</b:Guid>
    <b:Author>
      <b:Author>
        <b:NameList>
          <b:Person>
            <b:Last>Jorgenson</b:Last>
            <b:First>Andrew </b:First>
          </b:Person>
          <b:Person>
            <b:Last>Schor</b:Last>
            <b:First>Juliet</b:First>
          </b:Person>
          <b:Person>
            <b:Last>Giedraitis</b:Last>
            <b:First>Vincentas</b:First>
          </b:Person>
        </b:NameList>
      </b:Author>
    </b:Author>
    <b:Title>Income Inequality and Carbon Emissions in Post-soviet Nations, 1992–2009</b:Title>
    <b:JournalName>Ekonomika</b:JournalName>
    <b:Year>2017</b:Year>
    <b:Pages>33-43</b:Pages>
    <b:RefOrder>11</b:RefOrder>
  </b:Source>
  <b:Source>
    <b:Tag>Ber06</b:Tag>
    <b:SourceType>JournalArticle</b:SourceType>
    <b:Guid>{3E739E9A-442B-4E2A-8F57-A3CF8FEE32A7}</b:Guid>
    <b:Title>Entrepreneurship and the evolution of income distributions in Poland and Russia</b:Title>
    <b:JournalName>Journal of Comparative Economics</b:JournalName>
    <b:Year>2006</b:Year>
    <b:Pages>338-356</b:Pages>
    <b:Author>
      <b:Author>
        <b:NameList>
          <b:Person>
            <b:Last>Berkowitz</b:Last>
            <b:First>Daniel </b:First>
          </b:Person>
          <b:Person>
            <b:Last>Jackson</b:Last>
            <b:Middle>Е.</b:Middle>
            <b:First>John</b:First>
          </b:Person>
        </b:NameList>
      </b:Author>
    </b:Author>
    <b:RefOrder>12</b:RefOrder>
  </b:Source>
  <b:Source>
    <b:Tag>Ber01</b:Tag>
    <b:SourceType>JournalArticle</b:SourceType>
    <b:Guid>{545243C9-33E2-47F7-8096-C1491F917469}</b:Guid>
    <b:Title>Entrepreneurship and Post-Socialist Growth</b:Title>
    <b:Year>2001</b:Year>
    <b:JournalName>Available at SSRN: https://ssrn.com/abstract=288670 or http://dx.doi.org/10.2139/ssrn.288670</b:JournalName>
    <b:Pages>1-20</b:Pages>
    <b:Author>
      <b:Author>
        <b:NameList>
          <b:Person>
            <b:Last>Berkowitz</b:Last>
            <b:First>Daniel </b:First>
          </b:Person>
          <b:Person>
            <b:Last>DeJong</b:Last>
            <b:First>David </b:First>
          </b:Person>
        </b:NameList>
      </b:Author>
    </b:Author>
    <b:RefOrder>13</b:RefOrder>
  </b:Source>
  <b:Source>
    <b:Tag>Елк15</b:Tag>
    <b:SourceType>JournalArticle</b:SourceType>
    <b:Guid>{C5EEA84B-AD3D-7340-929B-D899528349AE}</b:Guid>
    <b:LCID>bg-BG</b:LCID>
    <b:Author>
      <b:Author>
        <b:NameList>
          <b:Person>
            <b:Last>Цонева</b:Last>
            <b:First>Елка</b:First>
          </b:Person>
        </b:NameList>
      </b:Author>
    </b:Author>
    <b:Title>Икономически последици от демографските промени и миграцията на работната сила върху процесите на трудовия пазар</b:Title>
    <b:JournalName>Научни трудове на русенския университет</b:JournalName>
    <b:Year>2015</b:Year>
    <b:Volume>54</b:Volume>
    <b:Issue>5.1</b:Issue>
    <b:Pages>21-25</b:Pages>
    <b:RefOrder>16</b:RefOrder>
  </b:Source>
  <b:Source>
    <b:Tag>про141</b:Tag>
    <b:SourceType>ConferenceProceedings</b:SourceType>
    <b:Guid>{4BB3B9AE-05DC-F248-868C-BB131743FADF}</b:Guid>
    <b:Author>
      <b:Author>
        <b:NameList>
          <b:Person>
            <b:Last>Белева</b:Last>
            <b:First>проф.</b:First>
            <b:Middle>Искра</b:Middle>
          </b:Person>
        </b:NameList>
      </b:Author>
    </b:Author>
    <b:Title>Отражение на демографската криза върху пазара на труда в България</b:Title>
    <b:Publisher>Академично издателство проф. М. Дринов</b:Publisher>
    <b:City>София</b:City>
    <b:Year>2014</b:Year>
    <b:RefOrder>17</b:RefOrder>
  </b:Source>
  <b:Source>
    <b:Tag>Sis23</b:Tag>
    <b:SourceType>JournalArticle</b:SourceType>
    <b:Guid>{5BEA8532-1CAC-124C-BC61-9098A855B879}</b:Guid>
    <b:Title>Does human capital compensate for population decline?</b:Title>
    <b:Year>2023</b:Year>
    <b:Author>
      <b:Author>
        <b:NameList>
          <b:Person>
            <b:Last>Siskova</b:Last>
            <b:First>M.</b:First>
            <b:Middle>and Kuhn, M. and Prettner, K. and Prskawetz, A.</b:Middle>
          </b:Person>
        </b:NameList>
      </b:Author>
    </b:Author>
    <b:JournalName>The Journal of the Economics of Ageing</b:JournalName>
    <b:Volume>26</b:Volume>
    <b:Pages>100469</b:Pages>
    <b:RefOrder>18</b:RefOrder>
  </b:Source>
</b:Sources>
</file>

<file path=customXml/itemProps1.xml><?xml version="1.0" encoding="utf-8"?>
<ds:datastoreItem xmlns:ds="http://schemas.openxmlformats.org/officeDocument/2006/customXml" ds:itemID="{92CD1FE5-A0F1-7843-8DBB-08B081EFB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3790</Words>
  <Characters>21605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Стойчо Робертов Русинов</cp:lastModifiedBy>
  <cp:revision>4</cp:revision>
  <cp:lastPrinted>2024-11-20T09:16:00Z</cp:lastPrinted>
  <dcterms:created xsi:type="dcterms:W3CDTF">2024-11-19T17:58:00Z</dcterms:created>
  <dcterms:modified xsi:type="dcterms:W3CDTF">2024-11-20T09:49:00Z</dcterms:modified>
</cp:coreProperties>
</file>