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ual-de-usuario-estruccalc-rd-pro"/>
      <w:r>
        <w:t xml:space="preserve">Manual de Usuario — EstrucCalc RD Pro</w:t>
      </w:r>
      <w:bookmarkEnd w:id="20"/>
    </w:p>
    <w:p>
      <w:pPr>
        <w:pStyle w:val="FirstParagraph"/>
      </w:pPr>
      <w:r>
        <w:rPr>
          <w:b/>
        </w:rPr>
        <w:t xml:space="preserve">Aplicación:</w:t>
      </w:r>
      <w:r>
        <w:t xml:space="preserve"> </w:t>
      </w:r>
      <w:r>
        <w:t xml:space="preserve">EstrucCalc RD Pro</w:t>
      </w:r>
      <w:r>
        <w:br/>
      </w:r>
      <w:r>
        <w:rPr>
          <w:b/>
        </w:rPr>
        <w:t xml:space="preserve">URL:</w:t>
      </w:r>
      <w:r>
        <w:t xml:space="preserve"> </w:t>
      </w:r>
      <w:r>
        <w:t xml:space="preserve">http://192.168.4.41:8091</w:t>
      </w:r>
      <w:r>
        <w:br/>
      </w:r>
      <w:r>
        <w:rPr>
          <w:b/>
        </w:rPr>
        <w:t xml:space="preserve">Acceso:</w:t>
      </w:r>
      <w:r>
        <w:t xml:space="preserve"> </w:t>
      </w:r>
      <w:r>
        <w:t xml:space="preserve">Red local de la oficina o VPN</w:t>
      </w:r>
      <w:r>
        <w:br/>
      </w:r>
      <w:r>
        <w:rPr>
          <w:b/>
        </w:rPr>
        <w:t xml:space="preserve">Normativas:</w:t>
      </w:r>
      <w:r>
        <w:t xml:space="preserve"> </w:t>
      </w:r>
      <w:r>
        <w:t xml:space="preserve">NSRDom R-001, ACI 318-19, ACI 530-13, ASCE 7-22</w:t>
      </w:r>
      <w:r>
        <w:br/>
      </w:r>
      <w:r>
        <w:rPr>
          <w:b/>
        </w:rPr>
        <w:t xml:space="preserve">Unidades:</w:t>
      </w:r>
      <w:r>
        <w:t xml:space="preserve"> </w:t>
      </w:r>
      <w:r>
        <w:t xml:space="preserve">kgf/cm², ton, cm, ton·m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cceso"/>
      <w:r>
        <w:t xml:space="preserve">1. Acceso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Abre el navegador y entra a</w:t>
      </w:r>
      <w:r>
        <w:t xml:space="preserve"> </w:t>
      </w:r>
      <w:r>
        <w:rPr>
          <w:b/>
        </w:rPr>
        <w:t xml:space="preserve">http://192.168.4.41:8091</w:t>
      </w:r>
    </w:p>
    <w:p>
      <w:pPr>
        <w:numPr>
          <w:ilvl w:val="0"/>
          <w:numId w:val="1001"/>
        </w:numPr>
        <w:pStyle w:val="Compact"/>
      </w:pPr>
      <w:r>
        <w:t xml:space="preserve">La aplicación carga directamente (no requiere usuario ni contraseña)</w:t>
      </w:r>
    </w:p>
    <w:p>
      <w:pPr>
        <w:numPr>
          <w:ilvl w:val="0"/>
          <w:numId w:val="1001"/>
        </w:numPr>
        <w:pStyle w:val="Compact"/>
      </w:pPr>
      <w:r>
        <w:t xml:space="preserve">En el menú lateral selecciona el módulo de cálculo que necesitas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rganización-de-módulos"/>
      <w:r>
        <w:t xml:space="preserve">2. Organización de módulos</w:t>
      </w:r>
      <w:bookmarkEnd w:id="22"/>
    </w:p>
    <w:p>
      <w:pPr>
        <w:pStyle w:val="FirstParagraph"/>
      </w:pPr>
      <w:r>
        <w:t xml:space="preserve">La app está organizada en tres sistemas estructurales:</w:t>
      </w:r>
    </w:p>
    <w:p>
      <w:pPr>
        <w:pStyle w:val="SourceCode"/>
      </w:pPr>
      <w:r>
        <w:rPr>
          <w:rStyle w:val="VerbatimChar"/>
        </w:rPr>
        <w:t xml:space="preserve">EstrucCalc RD Pro</w:t>
      </w:r>
      <w:r>
        <w:br/>
      </w:r>
      <w:r>
        <w:rPr>
          <w:rStyle w:val="VerbatimChar"/>
        </w:rPr>
        <w:t xml:space="preserve">├── Estructura Aporticada (hormigón armado)</w:t>
      </w:r>
      <w:r>
        <w:br/>
      </w:r>
      <w:r>
        <w:rPr>
          <w:rStyle w:val="VerbatimChar"/>
        </w:rPr>
        <w:t xml:space="preserve">│   ├── Losas</w:t>
      </w:r>
      <w:r>
        <w:br/>
      </w:r>
      <w:r>
        <w:rPr>
          <w:rStyle w:val="VerbatimChar"/>
        </w:rPr>
        <w:t xml:space="preserve">│   ├── Vigas</w:t>
      </w:r>
      <w:r>
        <w:br/>
      </w:r>
      <w:r>
        <w:rPr>
          <w:rStyle w:val="VerbatimChar"/>
        </w:rPr>
        <w:t xml:space="preserve">│   ├── Columnas</w:t>
      </w:r>
      <w:r>
        <w:br/>
      </w:r>
      <w:r>
        <w:rPr>
          <w:rStyle w:val="VerbatimChar"/>
        </w:rPr>
        <w:t xml:space="preserve">│   └── Fundaciones (Zapata Aislada)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Mampostería Confinada</w:t>
      </w:r>
      <w:r>
        <w:br/>
      </w:r>
      <w:r>
        <w:rPr>
          <w:rStyle w:val="VerbatimChar"/>
        </w:rPr>
        <w:t xml:space="preserve">│   ├── Muros</w:t>
      </w:r>
      <w:r>
        <w:br/>
      </w:r>
      <w:r>
        <w:rPr>
          <w:rStyle w:val="VerbatimChar"/>
        </w:rPr>
        <w:t xml:space="preserve">│   ├── Vigas de Amarre</w:t>
      </w:r>
      <w:r>
        <w:br/>
      </w:r>
      <w:r>
        <w:rPr>
          <w:rStyle w:val="VerbatimChar"/>
        </w:rPr>
        <w:t xml:space="preserve">│   ├── Columnas de Confinamiento</w:t>
      </w:r>
      <w:r>
        <w:br/>
      </w:r>
      <w:r>
        <w:rPr>
          <w:rStyle w:val="VerbatimChar"/>
        </w:rPr>
        <w:t xml:space="preserve">│   └── Fundaciones (Zapata Corrida)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Muros de Hormigón (Shear Walls)</w:t>
      </w:r>
      <w:r>
        <w:br/>
      </w:r>
      <w:r>
        <w:rPr>
          <w:rStyle w:val="VerbatimChar"/>
        </w:rPr>
        <w:t xml:space="preserve">    ├── Muros / Shear Walls</w:t>
      </w:r>
      <w:r>
        <w:br/>
      </w:r>
      <w:r>
        <w:rPr>
          <w:rStyle w:val="VerbatimChar"/>
        </w:rPr>
        <w:t xml:space="preserve">    ├── Losas</w:t>
      </w:r>
      <w:r>
        <w:br/>
      </w:r>
      <w:r>
        <w:rPr>
          <w:rStyle w:val="VerbatimChar"/>
        </w:rPr>
        <w:t xml:space="preserve">    └── Fundaciones (Zapata Corrida)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structura-aporticada"/>
      <w:r>
        <w:t xml:space="preserve">3. Estructura Aporticada</w:t>
      </w:r>
      <w:bookmarkEnd w:id="23"/>
    </w:p>
    <w:p>
      <w:pPr>
        <w:pStyle w:val="Heading3"/>
      </w:pPr>
      <w:bookmarkStart w:id="24" w:name="losas"/>
      <w:r>
        <w:t xml:space="preserve">3.1 Losas</w:t>
      </w:r>
      <w:bookmarkEnd w:id="24"/>
    </w:p>
    <w:p>
      <w:pPr>
        <w:pStyle w:val="FirstParagraph"/>
      </w:pPr>
      <w:r>
        <w:t xml:space="preserve">Calcula losas macizas de hormigón armado bajo ACI 318-19.</w:t>
      </w:r>
    </w:p>
    <w:p>
      <w:pPr>
        <w:pStyle w:val="BodyText"/>
      </w:pPr>
      <w:r>
        <w:rPr>
          <w:b/>
        </w:rPr>
        <w:t xml:space="preserve">Tipos disponibles: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 dirección</w:t>
      </w:r>
      <w:r>
        <w:t xml:space="preserve"> </w:t>
      </w:r>
      <w:r>
        <w:t xml:space="preserve">— losa con relación largo/ancho ≥ 2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 direcciones</w:t>
      </w:r>
      <w:r>
        <w:t xml:space="preserve"> </w:t>
      </w:r>
      <w:r>
        <w:t xml:space="preserve">— losa con relación largo/ancho &lt; 2 (Método de Diseño Directo §8.10)</w:t>
      </w:r>
    </w:p>
    <w:p>
      <w:pPr>
        <w:pStyle w:val="BodyText"/>
      </w:pPr>
      <w:r>
        <w:rPr>
          <w:b/>
        </w:rPr>
        <w:t xml:space="preserve">Datos de entrada (1 dirección):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f’c</w:t>
            </w:r>
          </w:p>
        </w:tc>
        <w:tc>
          <w:p>
            <w:pPr>
              <w:pStyle w:val="Compact"/>
              <w:jc w:val="left"/>
            </w:pPr>
            <w:r>
              <w:t xml:space="preserve">Resistencia del hormigón (kgf/cm²)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p>
            <w:pPr>
              <w:pStyle w:val="Compact"/>
              <w:jc w:val="left"/>
            </w:pPr>
            <w:r>
              <w:t xml:space="preserve">Resistencia del acero (kgf/cm²)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Condición de apoyo</w:t>
            </w:r>
          </w:p>
        </w:tc>
        <w:tc>
          <w:p>
            <w:pPr>
              <w:pStyle w:val="Compact"/>
              <w:jc w:val="left"/>
            </w:pPr>
            <w:r>
              <w:t xml:space="preserve">Simple, continuo un extremo, continuo ambos extremos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Carga muerta (CM)</w:t>
            </w:r>
          </w:p>
        </w:tc>
        <w:tc>
          <w:p>
            <w:pPr>
              <w:pStyle w:val="Compact"/>
              <w:jc w:val="left"/>
            </w:pPr>
            <w:r>
              <w:t xml:space="preserve">kg/m² (sin peso propio)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Carga viva (CV)</w:t>
            </w:r>
          </w:p>
        </w:tc>
        <w:tc>
          <w:p>
            <w:pPr>
              <w:pStyle w:val="Compact"/>
              <w:jc w:val="left"/>
            </w:pPr>
            <w:r>
              <w:t xml:space="preserve">kg/m²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Longitud libre (Ln)</w:t>
            </w:r>
          </w:p>
        </w:tc>
        <w:tc>
          <w:p>
            <w:pPr>
              <w:pStyle w:val="Compact"/>
              <w:jc w:val="left"/>
            </w:pPr>
            <w:r>
              <w:t xml:space="preserve">metros</w:t>
            </w:r>
          </w:p>
        </w:tc>
      </w:tr>
    </w:tbl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espesor mínimo, carga última Wu, Mu, As requerido, barra seleccionada, espaciamiento, verificación de corte.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vigas"/>
      <w:r>
        <w:t xml:space="preserve">3.2 Vigas</w:t>
      </w:r>
      <w:bookmarkEnd w:id="25"/>
    </w:p>
    <w:p>
      <w:pPr>
        <w:pStyle w:val="FirstParagraph"/>
      </w:pPr>
      <w:r>
        <w:t xml:space="preserve">Diseño de viga rectangular bajo ACI 318-19 con confinamiento sísmico SMF (§18.6).</w:t>
      </w:r>
    </w:p>
    <w:p>
      <w:pPr>
        <w:pStyle w:val="BodyText"/>
      </w:pPr>
      <w:r>
        <w:rPr>
          <w:b/>
        </w:rPr>
        <w:t xml:space="preserve">Datos de entrada: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f’c, fy</w:t>
            </w:r>
          </w:p>
        </w:tc>
        <w:tc>
          <w:p>
            <w:pPr>
              <w:pStyle w:val="Compact"/>
              <w:jc w:val="left"/>
            </w:pPr>
            <w:r>
              <w:t xml:space="preserve">Materiales (kgf/cm²)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b, h</w:t>
            </w:r>
          </w:p>
        </w:tc>
        <w:tc>
          <w:p>
            <w:pPr>
              <w:pStyle w:val="Compact"/>
              <w:jc w:val="left"/>
            </w:pPr>
            <w:r>
              <w:t xml:space="preserve">Base y altura de la sección (cm)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p>
            <w:pPr>
              <w:pStyle w:val="Compact"/>
              <w:jc w:val="left"/>
            </w:pPr>
            <w:r>
              <w:t xml:space="preserve">Momento último (ton·m)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</w:t>
            </w:r>
          </w:p>
        </w:tc>
        <w:tc>
          <w:p>
            <w:pPr>
              <w:pStyle w:val="Compact"/>
              <w:jc w:val="left"/>
            </w:pPr>
            <w:r>
              <w:t xml:space="preserve">Cortante último (ton)</w:t>
            </w:r>
          </w:p>
        </w:tc>
      </w:tr>
    </w:tbl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As flexión, estribos de confinamiento (zona y campo), diagrama de cortante.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columnas"/>
      <w:r>
        <w:t xml:space="preserve">3.3 Columnas</w:t>
      </w:r>
      <w:bookmarkEnd w:id="26"/>
    </w:p>
    <w:p>
      <w:pPr>
        <w:pStyle w:val="FirstParagraph"/>
      </w:pPr>
      <w:r>
        <w:t xml:space="preserve">Diseño de columna rectangular con generación del</w:t>
      </w:r>
      <w:r>
        <w:t xml:space="preserve"> </w:t>
      </w:r>
      <w:r>
        <w:rPr>
          <w:b/>
        </w:rPr>
        <w:t xml:space="preserve">diagrama de interacción P-M</w:t>
      </w:r>
      <w:r>
        <w:t xml:space="preserve"> </w:t>
      </w:r>
      <w:r>
        <w:t xml:space="preserve">bajo ACI 318-19 (§10) con confinamiento SMF (§18.7.5).</w:t>
      </w:r>
    </w:p>
    <w:p>
      <w:pPr>
        <w:pStyle w:val="BodyText"/>
      </w:pPr>
      <w:r>
        <w:rPr>
          <w:b/>
        </w:rPr>
        <w:t xml:space="preserve">Datos de entrada: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f’c, fy</w:t>
            </w:r>
          </w:p>
        </w:tc>
        <w:tc>
          <w:p>
            <w:pPr>
              <w:pStyle w:val="Compact"/>
              <w:jc w:val="left"/>
            </w:pPr>
            <w:r>
              <w:t xml:space="preserve">Materiales (kgf/cm²)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b, h</w:t>
            </w:r>
          </w:p>
        </w:tc>
        <w:tc>
          <w:p>
            <w:pPr>
              <w:pStyle w:val="Compact"/>
              <w:jc w:val="left"/>
            </w:pPr>
            <w:r>
              <w:t xml:space="preserve">Dimensiones de la sección (cm)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Pu, Mu</w:t>
            </w:r>
          </w:p>
        </w:tc>
        <w:tc>
          <w:p>
            <w:pPr>
              <w:pStyle w:val="Compact"/>
              <w:jc w:val="left"/>
            </w:pPr>
            <w:r>
              <w:t xml:space="preserve">Carga axial y momento últimos por combinación de carga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Recubrimiento</w:t>
            </w:r>
          </w:p>
        </w:tc>
        <w:tc>
          <w:p>
            <w:pPr>
              <w:pStyle w:val="Compact"/>
              <w:jc w:val="left"/>
            </w:pPr>
            <w:r>
              <w:t xml:space="preserve">cm</w:t>
            </w:r>
          </w:p>
        </w:tc>
      </w:tr>
    </w:tbl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- Área de acero As seleccionado</w:t>
      </w:r>
      <w:r>
        <w:t xml:space="preserve"> </w:t>
      </w:r>
      <w:r>
        <w:t xml:space="preserve">- Gráfico del diagrama P-M (curva φPn-φMn en azul, demanda en verde/rojo)</w:t>
      </w:r>
      <w:r>
        <w:t xml:space="preserve"> </w:t>
      </w:r>
      <w:r>
        <w:t xml:space="preserve">- Estribos de confinamiento: zona (Ash, So) y campo</w:t>
      </w:r>
      <w:r>
        <w:t xml:space="preserve"> </w:t>
      </w:r>
      <w:r>
        <w:t xml:space="preserve">- Verificación de cada combinación de carga (cumple ✓ / falla ✗)</w:t>
      </w:r>
    </w:p>
    <w:p>
      <w:pPr>
        <w:pStyle w:val="BlockText"/>
      </w:pPr>
      <w:r>
        <w:rPr>
          <w:b/>
        </w:rPr>
        <w:t xml:space="preserve">Nota:</w:t>
      </w:r>
      <w:r>
        <w:t xml:space="preserve"> </w:t>
      </w:r>
      <w:r>
        <w:t xml:space="preserve">Los puntos de demanda dentro de la curva azul indican que la columna cumple. Puntos fuera de la curva indican que hay que aumentar sección o acero.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fundaciones-zapata-aislada"/>
      <w:r>
        <w:t xml:space="preserve">3.4 Fundaciones — Zapata Aislada</w:t>
      </w:r>
      <w:bookmarkEnd w:id="27"/>
    </w:p>
    <w:p>
      <w:pPr>
        <w:pStyle w:val="FirstParagraph"/>
      </w:pPr>
      <w:r>
        <w:t xml:space="preserve">Diseño de zapata cuadrada bajo carga axial y momento.</w:t>
      </w:r>
    </w:p>
    <w:p>
      <w:pPr>
        <w:pStyle w:val="BodyText"/>
      </w:pPr>
      <w:r>
        <w:rPr>
          <w:b/>
        </w:rPr>
        <w:t xml:space="preserve">Datos de entrada:</w:t>
      </w:r>
      <w:r>
        <w:t xml:space="preserve"> </w:t>
      </w:r>
      <w:r>
        <w:t xml:space="preserve">cargas de servicio y sísmicas, dimensiones de columna, capacidad admisible del suelo, profundidad de desplante.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dimensiones de zapata, verificación de presiones, punzonado, cortante en una dirección y flexión. Acero en ambas direcciones.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ampostería-confinada"/>
      <w:r>
        <w:t xml:space="preserve">4. Mampostería Confinada</w:t>
      </w:r>
      <w:bookmarkEnd w:id="28"/>
    </w:p>
    <w:p>
      <w:pPr>
        <w:pStyle w:val="Heading3"/>
      </w:pPr>
      <w:bookmarkStart w:id="29" w:name="muros"/>
      <w:r>
        <w:t xml:space="preserve">4.1 Muros</w:t>
      </w:r>
      <w:bookmarkEnd w:id="29"/>
    </w:p>
    <w:p>
      <w:pPr>
        <w:pStyle w:val="FirstParagraph"/>
      </w:pPr>
      <w:r>
        <w:t xml:space="preserve">Diseño de muros de mampostería bajo cargas laterales (ACI 530-13, Método ASD).</w:t>
      </w:r>
    </w:p>
    <w:p>
      <w:pPr>
        <w:pStyle w:val="BodyText"/>
      </w:pPr>
      <w:r>
        <w:rPr>
          <w:b/>
        </w:rPr>
        <w:t xml:space="preserve">Datos de entrada:</w:t>
      </w:r>
      <w:r>
        <w:t xml:space="preserve"> </w:t>
      </w:r>
      <w:r>
        <w:t xml:space="preserve">dimensiones del muro, cargas gravitacionales, carga sísmica (la app calcula la sísmica con los parámetros NSRDom).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verificación de esfuerzo axial, flexión y cortante; refuerzo horizontal y vertical mínimo.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vigas-de-amarre"/>
      <w:r>
        <w:t xml:space="preserve">4.2 Vigas de Amarre</w:t>
      </w:r>
      <w:bookmarkEnd w:id="30"/>
    </w:p>
    <w:p>
      <w:pPr>
        <w:pStyle w:val="FirstParagraph"/>
      </w:pPr>
      <w:r>
        <w:t xml:space="preserve">Diseño de vigas de amarre (coronas) en mampostería.</w:t>
      </w:r>
    </w:p>
    <w:p>
      <w:pPr>
        <w:pStyle w:val="BodyText"/>
      </w:pPr>
      <w:r>
        <w:rPr>
          <w:b/>
        </w:rPr>
        <w:t xml:space="preserve">Datos de entrada:</w:t>
      </w:r>
      <w:r>
        <w:t xml:space="preserve"> </w:t>
      </w:r>
      <w:r>
        <w:t xml:space="preserve">luz libre, cargas tributarias, dimensiones de sección.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As flexión, estribos, verificaciones.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olumnas-de-confinamiento"/>
      <w:r>
        <w:t xml:space="preserve">4.3 Columnas de Confinamiento</w:t>
      </w:r>
      <w:bookmarkEnd w:id="31"/>
    </w:p>
    <w:p>
      <w:pPr>
        <w:pStyle w:val="FirstParagraph"/>
      </w:pPr>
      <w:r>
        <w:t xml:space="preserve">Diseño de columnas de confinamiento (pilastras).</w:t>
      </w:r>
    </w:p>
    <w:p>
      <w:pPr>
        <w:pStyle w:val="BodyText"/>
      </w:pPr>
      <w:r>
        <w:rPr>
          <w:b/>
        </w:rPr>
        <w:t xml:space="preserve">Datos de entrada:</w:t>
      </w:r>
      <w:r>
        <w:t xml:space="preserve"> </w:t>
      </w:r>
      <w:r>
        <w:t xml:space="preserve">altura de muro, cargas sísmicas, sección.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refuerzo longitudinal y transversal, verificaciones.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zapata-corrida-mampostería"/>
      <w:r>
        <w:t xml:space="preserve">4.4 Zapata Corrida (Mampostería)</w:t>
      </w:r>
      <w:bookmarkEnd w:id="32"/>
    </w:p>
    <w:p>
      <w:pPr>
        <w:pStyle w:val="FirstParagraph"/>
      </w:pPr>
      <w:r>
        <w:t xml:space="preserve">Diseño de fundación corrida bajo muro de mampostería.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ancho, espesor y acero transversal de la zapata.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uros-de-hormigón-shear-walls"/>
      <w:r>
        <w:t xml:space="preserve">5. Muros de Hormigón (Shear Walls)</w:t>
      </w:r>
      <w:bookmarkEnd w:id="33"/>
    </w:p>
    <w:p>
      <w:pPr>
        <w:pStyle w:val="Heading3"/>
      </w:pPr>
      <w:bookmarkStart w:id="34" w:name="muros-shear-walls"/>
      <w:r>
        <w:t xml:space="preserve">5.1 Muros / Shear Walls</w:t>
      </w:r>
      <w:bookmarkEnd w:id="34"/>
    </w:p>
    <w:p>
      <w:pPr>
        <w:pStyle w:val="FirstParagraph"/>
      </w:pPr>
      <w:r>
        <w:t xml:space="preserve">Diseño según ACI 318-19 §11. La resistencia a cortante αc se calcula automáticamente según la relación hw/Lw del muro.</w:t>
      </w:r>
    </w:p>
    <w:p>
      <w:pPr>
        <w:pStyle w:val="BodyText"/>
      </w:pPr>
      <w:r>
        <w:rPr>
          <w:b/>
        </w:rPr>
        <w:t xml:space="preserve">Datos de entrada:</w:t>
      </w:r>
      <w:r>
        <w:t xml:space="preserve"> </w:t>
      </w:r>
      <w:r>
        <w:t xml:space="preserve">dimensiones del muro, cargas (Pu, Mu, Vu).</w:t>
      </w:r>
    </w:p>
    <w:p>
      <w:pPr>
        <w:pStyle w:val="BodyText"/>
      </w:pPr>
      <w:r>
        <w:rPr>
          <w:b/>
        </w:rPr>
        <w:t xml:space="preserve">Resultados:</w:t>
      </w:r>
      <w:r>
        <w:t xml:space="preserve"> </w:t>
      </w:r>
      <w:r>
        <w:t xml:space="preserve">ρh y ρv mínimos, φVn, φPn, verificaciones.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nálisis-sísmico-automático"/>
      <w:r>
        <w:t xml:space="preserve">6. Análisis Sísmico (automático)</w:t>
      </w:r>
      <w:bookmarkEnd w:id="35"/>
    </w:p>
    <w:p>
      <w:pPr>
        <w:pStyle w:val="FirstParagraph"/>
      </w:pPr>
      <w:r>
        <w:t xml:space="preserve">Todos los módulos que requieren carga sísmica usan el motor de cálculo integrado bajo</w:t>
      </w:r>
      <w:r>
        <w:t xml:space="preserve"> </w:t>
      </w:r>
      <w:r>
        <w:rPr>
          <w:b/>
        </w:rPr>
        <w:t xml:space="preserve">NSRDom R-001</w:t>
      </w:r>
      <w:r>
        <w:t xml:space="preserve">:</w:t>
      </w:r>
    </w:p>
    <w:p>
      <w:pPr>
        <w:pStyle w:val="BodyText"/>
      </w:pPr>
      <w:r>
        <w:rPr>
          <w:b/>
        </w:rPr>
        <w:t xml:space="preserve">Datos requeridos:</w:t>
      </w:r>
      <w:r>
        <w:t xml:space="preserve"> </w:t>
      </w:r>
      <w:r>
        <w:t xml:space="preserve">- Zona sísmica (1 a 4)</w:t>
      </w:r>
      <w:r>
        <w:t xml:space="preserve"> </w:t>
      </w:r>
      <w:r>
        <w:t xml:space="preserve">- Tipo de suelo (A, B, C, D, E)</w:t>
      </w:r>
      <w:r>
        <w:t xml:space="preserve"> </w:t>
      </w:r>
      <w:r>
        <w:t xml:space="preserve">- Número de pisos y altura total</w:t>
      </w:r>
      <w:r>
        <w:t xml:space="preserve"> </w:t>
      </w:r>
      <w:r>
        <w:t xml:space="preserve">- Peso sísmico total</w:t>
      </w:r>
    </w:p>
    <w:p>
      <w:pPr>
        <w:pStyle w:val="BodyText"/>
      </w:pPr>
      <w:r>
        <w:rPr>
          <w:b/>
        </w:rPr>
        <w:t xml:space="preserve">Resultados del análisis sísmico:</w:t>
      </w:r>
      <w:r>
        <w:t xml:space="preserve"> </w:t>
      </w:r>
      <w:r>
        <w:t xml:space="preserve">- Período fundamental T (método aproximado NSRDom)</w:t>
      </w:r>
      <w:r>
        <w:t xml:space="preserve"> </w:t>
      </w:r>
      <w:r>
        <w:t xml:space="preserve">- Factores Fa y Fv</w:t>
      </w:r>
      <w:r>
        <w:t xml:space="preserve"> </w:t>
      </w:r>
      <w:r>
        <w:t xml:space="preserve">- Coeficiente sísmico Cs</w:t>
      </w:r>
      <w:r>
        <w:t xml:space="preserve"> </w:t>
      </w:r>
      <w:r>
        <w:t xml:space="preserve">- Cortante basal V</w:t>
      </w:r>
      <w:r>
        <w:t xml:space="preserve"> </w:t>
      </w:r>
      <w:r>
        <w:t xml:space="preserve">- Distribución de fuerzas por piso Fx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sumen-y-pdf"/>
      <w:r>
        <w:t xml:space="preserve">7. Resumen y PDF</w:t>
      </w:r>
      <w:bookmarkEnd w:id="36"/>
    </w:p>
    <w:p>
      <w:pPr>
        <w:pStyle w:val="FirstParagraph"/>
      </w:pPr>
      <w:r>
        <w:t xml:space="preserve">Al completar todos los módulos de un sistema:</w:t>
      </w:r>
    </w:p>
    <w:p>
      <w:pPr>
        <w:numPr>
          <w:ilvl w:val="0"/>
          <w:numId w:val="1002"/>
        </w:numPr>
        <w:pStyle w:val="Compact"/>
      </w:pPr>
      <w:r>
        <w:t xml:space="preserve">Ve a la sección</w:t>
      </w:r>
      <w:r>
        <w:t xml:space="preserve"> </w:t>
      </w:r>
      <w:r>
        <w:rPr>
          <w:b/>
        </w:rPr>
        <w:t xml:space="preserve">Resumen</w:t>
      </w:r>
      <w:r>
        <w:t xml:space="preserve"> </w:t>
      </w:r>
      <w:r>
        <w:t xml:space="preserve">del menú lateral</w:t>
      </w:r>
    </w:p>
    <w:p>
      <w:pPr>
        <w:numPr>
          <w:ilvl w:val="0"/>
          <w:numId w:val="1002"/>
        </w:numPr>
        <w:pStyle w:val="Compact"/>
      </w:pPr>
      <w:r>
        <w:t xml:space="preserve">Verás una tabla con el estado (✓/✗) de cada módulo calculado</w:t>
      </w:r>
    </w:p>
    <w:p>
      <w:pPr>
        <w:numPr>
          <w:ilvl w:val="0"/>
          <w:numId w:val="1002"/>
        </w:numPr>
        <w:pStyle w:val="Compact"/>
      </w:pPr>
      <w:r>
        <w:t xml:space="preserve">Para generar el PDF, haz clic en</w:t>
      </w:r>
      <w:r>
        <w:t xml:space="preserve"> </w:t>
      </w:r>
      <w:r>
        <w:rPr>
          <w:b/>
        </w:rPr>
        <w:t xml:space="preserve">Imprimir</w:t>
      </w:r>
      <w:r>
        <w:t xml:space="preserve"> </w:t>
      </w:r>
      <w:r>
        <w:t xml:space="preserve">(o Ctrl+P) y selecciona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Guardar como PDF</w:t>
      </w:r>
      <w:r>
        <w:rPr>
          <w:b/>
        </w:rPr>
        <w:t xml:space="preserve">”</w:t>
      </w:r>
      <w:r>
        <w:t xml:space="preserve"> </w:t>
      </w:r>
      <w:r>
        <w:t xml:space="preserve">como destino</w:t>
      </w:r>
    </w:p>
    <w:p>
      <w:pPr>
        <w:pStyle w:val="FirstParagraph"/>
      </w:pPr>
      <w:r>
        <w:t xml:space="preserve">El PDF incluye toda la memoria de cálculo con pasos, fórmulas, norma aplicada, sustitución numérica y resultado.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lujo-de-trabajo-recomendado"/>
      <w:r>
        <w:t xml:space="preserve">8. Flujo de trabajo recomendado</w:t>
      </w:r>
      <w:bookmarkEnd w:id="37"/>
    </w:p>
    <w:p>
      <w:pPr>
        <w:pStyle w:val="FirstParagraph"/>
      </w:pPr>
      <w:r>
        <w:t xml:space="preserve">Para un proyecto de estructura aporticada completo, el orden recomendado es:</w:t>
      </w:r>
    </w:p>
    <w:p>
      <w:pPr>
        <w:pStyle w:val="SourceCode"/>
      </w:pPr>
      <w:r>
        <w:rPr>
          <w:rStyle w:val="VerbatimChar"/>
        </w:rPr>
        <w:t xml:space="preserve">1. Losas        → determina cargas para vigas</w:t>
      </w:r>
      <w:r>
        <w:br/>
      </w:r>
      <w:r>
        <w:rPr>
          <w:rStyle w:val="VerbatimChar"/>
        </w:rPr>
        <w:t xml:space="preserve">2. Vigas        → obtiene reacciones para columnas</w:t>
      </w:r>
      <w:r>
        <w:br/>
      </w:r>
      <w:r>
        <w:rPr>
          <w:rStyle w:val="VerbatimChar"/>
        </w:rPr>
        <w:t xml:space="preserve">3. Columnas     → verifica sección y acero</w:t>
      </w:r>
      <w:r>
        <w:br/>
      </w:r>
      <w:r>
        <w:rPr>
          <w:rStyle w:val="VerbatimChar"/>
        </w:rPr>
        <w:t xml:space="preserve">4. Fundaciones  → diseña con las cargas de columnas</w:t>
      </w:r>
      <w:r>
        <w:br/>
      </w:r>
      <w:r>
        <w:rPr>
          <w:rStyle w:val="VerbatimChar"/>
        </w:rPr>
        <w:t xml:space="preserve">5. Resumen      → revisa verificaciones y genera PDF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nsideraciones-importantes"/>
      <w:r>
        <w:t xml:space="preserve">Consideraciones importantes</w:t>
      </w:r>
      <w:bookmarkEnd w:id="3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Longitud de desarrollo en zapatas:</w:t>
      </w:r>
      <w:r>
        <w:t xml:space="preserve"> </w:t>
      </w:r>
      <w:r>
        <w:t xml:space="preserve">La longitud de desarrollo recta frecuentemente excede el vuelo disponible de la zapata. En ese caso, usar</w:t>
      </w:r>
      <w:r>
        <w:t xml:space="preserve"> </w:t>
      </w:r>
      <w:r>
        <w:rPr>
          <w:b/>
        </w:rPr>
        <w:t xml:space="preserve">ganchos estándar</w:t>
      </w:r>
      <w:r>
        <w:t xml:space="preserve"> </w:t>
      </w:r>
      <w:r>
        <w:t xml:space="preserve">(ld efectivo = 0.7 × ld recto).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Unidades:</w:t>
      </w:r>
      <w:r>
        <w:t xml:space="preserve"> </w:t>
      </w:r>
      <w:r>
        <w:t xml:space="preserve">La app solo trabaja en</w:t>
      </w:r>
      <w:r>
        <w:t xml:space="preserve"> </w:t>
      </w:r>
      <w:r>
        <w:rPr>
          <w:b/>
        </w:rPr>
        <w:t xml:space="preserve">kgf/cm², ton y cm</w:t>
      </w:r>
      <w:r>
        <w:t xml:space="preserve">. No ingreses datos en MPa, kN o mm.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Zona sísmica RD:</w:t>
      </w:r>
      <w:r>
        <w:t xml:space="preserve"> </w:t>
      </w:r>
      <w:r>
        <w:t xml:space="preserve">La República Dominicana usa las zonas 1 (baja) a 4 (muy alta). Santo Domingo y el Cibao están en zona 3 y 4 respectivamente.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2026-06-29T04:02:01Z</dcterms:created>
  <dcterms:modified xsi:type="dcterms:W3CDTF">2026-06-29T04:02:01Z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