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pPr>
      <w:r>
        <w:rPr>
          <w:rFonts w:ascii="Calibri" w:eastAsia="Microsoft YaHei"/>
          <w:b/>
          <w:bCs/>
          <w:color w:val="1B6B7A"/>
          <w:sz w:val="20"/>
          <w:szCs w:val="20"/>
        </w:rPr>
        <w:t xml:space="preserve">DIGITAL FORENSICS LABORATORY  ·  LAB 04</w:t>
      </w:r>
    </w:p>
    <w:p>
      <w:pPr>
        <w:spacing w:after="60" w:line="700" w:lineRule="atLeast"/>
      </w:pPr>
      <w:r>
        <w:rPr>
          <w:rFonts w:ascii="Calibri" w:eastAsia="Microsoft YaHei"/>
          <w:b/>
          <w:bCs/>
          <w:color w:val="0F3A47"/>
          <w:sz w:val="52"/>
          <w:szCs w:val="52"/>
        </w:rPr>
        <w:t xml:space="preserve">Web Attack Forensics</w:t>
      </w:r>
    </w:p>
    <w:p>
      <w:pPr>
        <w:keepNext w:val="false"/>
        <w:spacing w:after="200" w:line="312"/>
        <w:jc w:val="both"/>
      </w:pPr>
      <w:r>
        <w:rPr>
          <w:rFonts w:ascii="Calibri" w:eastAsia="Microsoft YaHei"/>
          <w:b w:val="false"/>
          <w:bCs w:val="false"/>
          <w:i/>
          <w:iCs/>
          <w:color w:val="5B6B76"/>
          <w:sz w:val="24"/>
          <w:szCs w:val="24"/>
        </w:rPr>
        <w:t xml:space="preserve">Working paper — Apache access logs, ModSecurity audits, and the breach timeline</w:t>
      </w: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29"/>
        <w:gridCol w:w="2929"/>
        <w:gridCol w:w="2929"/>
      </w:tblGrid>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Name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Student ID (NIM)</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Class / Group</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r>
        <w:trPr>
          <w:cantSplit/>
          <w:trHeight w:val="320" w:hRule="atLeast"/>
        </w:trPr>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Date</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Instructor / TA</w:t>
            </w:r>
          </w:p>
        </w:tc>
        <w:tc>
          <w:tcPr>
            <w:tcW w:type="pct" w:w="1667"/>
            <w:tcBorders>
              <w:top w:val="none" w:color="FFFFFF" w:sz="0"/>
              <w:left w:val="none" w:color="FFFFFF" w:sz="0"/>
              <w:bottom w:val="none" w:color="FFFFFF" w:sz="0"/>
              <w:right w:val="none" w:color="FFFFFF" w:sz="0"/>
            </w:tcBorders>
            <w:tcMar>
              <w:top w:type="dxa" w:w="40"/>
              <w:left w:type="dxa" w:w="40"/>
              <w:bottom w:type="dxa" w:w="40"/>
              <w:right w:type="dxa" w:w="220"/>
            </w:tcMar>
          </w:tcPr>
          <w:p>
            <w:pPr>
              <w:spacing w:after="0" w:line="276"/>
              <w:jc w:val="left"/>
            </w:pPr>
            <w:r>
              <w:rPr>
                <w:rFonts w:ascii="Calibri" w:eastAsia="Microsoft YaHei"/>
                <w:b/>
                <w:bCs/>
                <w:color w:val="35505E"/>
                <w:sz w:val="19"/>
                <w:szCs w:val="19"/>
              </w:rPr>
              <w:t xml:space="preserve">Session grade</w:t>
            </w:r>
          </w:p>
        </w:tc>
      </w:tr>
      <w:tr>
        <w:trPr>
          <w:cantSplit/>
          <w:trHeight w:val="500" w:hRule="atLeast"/>
        </w:trPr>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c>
          <w:tcPr>
            <w:tcW w:type="pct" w:w="1667"/>
            <w:tcBorders>
              <w:top w:val="none" w:color="FFFFFF" w:sz="0"/>
              <w:left w:val="none" w:color="FFFFFF" w:sz="0"/>
              <w:bottom w:val="single" w:color="C5D3DA" w:sz="4"/>
              <w:right w:val="none" w:color="FFFFFF" w:sz="0"/>
            </w:tcBorders>
            <w:tcMar>
              <w:top w:type="dxa" w:w="40"/>
              <w:left w:type="dxa" w:w="40"/>
              <w:bottom w:type="dxa" w:w="40"/>
              <w:right w:type="dxa" w:w="220"/>
            </w:tcMar>
          </w:tcPr>
          <w:p>
            <w:pPr>
              <w:spacing w:after="0" w:line="276"/>
              <w:jc w:val="left"/>
            </w:pPr>
            <w:r>
              <w:rPr>
                <w:rFonts w:ascii="Calibri" w:eastAsia="Microsoft YaHei"/>
                <w:b w:val="false"/>
                <w:bCs w:val="false"/>
                <w:color w:val="1C262B"/>
                <w:sz w:val="20"/>
                <w:szCs w:val="20"/>
              </w:rPr>
              <w:t xml:space="preserve"/>
            </w:r>
          </w:p>
        </w:tc>
      </w:tr>
    </w:tbl>
    <w:p>
      <w:pPr>
        <w:spacing w:after="160" w:line="240"/>
      </w:pPr>
    </w:p>
    <w:p>
      <w:pPr>
        <w:pStyle w:val="Heading1"/>
        <w:keepNext/>
        <w:spacing w:after="180" w:before="360" w:line="312"/>
      </w:pPr>
      <w:r>
        <w:rPr>
          <w:rFonts w:ascii="Calibri" w:eastAsia="Microsoft YaHei"/>
          <w:b/>
          <w:bCs/>
          <w:color w:val="0F3A47"/>
          <w:sz w:val="30"/>
          <w:szCs w:val="30"/>
        </w:rPr>
        <w:t xml:space="preserve">1. Lab Overview</w:t>
      </w:r>
    </w:p>
    <w:p>
      <w:pPr>
        <w:keepNext w:val="false"/>
        <w:spacing w:after="120" w:line="312"/>
        <w:jc w:val="both"/>
      </w:pPr>
      <w:r>
        <w:rPr>
          <w:rFonts w:ascii="Calibri" w:eastAsia="Microsoft YaHei"/>
          <w:b w:val="false"/>
          <w:bCs w:val="false"/>
          <w:i w:val="false"/>
          <w:iCs w:val="false"/>
          <w:color w:val="1C262B"/>
          <w:sz w:val="22"/>
          <w:szCs w:val="22"/>
        </w:rPr>
        <w:t xml:space="preserve">This working paper accompanies Lab 04 of the digital forensics series. A web application is attacked, and the evidence is written by the victim itself: Apache records every request, PHP confesses its failures, and ModSecurity keeps a full transcript of requests and responses. You will learn to triage access logs with awk and grep, read WAF audit transactions section by section, decode layered payloads, and rebuild a complete breach timeline. Complete the pre-lab before the session, check off each step as you perform it, answer every question with quoted log lines, and close with a reflection.</w:t>
      </w:r>
    </w:p>
    <w:p>
      <w:pPr>
        <w:pStyle w:val="Heading2"/>
        <w:keepNext/>
        <w:spacing w:after="120" w:before="260" w:line="312"/>
      </w:pPr>
      <w:r>
        <w:rPr>
          <w:rFonts w:ascii="Calibri" w:eastAsia="Microsoft YaHei"/>
          <w:b/>
          <w:bCs/>
          <w:color w:val="1B6B7A"/>
          <w:sz w:val="26"/>
          <w:szCs w:val="26"/>
        </w:rPr>
        <w:t xml:space="preserve">1.1 Learning objectives</w:t>
      </w:r>
    </w:p>
    <w:p>
      <w:pPr>
        <w:pStyle w:val="ListParagraph"/>
        <w:numPr>
          <w:ilvl w:val="0"/>
          <w:numId w:val="1"/>
        </w:numPr>
        <w:spacing w:after="60" w:line="312"/>
        <w:jc w:val="both"/>
      </w:pPr>
      <w:r>
        <w:rPr>
          <w:rFonts w:ascii="Calibri" w:eastAsia="Microsoft YaHei"/>
          <w:color w:val="1C262B"/>
          <w:sz w:val="22"/>
          <w:szCs w:val="22"/>
        </w:rPr>
        <w:t xml:space="preserve">Explain what access.log, error.log, and modsec_audit.log each record, and where they live.</w:t>
      </w:r>
    </w:p>
    <w:p>
      <w:pPr>
        <w:pStyle w:val="ListParagraph"/>
        <w:numPr>
          <w:ilvl w:val="0"/>
          <w:numId w:val="1"/>
        </w:numPr>
        <w:spacing w:after="60" w:line="312"/>
        <w:jc w:val="both"/>
      </w:pPr>
      <w:r>
        <w:rPr>
          <w:rFonts w:ascii="Calibri" w:eastAsia="Microsoft YaHei"/>
          <w:color w:val="1C262B"/>
          <w:sz w:val="22"/>
          <w:szCs w:val="22"/>
        </w:rPr>
        <w:t xml:space="preserve">Parse an Apache combined log line field by field (IP, time, method, URI, status, size, agent).</w:t>
      </w:r>
    </w:p>
    <w:p>
      <w:pPr>
        <w:pStyle w:val="ListParagraph"/>
        <w:numPr>
          <w:ilvl w:val="0"/>
          <w:numId w:val="1"/>
        </w:numPr>
        <w:spacing w:after="60" w:line="312"/>
        <w:jc w:val="both"/>
      </w:pPr>
      <w:r>
        <w:rPr>
          <w:rFonts w:ascii="Calibri" w:eastAsia="Microsoft YaHei"/>
          <w:color w:val="1C262B"/>
          <w:sz w:val="22"/>
          <w:szCs w:val="22"/>
        </w:rPr>
        <w:t xml:space="preserve">Recognize the log signatures of path traversal, remote command execution, and SQL injection.</w:t>
      </w:r>
    </w:p>
    <w:p>
      <w:pPr>
        <w:pStyle w:val="ListParagraph"/>
        <w:numPr>
          <w:ilvl w:val="0"/>
          <w:numId w:val="1"/>
        </w:numPr>
        <w:spacing w:after="60" w:line="312"/>
        <w:jc w:val="both"/>
      </w:pPr>
      <w:r>
        <w:rPr>
          <w:rFonts w:ascii="Calibri" w:eastAsia="Microsoft YaHei"/>
          <w:color w:val="1C262B"/>
          <w:sz w:val="22"/>
          <w:szCs w:val="22"/>
        </w:rPr>
        <w:t xml:space="preserve">Navigate a ModSecurity audit transaction (A/B/C/F/E/H/Z) and correlate it to access.log timestamps.</w:t>
      </w:r>
    </w:p>
    <w:p>
      <w:pPr>
        <w:pStyle w:val="ListParagraph"/>
        <w:numPr>
          <w:ilvl w:val="0"/>
          <w:numId w:val="1"/>
        </w:numPr>
        <w:spacing w:after="60" w:line="312"/>
        <w:jc w:val="both"/>
      </w:pPr>
      <w:r>
        <w:rPr>
          <w:rFonts w:ascii="Calibri" w:eastAsia="Microsoft YaHei"/>
          <w:color w:val="1C262B"/>
          <w:sz w:val="22"/>
          <w:szCs w:val="22"/>
        </w:rPr>
        <w:t xml:space="preserve">Interpret OWASP CRS rule IDs and the inbound anomaly score verdict.</w:t>
      </w:r>
    </w:p>
    <w:p>
      <w:pPr>
        <w:pStyle w:val="ListParagraph"/>
        <w:numPr>
          <w:ilvl w:val="0"/>
          <w:numId w:val="1"/>
        </w:numPr>
        <w:spacing w:after="60" w:line="312"/>
        <w:jc w:val="both"/>
      </w:pPr>
      <w:r>
        <w:rPr>
          <w:rFonts w:ascii="Calibri" w:eastAsia="Microsoft YaHei"/>
          <w:color w:val="1C262B"/>
          <w:sz w:val="22"/>
          <w:szCs w:val="22"/>
        </w:rPr>
        <w:t xml:space="preserve">Decode layered payloads: URL encoding (single and double), base64, and SQL char() sequences.</w:t>
      </w:r>
    </w:p>
    <w:p>
      <w:pPr>
        <w:pStyle w:val="ListParagraph"/>
        <w:numPr>
          <w:ilvl w:val="0"/>
          <w:numId w:val="1"/>
        </w:numPr>
        <w:spacing w:after="60" w:line="312"/>
        <w:jc w:val="both"/>
      </w:pPr>
      <w:r>
        <w:rPr>
          <w:rFonts w:ascii="Calibri" w:eastAsia="Microsoft YaHei"/>
          <w:color w:val="1C262B"/>
          <w:sz w:val="22"/>
          <w:szCs w:val="22"/>
        </w:rPr>
        <w:t xml:space="preserve">Rebuild an attack timeline and separate attempted attacks from confirmed compromise.</w:t>
      </w:r>
    </w:p>
    <w:p>
      <w:pPr>
        <w:pStyle w:val="Heading2"/>
        <w:keepNext/>
        <w:spacing w:after="120" w:before="260" w:line="312"/>
      </w:pPr>
      <w:r>
        <w:rPr>
          <w:rFonts w:ascii="Calibri" w:eastAsia="Microsoft YaHei"/>
          <w:b/>
          <w:bCs/>
          <w:color w:val="1B6B7A"/>
          <w:sz w:val="26"/>
          <w:szCs w:val="26"/>
        </w:rPr>
        <w:t xml:space="preserve">1.2 Environment and files</w:t>
      </w:r>
    </w:p>
    <w:p>
      <w:pPr>
        <w:keepNext w:val="false"/>
        <w:spacing w:after="120" w:line="312"/>
        <w:jc w:val="both"/>
      </w:pPr>
      <w:r>
        <w:rPr>
          <w:rFonts w:ascii="Calibri" w:eastAsia="Microsoft YaHei"/>
          <w:b w:val="false"/>
          <w:bCs w:val="false"/>
          <w:i w:val="false"/>
          <w:iCs w:val="false"/>
          <w:color w:val="1C262B"/>
          <w:sz w:val="22"/>
          <w:szCs w:val="22"/>
        </w:rPr>
        <w:t xml:space="preserve">Environment: Kali Linux (or any Linux VM) with Docker for the vulnerable lab app. The attack analysis itself needs only the log files and standard tools (grep, awk, sort, uniq, python3). Copy every evidence file to your working directory first - never edit logs in place, and never expose the lab app beyond localhost.</w:t>
      </w:r>
    </w:p>
    <w:p>
      <w:pPr>
        <w:keepNext/>
        <w:spacing w:after="80" w:before="160" w:line="288"/>
      </w:pPr>
      <w:r>
        <w:rPr>
          <w:rFonts w:ascii="Calibri" w:eastAsia="Microsoft YaHei"/>
          <w:b/>
          <w:bCs/>
          <w:color w:val="1B6B7A"/>
          <w:sz w:val="20"/>
          <w:szCs w:val="20"/>
        </w:rPr>
        <w:t xml:space="preserve">Table 1.1 — Lab files</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3164"/>
        <w:gridCol w:w="5624"/>
      </w:tblGrid>
      <w:tr>
        <w:trPr>
          <w:cantSplit/>
          <w:tblHeader/>
        </w:trPr>
        <w:tc>
          <w:tcPr>
            <w:tcW w:type="pct" w:w="1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File</w:t>
            </w:r>
          </w:p>
        </w:tc>
        <w:tc>
          <w:tcPr>
            <w:tcW w:type="pct" w:w="3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Purpose</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files/logs.zip</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A — access.log, error.log, modsec_audit.log of the breached server (upstream)</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files/app/</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deliberately vulnerable Docker app: images/view/command/users pages (upstream)</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files/traffic_shop.log</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B (new) — 1,488 lines of shop traffic with one bad actor</w:t>
            </w:r>
          </w:p>
        </w:tc>
      </w:tr>
      <w:tr>
        <w:trPr>
          <w:cantSplit/>
        </w:trPr>
        <w:tc>
          <w:tcPr>
            <w:tcW w:type="pct" w:w="18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files/waf_alert.log</w:t>
            </w:r>
          </w:p>
        </w:tc>
        <w:tc>
          <w:tcPr>
            <w:tcW w:type="pct" w:w="3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Challenge C (new) — four ModSecurity audit transactions to dissect</w:t>
            </w:r>
          </w:p>
        </w:tc>
      </w:tr>
    </w:tbl>
    <w:p>
      <w:pPr>
        <w:pStyle w:val="Heading2"/>
        <w:keepNext/>
        <w:spacing w:after="120" w:before="260" w:line="312"/>
      </w:pPr>
      <w:r>
        <w:rPr>
          <w:rFonts w:ascii="Calibri" w:eastAsia="Microsoft YaHei"/>
          <w:b/>
          <w:bCs/>
          <w:color w:val="1B6B7A"/>
          <w:sz w:val="26"/>
          <w:szCs w:val="26"/>
        </w:rPr>
        <w:t xml:space="preserve">1.3 What to submit</w:t>
      </w:r>
    </w:p>
    <w:p>
      <w:pPr>
        <w:pStyle w:val="ListParagraph"/>
        <w:numPr>
          <w:ilvl w:val="0"/>
          <w:numId w:val="1"/>
        </w:numPr>
        <w:spacing w:after="60" w:line="312"/>
        <w:jc w:val="both"/>
      </w:pPr>
      <w:r>
        <w:rPr>
          <w:rFonts w:ascii="Calibri" w:eastAsia="Microsoft YaHei"/>
          <w:color w:val="1C262B"/>
          <w:sz w:val="22"/>
          <w:szCs w:val="22"/>
        </w:rPr>
        <w:t xml:space="preserve">Section 1.4 pre-lab, answered before the session (worth 10 points).</w:t>
      </w:r>
    </w:p>
    <w:p>
      <w:pPr>
        <w:pStyle w:val="ListParagraph"/>
        <w:numPr>
          <w:ilvl w:val="0"/>
          <w:numId w:val="1"/>
        </w:numPr>
        <w:spacing w:after="60" w:line="312"/>
        <w:jc w:val="both"/>
      </w:pPr>
      <w:r>
        <w:rPr>
          <w:rFonts w:ascii="Calibri" w:eastAsia="Microsoft YaHei"/>
          <w:color w:val="1C262B"/>
          <w:sz w:val="22"/>
          <w:szCs w:val="22"/>
        </w:rPr>
        <w:t xml:space="preserve">This working paper as PDF, named NIM_Name_Lab04.pdf.</w:t>
      </w:r>
    </w:p>
    <w:p>
      <w:pPr>
        <w:pStyle w:val="ListParagraph"/>
        <w:numPr>
          <w:ilvl w:val="0"/>
          <w:numId w:val="1"/>
        </w:numPr>
        <w:spacing w:after="60" w:line="312"/>
        <w:jc w:val="both"/>
      </w:pPr>
      <w:r>
        <w:rPr>
          <w:rFonts w:ascii="Calibri" w:eastAsia="Microsoft YaHei"/>
          <w:color w:val="1C262B"/>
          <w:sz w:val="22"/>
          <w:szCs w:val="22"/>
        </w:rPr>
        <w:t xml:space="preserve">Your evidence folder NIM_Lab04/evidence/ containing every numbered exhibit (B-01, B-02, and so on).</w:t>
      </w:r>
    </w:p>
    <w:p>
      <w:pPr>
        <w:pStyle w:val="ListParagraph"/>
        <w:numPr>
          <w:ilvl w:val="0"/>
          <w:numId w:val="1"/>
        </w:numPr>
        <w:spacing w:after="60" w:line="312"/>
        <w:jc w:val="both"/>
      </w:pPr>
      <w:r>
        <w:rPr>
          <w:rFonts w:ascii="Calibri" w:eastAsia="Microsoft YaHei"/>
          <w:color w:val="1C262B"/>
          <w:sz w:val="22"/>
          <w:szCs w:val="22"/>
        </w:rPr>
        <w:t xml:space="preserve">Answers that quote the exact log file and line, field, or rule ID - not vague descriptions.</w:t>
      </w:r>
    </w:p>
    <w:p>
      <w:pPr>
        <w:pStyle w:val="Heading2"/>
        <w:keepNext/>
        <w:spacing w:after="120" w:before="260" w:line="312"/>
      </w:pPr>
      <w:r>
        <w:rPr>
          <w:rFonts w:ascii="Calibri" w:eastAsia="Microsoft YaHei"/>
          <w:b/>
          <w:bCs/>
          <w:color w:val="1B6B7A"/>
          <w:sz w:val="26"/>
          <w:szCs w:val="26"/>
        </w:rPr>
        <w:t xml:space="preserve">1.4 Pre-Lab Check</w:t>
      </w:r>
    </w:p>
    <w:p>
      <w:pPr>
        <w:keepNext w:val="false"/>
        <w:spacing w:after="100" w:line="312"/>
        <w:jc w:val="both"/>
      </w:pPr>
      <w:r>
        <w:rPr>
          <w:rFonts w:ascii="Calibri" w:eastAsia="Microsoft YaHei"/>
          <w:b w:val="false"/>
          <w:bCs w:val="false"/>
          <w:i/>
          <w:iCs/>
          <w:color w:val="5B6B76"/>
          <w:sz w:val="20"/>
          <w:szCs w:val="20"/>
        </w:rPr>
        <w:t xml:space="preserve">Answer these before the session, using the lab README and Section 2 of this paper as references. One or two sentences per question are enough - precision beats length.</w:t>
      </w:r>
    </w:p>
    <w:p>
      <w:pPr>
        <w:keepNext/>
        <w:spacing w:after="80" w:before="140" w:line="312"/>
        <w:jc w:val="both"/>
      </w:pPr>
      <w:r>
        <w:rPr>
          <w:rFonts w:ascii="Calibri" w:eastAsia="Microsoft YaHei"/>
          <w:b/>
          <w:bCs/>
          <w:color w:val="0F3A47"/>
          <w:sz w:val="22"/>
          <w:szCs w:val="22"/>
        </w:rPr>
        <w:t xml:space="preserve">P1. </w:t>
      </w:r>
      <w:r>
        <w:rPr>
          <w:rFonts w:ascii="Calibri" w:eastAsia="Microsoft YaHei"/>
          <w:color w:val="1C262B"/>
          <w:sz w:val="22"/>
          <w:szCs w:val="22"/>
        </w:rPr>
        <w:t xml:space="preserve">What three log files does the lab environment produce, and what does each one record?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P2. </w:t>
      </w:r>
      <w:r>
        <w:rPr>
          <w:rFonts w:ascii="Calibri" w:eastAsia="Microsoft YaHei"/>
          <w:color w:val="1C262B"/>
          <w:sz w:val="22"/>
          <w:szCs w:val="22"/>
        </w:rPr>
        <w:t xml:space="preserve">In an Apache combined access log line, what do the status code and response size tell an investigator about an attack request?</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P3. </w:t>
      </w:r>
      <w:r>
        <w:rPr>
          <w:rFonts w:ascii="Calibri" w:eastAsia="Microsoft YaHei"/>
          <w:color w:val="1C262B"/>
          <w:sz w:val="22"/>
          <w:szCs w:val="22"/>
        </w:rPr>
        <w:t xml:space="preserve">Why can access.log never show the payload of a POST request, and where does that payload surface instead?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P4. </w:t>
      </w:r>
      <w:r>
        <w:rPr>
          <w:rFonts w:ascii="Calibri" w:eastAsia="Microsoft YaHei"/>
          <w:color w:val="1C262B"/>
          <w:sz w:val="22"/>
          <w:szCs w:val="22"/>
        </w:rPr>
        <w:t xml:space="preserve">What does URL encoding do, and why might an attacker encode the same payload twice?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keepNext/>
        <w:spacing w:after="80" w:before="140" w:line="312"/>
        <w:jc w:val="both"/>
      </w:pPr>
      <w:r>
        <w:rPr>
          <w:rFonts w:ascii="Calibri" w:eastAsia="Microsoft YaHei"/>
          <w:b/>
          <w:bCs/>
          <w:color w:val="0F3A47"/>
          <w:sz w:val="22"/>
          <w:szCs w:val="22"/>
        </w:rPr>
        <w:t xml:space="preserve">P5. </w:t>
      </w:r>
      <w:r>
        <w:rPr>
          <w:rFonts w:ascii="Calibri" w:eastAsia="Microsoft YaHei"/>
          <w:color w:val="1C262B"/>
          <w:sz w:val="22"/>
          <w:szCs w:val="22"/>
        </w:rPr>
        <w:t xml:space="preserve">What is a WAF, and what does it mean when ModSecurity runs in DETECTION_ONLY mode?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0" w:line="288"/>
            </w:pPr>
            <w:r>
              <w:rPr>
                <w:rFonts w:ascii="Calibri" w:eastAsia="Microsoft YaHei"/>
                <w:i/>
                <w:iCs/>
                <w:color w:val="8AA0AC"/>
                <w:sz w:val="18"/>
                <w:szCs w:val="18"/>
              </w:rPr>
              <w:t xml:space="preserve">Two sentences maximum.</w:t>
            </w:r>
          </w:p>
        </w:tc>
      </w:tr>
    </w:tbl>
    <w:p>
      <w:pPr>
        <w:pStyle w:val="Heading1"/>
        <w:keepNext/>
        <w:spacing w:after="180" w:before="360" w:line="312"/>
      </w:pPr>
      <w:r>
        <w:rPr>
          <w:rFonts w:ascii="Calibri" w:eastAsia="Microsoft YaHei"/>
          <w:b/>
          <w:bCs/>
          <w:color w:val="0F3A47"/>
          <w:sz w:val="30"/>
          <w:szCs w:val="30"/>
        </w:rPr>
        <w:t xml:space="preserve">2. Theory Primer</w:t>
      </w:r>
    </w:p>
    <w:p>
      <w:pPr>
        <w:pStyle w:val="Heading2"/>
        <w:keepNext/>
        <w:spacing w:after="120" w:before="260" w:line="312"/>
      </w:pPr>
      <w:r>
        <w:rPr>
          <w:rFonts w:ascii="Calibri" w:eastAsia="Microsoft YaHei"/>
          <w:b/>
          <w:bCs/>
          <w:color w:val="1B6B7A"/>
          <w:sz w:val="26"/>
          <w:szCs w:val="26"/>
        </w:rPr>
        <w:t xml:space="preserve">2.1 The three logs</w:t>
      </w:r>
    </w:p>
    <w:p>
      <w:pPr>
        <w:keepNext w:val="false"/>
        <w:spacing w:after="120" w:line="312"/>
        <w:jc w:val="both"/>
      </w:pPr>
      <w:r>
        <w:rPr>
          <w:rFonts w:ascii="Calibri" w:eastAsia="Microsoft YaHei"/>
          <w:b w:val="false"/>
          <w:bCs w:val="false"/>
          <w:i w:val="false"/>
          <w:iCs w:val="false"/>
          <w:color w:val="1C262B"/>
          <w:sz w:val="22"/>
          <w:szCs w:val="22"/>
        </w:rPr>
        <w:t xml:space="preserve">Apache writes one access.log line per request: client IP, timestamp with timezone, method, URI with query string, protocol, status code, response size in bytes, referer, and user agent. error.log collects what went wrong: PHP warnings with the failing file and line, permission failures, and ModSecurity warnings duplicated in grep-able form. modsec_audit.log is the richest source: for every interesting transaction the WAF stores the full request headers (B), the request body (C), the response headers (F), the response body (E), and an audit trailer (H) listing every rule that matched, all tied together by one transaction id.</w:t>
      </w:r>
    </w:p>
    <w:p>
      <w:pPr>
        <w:keepNext/>
        <w:spacing w:after="80" w:before="160" w:line="288"/>
      </w:pPr>
      <w:r>
        <w:rPr>
          <w:rFonts w:ascii="Calibri" w:eastAsia="Microsoft YaHei"/>
          <w:b/>
          <w:bCs/>
          <w:color w:val="1B6B7A"/>
          <w:sz w:val="20"/>
          <w:szCs w:val="20"/>
        </w:rPr>
        <w:t xml:space="preserve">Table 2.1 — Field map of a combined access log line</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758"/>
        <w:gridCol w:w="3691"/>
        <w:gridCol w:w="3339"/>
      </w:tblGrid>
      <w:tr>
        <w:trPr>
          <w:cantSplit/>
          <w:tblHeader/>
        </w:trPr>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Field</w:t>
            </w:r>
          </w:p>
        </w:tc>
        <w:tc>
          <w:tcPr>
            <w:tcW w:type="pct" w:w="2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Example</w:t>
            </w:r>
          </w:p>
        </w:tc>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Forensic use</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client IP</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192.168.0.106</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who - rank IPs to find the outlier</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timestamp</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[16/Feb/2023:01:35:27 +0500]</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when - mind the timezone offset</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request</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"GET /view.php?image=../../etc/passwd HTTP/1.1"</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what - payloads sit in the URI</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status</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200 / 302 / 404</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outcome class - 404 bursts mean scanning</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size</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650</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how much came back - dumps are big</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agent + referer</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"Mozilla/5.0 ... Firefox/102.0"</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browser fingerprint or tool signature</w:t>
            </w:r>
          </w:p>
        </w:tc>
      </w:tr>
    </w:tbl>
    <w:p>
      <w:pPr>
        <w:pStyle w:val="Heading2"/>
        <w:keepNext/>
        <w:spacing w:after="120" w:before="260" w:line="312"/>
      </w:pPr>
      <w:r>
        <w:rPr>
          <w:rFonts w:ascii="Calibri" w:eastAsia="Microsoft YaHei"/>
          <w:b/>
          <w:bCs/>
          <w:color w:val="1B6B7A"/>
          <w:sz w:val="26"/>
          <w:szCs w:val="26"/>
        </w:rPr>
        <w:t xml:space="preserve">2.2 The three attack classes and their signatures</w:t>
      </w:r>
    </w:p>
    <w:p>
      <w:pPr>
        <w:keepNext/>
        <w:spacing w:after="80" w:before="160" w:line="288"/>
      </w:pPr>
      <w:r>
        <w:rPr>
          <w:rFonts w:ascii="Calibri" w:eastAsia="Microsoft YaHei"/>
          <w:b/>
          <w:bCs/>
          <w:color w:val="1B6B7A"/>
          <w:sz w:val="20"/>
          <w:szCs w:val="20"/>
        </w:rPr>
        <w:t xml:space="preserve">Table 2.2 — Attack signatures to memorize</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1758"/>
        <w:gridCol w:w="3691"/>
        <w:gridCol w:w="3339"/>
      </w:tblGrid>
      <w:tr>
        <w:trPr>
          <w:cantSplit/>
          <w:tblHeader/>
        </w:trPr>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Attack</w:t>
            </w:r>
          </w:p>
        </w:tc>
        <w:tc>
          <w:tcPr>
            <w:tcW w:type="pct" w:w="2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Looks like</w:t>
            </w:r>
          </w:p>
        </w:tc>
        <w:tc>
          <w:tcPr>
            <w:tcW w:type="pct" w:w="19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Confirming evidence</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Path traversal</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sequences or %2F encodings in URIs, depth ladder</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response contains file content; rules 930100/930110/930120</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Command execution</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POSTs to one endpoint; C-section cmd=, ;, |, backticks</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E-section echoes command output; rules 932150/932160</w:t>
            </w:r>
          </w:p>
        </w:tc>
      </w:tr>
      <w:tr>
        <w:trPr>
          <w:cantSplit/>
        </w:trPr>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SQL injection</w:t>
            </w:r>
          </w:p>
        </w:tc>
        <w:tc>
          <w:tcPr>
            <w:tcW w:type="pct" w:w="21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quotes + SQL keywords; boolean pairs 1=1 / 1=2; UNION SELECT</w:t>
            </w:r>
          </w:p>
        </w:tc>
        <w:tc>
          <w:tcPr>
            <w:tcW w:type="pct" w:w="19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E-section shows dumps or SQL errors; rule 942100 libinjection</w:t>
            </w:r>
          </w:p>
        </w:tc>
      </w:tr>
    </w:tbl>
    <w:p>
      <w:pPr>
        <w:keepNext w:val="false"/>
        <w:spacing w:after="120" w:line="312"/>
        <w:jc w:val="both"/>
      </w:pPr>
      <w:r>
        <w:rPr>
          <w:rFonts w:ascii="Calibri" w:eastAsia="Microsoft YaHei"/>
          <w:b w:val="false"/>
          <w:bCs w:val="false"/>
          <w:i w:val="false"/>
          <w:iCs w:val="false"/>
          <w:color w:val="1C262B"/>
          <w:sz w:val="22"/>
          <w:szCs w:val="22"/>
        </w:rPr>
        <w:t xml:space="preserve">Automated tools sign their work: sqlmap announces itself in the user agent and probes with random short strings (HOvh, fMgn); dirb and gobuster produce 404 bursts at machine speed. A boolean probe pair (AND 1=1 then AND 1=2) with different response sizes is the classic blind SQL injection test.</w:t>
      </w:r>
    </w:p>
    <w:p>
      <w:pPr>
        <w:pStyle w:val="Heading2"/>
        <w:keepNext/>
        <w:spacing w:after="120" w:before="260" w:line="312"/>
      </w:pPr>
      <w:r>
        <w:rPr>
          <w:rFonts w:ascii="Calibri" w:eastAsia="Microsoft YaHei"/>
          <w:b/>
          <w:bCs/>
          <w:color w:val="1B6B7A"/>
          <w:sz w:val="26"/>
          <w:szCs w:val="26"/>
        </w:rPr>
        <w:t xml:space="preserve">2.3 OWASP CRS rule IDs and anomaly scoring</w:t>
      </w:r>
    </w:p>
    <w:p>
      <w:pPr>
        <w:keepNext w:val="false"/>
        <w:spacing w:after="120" w:line="312"/>
        <w:jc w:val="both"/>
      </w:pPr>
      <w:r>
        <w:rPr>
          <w:rFonts w:ascii="Calibri" w:eastAsia="Microsoft YaHei"/>
          <w:b w:val="false"/>
          <w:bCs w:val="false"/>
          <w:i w:val="false"/>
          <w:iCs w:val="false"/>
          <w:color w:val="1C262B"/>
          <w:sz w:val="22"/>
          <w:szCs w:val="22"/>
        </w:rPr>
        <w:t xml:space="preserve">ModSecurity matches requests against the OWASP Core Rule Set. The rule id in every warning is a lookup key: 920xxx protocol anomalies, 930xxx file inclusion and traversal, 932xxx remote code execution, 942xxx SQL injection. Each match adds points to a category; when the total crosses the threshold, rule 980130 prints the verdict line - for example 'Total Inbound Score: 43 - SQLI=0, XSS=0, RFI=0, LFI=35, RCE=5'. One line, full attack profile.</w:t>
      </w:r>
    </w:p>
    <w:p>
      <w:pPr>
        <w:pStyle w:val="Heading2"/>
        <w:keepNext/>
        <w:spacing w:after="120" w:before="260" w:line="312"/>
      </w:pPr>
      <w:r>
        <w:rPr>
          <w:rFonts w:ascii="Calibri" w:eastAsia="Microsoft YaHei"/>
          <w:b/>
          <w:bCs/>
          <w:color w:val="1B6B7A"/>
          <w:sz w:val="26"/>
          <w:szCs w:val="26"/>
        </w:rPr>
        <w:t xml:space="preserve">2.4 Decoding layered payloads</w:t>
      </w:r>
    </w:p>
    <w:p>
      <w:pPr>
        <w:keepNext w:val="false"/>
        <w:spacing w:after="120" w:line="312"/>
        <w:jc w:val="both"/>
      </w:pPr>
      <w:r>
        <w:rPr>
          <w:rFonts w:ascii="Calibri" w:eastAsia="Microsoft YaHei"/>
          <w:b w:val="false"/>
          <w:bCs w:val="false"/>
          <w:i w:val="false"/>
          <w:iCs w:val="false"/>
          <w:color w:val="1C262B"/>
          <w:sz w:val="22"/>
          <w:szCs w:val="22"/>
        </w:rPr>
        <w:t xml:space="preserve">URL encoding escapes special characters as %XX (slash %2F, quote %27, equals %3D) and plus signs for spaces; attackers encode twice (%252F decodes to %2F then to /) to slip past naive filters. Base64 blobs may hide underneath, and SQL char(90) sequences are just ASCII codes spelled out. The discipline: decode until the string stops changing - url decode, url decode again, then base64 -d, then read.</w:t>
      </w:r>
    </w:p>
    <w:p>
      <w:pPr>
        <w:pStyle w:val="Heading1"/>
        <w:keepNext/>
        <w:spacing w:after="180" w:before="360" w:line="312"/>
      </w:pPr>
      <w:r>
        <w:rPr>
          <w:rFonts w:ascii="Calibri" w:eastAsia="Microsoft YaHei"/>
          <w:b/>
          <w:bCs/>
          <w:color w:val="0F3A47"/>
          <w:sz w:val="30"/>
          <w:szCs w:val="30"/>
        </w:rPr>
        <w:t xml:space="preserve">3. Guided Exercises</w:t>
      </w:r>
    </w:p>
    <w:p>
      <w:pPr>
        <w:keepNext w:val="false"/>
        <w:spacing w:after="120" w:line="312"/>
        <w:jc w:val="both"/>
      </w:pPr>
      <w:r>
        <w:rPr>
          <w:rFonts w:ascii="Calibri" w:eastAsia="Microsoft YaHei"/>
          <w:b w:val="false"/>
          <w:bCs w:val="false"/>
          <w:i w:val="false"/>
          <w:iCs w:val="false"/>
          <w:color w:val="1C262B"/>
          <w:sz w:val="22"/>
          <w:szCs w:val="22"/>
        </w:rPr>
        <w:t xml:space="preserve">Work through the five drills on the upstream logs.zip (extract to your working directory first and hash the archive). Every output is an exhibit: capture it, number it (B-01, B-02, and so on), and log it in Appendix B.</w:t>
      </w:r>
    </w:p>
    <w:p>
      <w:pPr>
        <w:pStyle w:val="Heading2"/>
        <w:keepNext/>
        <w:spacing w:after="120" w:before="260" w:line="312"/>
      </w:pPr>
      <w:r>
        <w:rPr>
          <w:rFonts w:ascii="Calibri" w:eastAsia="Microsoft YaHei"/>
          <w:b/>
          <w:bCs/>
          <w:color w:val="1B6B7A"/>
          <w:sz w:val="26"/>
          <w:szCs w:val="26"/>
        </w:rPr>
        <w:t xml:space="preserve">3.A Access log triage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Extract logs.zip; record the MD5 of each of the three log files.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Rank client IPs by request count (awk + sort + uniq -c). Which IP stands out?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Produce the status-code distribution. What do the 404s cluster around?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Rank response sizes descending. Which three requests moved the most bytes?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List every distinct user agent. Which one is not a browser?</w:t>
      </w:r>
    </w:p>
    <w:p>
      <w:pPr>
        <w:pStyle w:val="Heading2"/>
        <w:keepNext/>
        <w:spacing w:after="120" w:before="260" w:line="312"/>
      </w:pPr>
      <w:r>
        <w:rPr>
          <w:rFonts w:ascii="Calibri" w:eastAsia="Microsoft YaHei"/>
          <w:b/>
          <w:bCs/>
          <w:color w:val="1B6B7A"/>
          <w:sz w:val="26"/>
          <w:szCs w:val="26"/>
        </w:rPr>
        <w:t xml:space="preserve">3.B Reading the audit log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Count transactions in modsec_audit.log (grep -c "-Z--").</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Pick the transaction nearest 01:37:49 and print it whole with sed -n '/--ID-A--/,/--ID-Z--/p'.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Identify its C-section (request body) and E-section (response body). What file was read?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From the H-section: which rule IDs fired, and what does the 980130 line total?</w:t>
      </w:r>
    </w:p>
    <w:p>
      <w:pPr>
        <w:pStyle w:val="Heading2"/>
        <w:keepNext/>
        <w:spacing w:after="120" w:before="260" w:line="312"/>
      </w:pPr>
      <w:r>
        <w:rPr>
          <w:rFonts w:ascii="Calibri" w:eastAsia="Microsoft YaHei"/>
          <w:b/>
          <w:bCs/>
          <w:color w:val="1B6B7A"/>
          <w:sz w:val="26"/>
          <w:szCs w:val="26"/>
        </w:rPr>
        <w:t xml:space="preserve">3.C Payload decoding warm-up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URL-decode: ..%2F..%2F..%2F..%2Fetc%2Fpasswd - show the result.</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URL-decode twice: ctf%257Bd0ubl3%257D - show each layer.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Base64-decode: Wm94aDN4YW1wbGU= (python3 or base64 -d).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Decode the SQL sequence char(72)+char(105) with a one-line Python join.</w:t>
      </w:r>
    </w:p>
    <w:p>
      <w:pPr>
        <w:pStyle w:val="Heading2"/>
        <w:keepNext/>
        <w:spacing w:after="120" w:before="260" w:line="312"/>
      </w:pPr>
      <w:r>
        <w:rPr>
          <w:rFonts w:ascii="Calibri" w:eastAsia="Microsoft YaHei"/>
          <w:b/>
          <w:bCs/>
          <w:color w:val="1B6B7A"/>
          <w:sz w:val="26"/>
          <w:szCs w:val="26"/>
        </w:rPr>
        <w:t xml:space="preserve">3.D Your own lab (optional, needs Docker)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Build and run the app (docker build -t app:latest . ; docker run -p 9090:80 app:latest) - localhost only.</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Visit images.php and try one traversal payload yourself; find your own request in access.log.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Enter id in command.php; find the command in the audit log C-section.</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When finished: docker stop the container. Never leave this app running.</w:t>
      </w:r>
    </w:p>
    <w:p>
      <w:pPr>
        <w:pStyle w:val="Heading2"/>
        <w:keepNext/>
        <w:spacing w:after="120" w:before="260" w:line="312"/>
      </w:pPr>
      <w:r>
        <w:rPr>
          <w:rFonts w:ascii="Calibri" w:eastAsia="Microsoft YaHei"/>
          <w:b/>
          <w:bCs/>
          <w:color w:val="1B6B7A"/>
          <w:sz w:val="26"/>
          <w:szCs w:val="26"/>
        </w:rPr>
        <w:t xml:space="preserve">3.E Error log sweep</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grep 'Permission denied' error.log - which file could the attacker NOT read?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grep 'SQLi' error.log - how many detections, at what times?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grep -oE '\[id "[0-9]+"\]' error.log | sort | uniq -c - rank the triggered rules.</w:t>
      </w:r>
    </w:p>
    <w:p>
      <w:pPr>
        <w:pStyle w:val="Heading1"/>
        <w:keepNext/>
        <w:spacing w:after="180" w:before="360" w:line="312"/>
      </w:pPr>
      <w:r>
        <w:rPr>
          <w:rFonts w:ascii="Calibri" w:eastAsia="Microsoft YaHei"/>
          <w:b/>
          <w:bCs/>
          <w:color w:val="0F3A47"/>
          <w:sz w:val="30"/>
          <w:szCs w:val="30"/>
        </w:rPr>
        <w:t xml:space="preserve">4. Challenges</w:t>
      </w:r>
    </w:p>
    <w:p>
      <w:pPr>
        <w:keepNext w:val="false"/>
        <w:spacing w:after="120" w:line="312"/>
        <w:jc w:val="both"/>
      </w:pPr>
      <w:r>
        <w:rPr>
          <w:rFonts w:ascii="Calibri" w:eastAsia="Microsoft YaHei"/>
          <w:b w:val="false"/>
          <w:bCs w:val="false"/>
          <w:i w:val="false"/>
          <w:iCs w:val="false"/>
          <w:color w:val="1C262B"/>
          <w:sz w:val="22"/>
          <w:szCs w:val="22"/>
        </w:rPr>
        <w:t xml:space="preserve">Challenge A is the upstream breach case - solved together in the Deep Dive session. Challenges B and C are yours: work on copies, hash before and after, quote exact lines. Flags use ctf{xxxx} (Challenge A keeps the upstream flag format). Hints are staged - stop after each one and retry.</w:t>
      </w:r>
    </w:p>
    <w:p>
      <w:pPr>
        <w:pStyle w:val="Heading2"/>
        <w:keepNext/>
        <w:spacing w:after="120" w:before="260" w:line="312"/>
      </w:pPr>
      <w:r>
        <w:rPr>
          <w:rFonts w:ascii="Calibri" w:eastAsia="Microsoft YaHei"/>
          <w:b/>
          <w:bCs/>
          <w:color w:val="1B6B7A"/>
          <w:sz w:val="26"/>
          <w:szCs w:val="26"/>
        </w:rPr>
        <w:t xml:space="preserve">4.1 Challenge A — the breach case (solved in the Deep Dive)</w:t>
      </w:r>
    </w:p>
    <w:p>
      <w:pPr>
        <w:keepNext w:val="false"/>
        <w:spacing w:after="120" w:line="312"/>
        <w:jc w:val="both"/>
      </w:pPr>
      <w:r>
        <w:rPr>
          <w:rFonts w:ascii="Calibri" w:eastAsia="Microsoft YaHei"/>
          <w:b w:val="false"/>
          <w:bCs w:val="false"/>
          <w:i w:val="false"/>
          <w:iCs w:val="false"/>
          <w:color w:val="1C262B"/>
          <w:sz w:val="22"/>
          <w:szCs w:val="22"/>
        </w:rPr>
        <w:t xml:space="preserve">The ten questions from the lab README: origin IP, exploited vulnerabilities with evidence, the attacker's browser, automated tools, the file that resisted, the data that did not, the compromised secret, the message to the administrator, attack indicators, and indicators of compromise for the future. The Deep Dive walks the full solution - your deliverable is the same answers backed by YOUR exhibits.</w:t>
      </w:r>
    </w:p>
    <w:p>
      <w:pPr>
        <w:pStyle w:val="Heading2"/>
        <w:keepNext/>
        <w:spacing w:after="120" w:before="260" w:line="312"/>
      </w:pPr>
      <w:r>
        <w:rPr>
          <w:rFonts w:ascii="Calibri" w:eastAsia="Microsoft YaHei"/>
          <w:b/>
          <w:bCs/>
          <w:color w:val="1B6B7A"/>
          <w:sz w:val="26"/>
          <w:szCs w:val="26"/>
        </w:rPr>
        <w:t xml:space="preserve">4.2 Challenge B — the shop traffic (files/traffic_shop.log)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Hash the file, then rank client IPs by request count. Who is the outlier, and how many requests do they send?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Produce the status-code distribution for that IP only. What happened between 07:53 and 07:55?</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Identify the automated tool: quote its user agent string and state its purpose.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One scanned path returned 200 instead of 404. Which path, and what did the attacker do there minutes later?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At 07:58 four requests form a classic test pair. Quote both URIs and explain what the size difference proves.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08:01 holds two UNION SELECT requests. What data was dumped in each (name the columns), and how do the sizes compare to normal search results?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7. </w:t>
      </w:r>
      <w:r>
        <w:rPr>
          <w:rFonts w:ascii="Calibri" w:eastAsia="Microsoft YaHei"/>
          <w:color w:val="1C262B"/>
          <w:sz w:val="22"/>
          <w:szCs w:val="22"/>
        </w:rPr>
        <w:t xml:space="preserve">Decode the 08:04 'goodbye' query fully and recover the flag.</w:t>
      </w:r>
    </w:p>
    <w:p>
      <w:pPr>
        <w:keepNext w:val="false"/>
        <w:spacing w:after="120" w:line="312"/>
        <w:jc w:val="both"/>
      </w:pPr>
      <w:r>
        <w:rPr>
          <w:rFonts w:ascii="Calibri" w:eastAsia="Microsoft YaHei"/>
          <w:b w:val="false"/>
          <w:bCs w:val="false"/>
          <w:i/>
          <w:iCs/>
          <w:color w:val="5B6B76"/>
          <w:sz w:val="20"/>
          <w:szCs w:val="20"/>
        </w:rPr>
        <w:t xml:space="preserve">Hints: (1) awk '$1=="45.9.148.23"' isolates the actor. (2) The scanner's user agent contains its own name. (3) The goodbye query decodes TWICE - the first decode gives you %7B braces you last saw in Lab 01; decode again.</w:t>
      </w:r>
    </w:p>
    <w:p>
      <w:pPr>
        <w:keepNext w:val="false"/>
        <w:spacing w:after="60" w:line="312"/>
        <w:jc w:val="both"/>
      </w:pPr>
      <w:r>
        <w:rPr>
          <w:rFonts w:ascii="Calibri" w:eastAsia="Microsoft YaHei"/>
          <w:b/>
          <w:bCs/>
          <w:i w:val="false"/>
          <w:iCs w:val="false"/>
          <w:color w:val="1C262B"/>
          <w:sz w:val="22"/>
          <w:szCs w:val="22"/>
        </w:rPr>
        <w:t xml:space="preserve">Flag B: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2"/>
        <w:keepNext/>
        <w:spacing w:after="120" w:before="260" w:line="312"/>
      </w:pPr>
      <w:r>
        <w:rPr>
          <w:rFonts w:ascii="Calibri" w:eastAsia="Microsoft YaHei"/>
          <w:b/>
          <w:bCs/>
          <w:color w:val="1B6B7A"/>
          <w:sz w:val="26"/>
          <w:szCs w:val="26"/>
        </w:rPr>
        <w:t xml:space="preserve">4.3 Challenge C — the WAF night shift (files/waf_alert.log)</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1. </w:t>
      </w:r>
      <w:r>
        <w:rPr>
          <w:rFonts w:ascii="Calibri" w:eastAsia="Microsoft YaHei"/>
          <w:color w:val="1C262B"/>
          <w:sz w:val="22"/>
          <w:szCs w:val="22"/>
        </w:rPr>
        <w:t xml:space="preserve">Hash the file. How many transactions does it contain, and which section marks the end of each one?</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2. </w:t>
      </w:r>
      <w:r>
        <w:rPr>
          <w:rFonts w:ascii="Calibri" w:eastAsia="Microsoft YaHei"/>
          <w:color w:val="1C262B"/>
          <w:sz w:val="22"/>
          <w:szCs w:val="22"/>
        </w:rPr>
        <w:t xml:space="preserve">For each transaction, note: source IP, method, target path, and whether a request body (C-section) exists.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3. </w:t>
      </w:r>
      <w:r>
        <w:rPr>
          <w:rFonts w:ascii="Calibri" w:eastAsia="Microsoft YaHei"/>
          <w:color w:val="1C262B"/>
          <w:sz w:val="22"/>
          <w:szCs w:val="22"/>
        </w:rPr>
        <w:t xml:space="preserve">Which transaction actually exfiltrated data? Quote the decisive E-section lines.</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4. </w:t>
      </w:r>
      <w:r>
        <w:rPr>
          <w:rFonts w:ascii="Calibri" w:eastAsia="Microsoft YaHei"/>
          <w:color w:val="1C262B"/>
          <w:sz w:val="22"/>
          <w:szCs w:val="22"/>
        </w:rPr>
        <w:t xml:space="preserve">Name every CRS rule ID that fired across the file, with one line per rule explaining what it detected.</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5. </w:t>
      </w:r>
      <w:r>
        <w:rPr>
          <w:rFonts w:ascii="Calibri" w:eastAsia="Microsoft YaHei"/>
          <w:color w:val="1C262B"/>
          <w:sz w:val="22"/>
          <w:szCs w:val="22"/>
        </w:rPr>
        <w:t xml:space="preserve">Transaction c53d5a29 leaked something different - what, and why is it still useful to the attacker?</w:t>
      </w:r>
    </w:p>
    <w:p>
      <w:pPr>
        <w:spacing w:after="70" w:line="312"/>
        <w:ind w:left="400" w:hanging="400"/>
        <w:jc w:val="both"/>
      </w:pPr>
      <w:r>
        <w:rPr>
          <w:rFonts w:ascii="Calibri" w:eastAsia="Microsoft YaHei"/>
          <w:color w:val="1B6B7A"/>
          <w:sz w:val="22"/>
          <w:szCs w:val="22"/>
        </w:rPr>
        <w:t xml:space="preserve">□ </w:t>
      </w:r>
      <w:r>
        <w:rPr>
          <w:rFonts w:ascii="Calibri" w:eastAsia="Microsoft YaHei"/>
          <w:b/>
          <w:bCs/>
          <w:color w:val="1B6B7A"/>
          <w:sz w:val="22"/>
          <w:szCs w:val="22"/>
        </w:rPr>
        <w:t xml:space="preserve">6. </w:t>
      </w:r>
      <w:r>
        <w:rPr>
          <w:rFonts w:ascii="Calibri" w:eastAsia="Microsoft YaHei"/>
          <w:color w:val="1C262B"/>
          <w:sz w:val="22"/>
          <w:szCs w:val="22"/>
        </w:rPr>
        <w:t xml:space="preserve">The footer of every H-section says Engine-Mode. What does it mean, and what should it be on a production server?</w:t>
      </w:r>
    </w:p>
    <w:p>
      <w:pPr>
        <w:keepNext w:val="false"/>
        <w:spacing w:after="120" w:line="312"/>
        <w:jc w:val="both"/>
      </w:pPr>
      <w:r>
        <w:rPr>
          <w:rFonts w:ascii="Calibri" w:eastAsia="Microsoft YaHei"/>
          <w:b w:val="false"/>
          <w:bCs w:val="false"/>
          <w:i/>
          <w:iCs/>
          <w:color w:val="5B6B76"/>
          <w:sz w:val="20"/>
          <w:szCs w:val="20"/>
        </w:rPr>
        <w:t xml:space="preserve">Hints: (1) Four transactions, but only one E-section contains a key. (2) Rule IDs: look at [id "..."] in the Message lines. (3) DETECTION_ONLY is not a bug in the log - it is a configuration choice.</w:t>
      </w:r>
    </w:p>
    <w:p>
      <w:pPr>
        <w:keepNext w:val="false"/>
        <w:spacing w:after="60" w:line="312"/>
        <w:jc w:val="both"/>
      </w:pPr>
      <w:r>
        <w:rPr>
          <w:rFonts w:ascii="Calibri" w:eastAsia="Microsoft YaHei"/>
          <w:b/>
          <w:bCs/>
          <w:i w:val="false"/>
          <w:iCs w:val="false"/>
          <w:color w:val="1C262B"/>
          <w:sz w:val="22"/>
          <w:szCs w:val="22"/>
        </w:rPr>
        <w:t xml:space="preserve">Flag C: </w:t>
      </w:r>
      <w:r>
        <w:rPr>
          <w:rFonts w:ascii="Consolas" w:eastAsia="Microsoft YaHei"/>
          <w:b w:val="false"/>
          <w:bCs w:val="false"/>
          <w:i w:val="false"/>
          <w:iCs w:val="false"/>
          <w:color w:val="1C262B"/>
          <w:sz w:val="22"/>
          <w:szCs w:val="22"/>
        </w:rPr>
        <w:t xml:space="preserve">ctf{</w:t>
      </w:r>
      <w:r>
        <w:rPr>
          <w:rFonts w:ascii="Calibri" w:eastAsia="Microsoft YaHei"/>
          <w:b w:val="false"/>
          <w:bCs w:val="false"/>
          <w:i w:val="false"/>
          <w:iCs w:val="false"/>
          <w:color w:val="1C262B"/>
          <w:sz w:val="22"/>
          <w:szCs w:val="22"/>
        </w:rPr>
        <w:t xml:space="preserve">________________________</w:t>
      </w:r>
      <w:r>
        <w:rPr>
          <w:rFonts w:ascii="Consolas" w:eastAsia="Microsoft YaHei"/>
          <w:b w:val="false"/>
          <w:bCs w:val="false"/>
          <w:i w:val="false"/>
          <w:iCs w:val="false"/>
          <w:color w:val="1C262B"/>
          <w:sz w:val="22"/>
          <w:szCs w:val="22"/>
        </w:rPr>
        <w:t xml:space="preserve">}</w:t>
      </w:r>
    </w:p>
    <w:p>
      <w:pPr>
        <w:pStyle w:val="Heading1"/>
        <w:keepNext/>
        <w:spacing w:after="180" w:before="360" w:line="312"/>
      </w:pPr>
      <w:r>
        <w:rPr>
          <w:rFonts w:ascii="Calibri" w:eastAsia="Microsoft YaHei"/>
          <w:b/>
          <w:bCs/>
          <w:color w:val="0F3A47"/>
          <w:sz w:val="30"/>
          <w:szCs w:val="30"/>
        </w:rPr>
        <w:t xml:space="preserve">5. Analysis Questions</w:t>
      </w:r>
    </w:p>
    <w:p>
      <w:pPr>
        <w:keepNext w:val="false"/>
        <w:spacing w:after="120" w:line="312"/>
        <w:jc w:val="both"/>
      </w:pPr>
      <w:r>
        <w:rPr>
          <w:rFonts w:ascii="Calibri" w:eastAsia="Microsoft YaHei"/>
          <w:b w:val="false"/>
          <w:bCs w:val="false"/>
          <w:i/>
          <w:iCs/>
          <w:color w:val="5B6B76"/>
          <w:sz w:val="20"/>
          <w:szCs w:val="20"/>
        </w:rPr>
        <w:t xml:space="preserve">Questions 1-3 condense the original lab's ten questions; questions 4-12 extend the case. Quote the exact log file, line, field, or rule ID in every answer.</w:t>
      </w:r>
    </w:p>
    <w:p>
      <w:pPr>
        <w:keepNext/>
        <w:spacing w:after="80" w:before="200" w:line="312"/>
        <w:jc w:val="both"/>
      </w:pPr>
      <w:r>
        <w:rPr>
          <w:rFonts w:ascii="Calibri" w:eastAsia="Microsoft YaHei"/>
          <w:b/>
          <w:bCs/>
          <w:color w:val="0F3A47"/>
          <w:sz w:val="22"/>
          <w:szCs w:val="22"/>
        </w:rPr>
        <w:t xml:space="preserve">1. </w:t>
      </w:r>
      <w:r>
        <w:rPr>
          <w:rFonts w:ascii="Calibri" w:eastAsia="Microsoft YaHei"/>
          <w:color w:val="1C262B"/>
          <w:sz w:val="22"/>
          <w:szCs w:val="22"/>
        </w:rPr>
        <w:t xml:space="preserve">The breach case (files/logs.zip):</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IP does the attack originate from, and which browser does the attacker use? Cite the fields.</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Which three vulnerability classes were exploited? Give one line of log evidence for each.</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Which automated tool was used, and what is its purpose?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2. </w:t>
      </w:r>
      <w:r>
        <w:rPr>
          <w:rFonts w:ascii="Calibri" w:eastAsia="Microsoft YaHei"/>
          <w:color w:val="1C262B"/>
          <w:sz w:val="22"/>
          <w:szCs w:val="22"/>
        </w:rPr>
        <w:t xml:space="preserve">Outcomes of the breach:</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Which file did the attacker fail to read, and what stopped them?</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What confidential data was exposed, and how much (count the records)?</w:t>
      </w:r>
    </w:p>
    <w:p>
      <w:pPr>
        <w:keepNext/>
        <w:spacing w:after="60" w:line="312"/>
        <w:ind w:left="420"/>
        <w:jc w:val="both"/>
      </w:pPr>
      <w:r>
        <w:rPr>
          <w:rFonts w:ascii="Calibri" w:eastAsia="Microsoft YaHei"/>
          <w:b/>
          <w:bCs/>
          <w:color w:val="1B6B7A"/>
          <w:sz w:val="22"/>
          <w:szCs w:val="22"/>
        </w:rPr>
        <w:t xml:space="preserve">c. </w:t>
      </w:r>
      <w:r>
        <w:rPr>
          <w:rFonts w:ascii="Calibri" w:eastAsia="Microsoft YaHei"/>
          <w:color w:val="1C262B"/>
          <w:sz w:val="22"/>
          <w:szCs w:val="22"/>
        </w:rPr>
        <w:t xml:space="preserve">What was the important secret, and from which file?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3. </w:t>
      </w:r>
      <w:r>
        <w:rPr>
          <w:rFonts w:ascii="Calibri" w:eastAsia="Microsoft YaHei"/>
          <w:color w:val="1C262B"/>
          <w:sz w:val="22"/>
          <w:szCs w:val="22"/>
        </w:rPr>
        <w:t xml:space="preserve">The message and the flag:</w:t>
      </w:r>
    </w:p>
    <w:p>
      <w:pPr>
        <w:keepNext/>
        <w:spacing w:after="60" w:line="312"/>
        <w:ind w:left="420"/>
        <w:jc w:val="both"/>
      </w:pPr>
      <w:r>
        <w:rPr>
          <w:rFonts w:ascii="Calibri" w:eastAsia="Microsoft YaHei"/>
          <w:b/>
          <w:bCs/>
          <w:color w:val="1B6B7A"/>
          <w:sz w:val="22"/>
          <w:szCs w:val="22"/>
        </w:rPr>
        <w:t xml:space="preserve">a. </w:t>
      </w:r>
      <w:r>
        <w:rPr>
          <w:rFonts w:ascii="Calibri" w:eastAsia="Microsoft YaHei"/>
          <w:color w:val="1C262B"/>
          <w:sz w:val="22"/>
          <w:szCs w:val="22"/>
        </w:rPr>
        <w:t xml:space="preserve">What did the attacker's message to the administrator say, in full?</w:t>
      </w:r>
    </w:p>
    <w:p>
      <w:pPr>
        <w:keepNext/>
        <w:spacing w:after="60" w:line="312"/>
        <w:ind w:left="420"/>
        <w:jc w:val="both"/>
      </w:pPr>
      <w:r>
        <w:rPr>
          <w:rFonts w:ascii="Calibri" w:eastAsia="Microsoft YaHei"/>
          <w:b/>
          <w:bCs/>
          <w:color w:val="1B6B7A"/>
          <w:sz w:val="22"/>
          <w:szCs w:val="22"/>
        </w:rPr>
        <w:t xml:space="preserve">b. </w:t>
      </w:r>
      <w:r>
        <w:rPr>
          <w:rFonts w:ascii="Calibri" w:eastAsia="Microsoft YaHei"/>
          <w:color w:val="1C262B"/>
          <w:sz w:val="22"/>
          <w:szCs w:val="22"/>
        </w:rPr>
        <w:t xml:space="preserve">Describe your decoding chain from the raw POST body to the readable flag.</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4. </w:t>
      </w:r>
      <w:r>
        <w:rPr>
          <w:rFonts w:ascii="Calibri" w:eastAsia="Microsoft YaHei"/>
          <w:color w:val="1C262B"/>
          <w:sz w:val="22"/>
          <w:szCs w:val="22"/>
        </w:rPr>
        <w:t xml:space="preserve">Explain why access.log cannot contain POST payloads, and name the exact audit section where the lab's commands surface.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5. </w:t>
      </w:r>
      <w:r>
        <w:rPr>
          <w:rFonts w:ascii="Calibri" w:eastAsia="Microsoft YaHei"/>
          <w:color w:val="1C262B"/>
          <w:sz w:val="22"/>
          <w:szCs w:val="22"/>
        </w:rPr>
        <w:t xml:space="preserve">The traversal ladder shows five requests with increasing ../ depth. Why does an attacker escalate depth one step at a time instead of jumping straight to the deepest payload?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6. </w:t>
      </w:r>
      <w:r>
        <w:rPr>
          <w:rFonts w:ascii="Calibri" w:eastAsia="Microsoft YaHei"/>
          <w:color w:val="1C262B"/>
          <w:sz w:val="22"/>
          <w:szCs w:val="22"/>
        </w:rPr>
        <w:t xml:space="preserve">Rule 942100 reports a libinjection fingerprint like 's&amp;1c'. What is libinjection, and why is a fingerprint more robust than keyword matching?</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7. </w:t>
      </w:r>
      <w:r>
        <w:rPr>
          <w:rFonts w:ascii="Calibri" w:eastAsia="Microsoft YaHei"/>
          <w:color w:val="1C262B"/>
          <w:sz w:val="22"/>
          <w:szCs w:val="22"/>
        </w:rPr>
        <w:t xml:space="preserve">The two UNION SELECT requests in Challenge B returned 41,877 and 96,234 bytes while normal searches return about 6,000. Explain how response-size baselines work as a detection signal, and one way an attacker could try to defeat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8. </w:t>
      </w:r>
      <w:r>
        <w:rPr>
          <w:rFonts w:ascii="Calibri" w:eastAsia="Microsoft YaHei"/>
          <w:color w:val="1C262B"/>
          <w:sz w:val="22"/>
          <w:szCs w:val="22"/>
        </w:rPr>
        <w:t xml:space="preserve">Double URL encoding (%252F) is meant to bypass filters. Explain the two decode steps, and say where in a web stack each decode should happen.</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9. </w:t>
      </w:r>
      <w:r>
        <w:rPr>
          <w:rFonts w:ascii="Calibri" w:eastAsia="Microsoft YaHei"/>
          <w:color w:val="1C262B"/>
          <w:sz w:val="22"/>
          <w:szCs w:val="22"/>
        </w:rPr>
        <w:t xml:space="preserve">ModSecurity ran in DETECTION_ONLY mode. What would have changed in this incident if it were enforcing? Name one attack that would still have succeeded and justify your answer.</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10. </w:t>
      </w:r>
      <w:r>
        <w:rPr>
          <w:rFonts w:ascii="Calibri" w:eastAsia="Microsoft YaHei"/>
          <w:color w:val="1C262B"/>
          <w:sz w:val="22"/>
          <w:szCs w:val="22"/>
        </w:rPr>
        <w:t xml:space="preserve">Separate indicators of attack from indicators of compromise in this case: list two of each, with the log line that grounds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11. </w:t>
      </w:r>
      <w:r>
        <w:rPr>
          <w:rFonts w:ascii="Calibri" w:eastAsia="Microsoft YaHei"/>
          <w:color w:val="1C262B"/>
          <w:sz w:val="22"/>
          <w:szCs w:val="22"/>
        </w:rPr>
        <w:t xml:space="preserve">Why must log analysis be performed on copies? What does re-hashing the logs after analysis prove, and what does it not prove?</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keepNext/>
        <w:spacing w:after="80" w:before="200" w:line="312"/>
        <w:jc w:val="both"/>
      </w:pPr>
      <w:r>
        <w:rPr>
          <w:rFonts w:ascii="Calibri" w:eastAsia="Microsoft YaHei"/>
          <w:b/>
          <w:bCs/>
          <w:color w:val="0F3A47"/>
          <w:sz w:val="22"/>
          <w:szCs w:val="22"/>
        </w:rPr>
        <w:t xml:space="preserve">12. </w:t>
      </w:r>
      <w:r>
        <w:rPr>
          <w:rFonts w:ascii="Calibri" w:eastAsia="Microsoft YaHei"/>
          <w:color w:val="1C262B"/>
          <w:sz w:val="22"/>
          <w:szCs w:val="22"/>
        </w:rPr>
        <w:t xml:space="preserve">Management asks for one sentence: 'what happened?'. Write it - then write the one sentence you would give the engineering team instead.</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6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Answer:</w:t>
            </w:r>
          </w:p>
          <w:p>
            <w:pPr>
              <w:spacing w:after="60" w:line="288"/>
            </w:pPr>
            <w:r>
              <w:rPr>
                <w:rFonts w:ascii="Calibri" w:eastAsia="Microsoft YaHei"/>
                <w:i/>
                <w:iCs/>
                <w:color w:val="8AA0AC"/>
                <w:sz w:val="18"/>
                <w:szCs w:val="18"/>
              </w:rPr>
              <w:t xml:space="preserve">Write your complete answer, quoting the exact log file and line, field, or rule ID used.</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60" w:line="240"/>
      </w:pPr>
    </w:p>
    <w:p>
      <w:pPr>
        <w:pStyle w:val="Heading1"/>
        <w:keepNext/>
        <w:spacing w:after="180" w:before="360" w:line="312"/>
      </w:pPr>
      <w:r>
        <w:rPr>
          <w:rFonts w:ascii="Calibri" w:eastAsia="Microsoft YaHei"/>
          <w:b/>
          <w:bCs/>
          <w:color w:val="0F3A47"/>
          <w:sz w:val="30"/>
          <w:szCs w:val="30"/>
        </w:rPr>
        <w:t xml:space="preserve">6. Reflection and Self-Assessment</w:t>
      </w:r>
    </w:p>
    <w:p>
      <w:pPr>
        <w:keepNext w:val="false"/>
        <w:spacing w:after="100" w:line="312"/>
        <w:jc w:val="both"/>
      </w:pPr>
      <w:r>
        <w:rPr>
          <w:rFonts w:ascii="Calibri" w:eastAsia="Microsoft YaHei"/>
          <w:b w:val="false"/>
          <w:bCs w:val="false"/>
          <w:i/>
          <w:iCs/>
          <w:color w:val="5B6B76"/>
          <w:sz w:val="20"/>
          <w:szCs w:val="20"/>
        </w:rPr>
        <w:t xml:space="preserve">Summarize your main findings, the skills that clicked, and the obstacles you hit - with how you solved them.</w:t>
      </w:r>
    </w:p>
    <w:tbl>
      <w:tblPr>
        <w:tblW w:type="pct" w:w="5000"/>
        <w:tblBorders>
          <w:top w:val="single" w:color="C5D3DA" w:sz="4"/>
          <w:left w:val="single" w:color="C5D3DA" w:sz="4"/>
          <w:bottom w:val="single" w:color="C5D3DA" w:sz="4"/>
          <w:right w:val="single" w:color="C5D3DA" w:sz="4"/>
          <w:insideH w:val="none" w:color="FFFFFF" w:sz="0"/>
          <w:insideV w:val="none" w:color="FFFFFF" w:sz="0"/>
        </w:tblBorders>
        <w:tblLayout w:type="fixed"/>
      </w:tblPr>
      <w:tblGrid>
        <w:gridCol w:w="8788"/>
      </w:tblGrid>
      <w:tr>
        <w:trPr>
          <w:cantSplit/>
          <w:trHeight w:val="1900" w:hRule="atLeast"/>
        </w:trPr>
        <w:tc>
          <w:tcPr>
            <w:shd w:fill="FAFCFD" w:val="clear"/>
            <w:tcMar>
              <w:top w:type="dxa" w:w="100"/>
              <w:left w:type="dxa" w:w="160"/>
              <w:bottom w:type="dxa" w:w="100"/>
              <w:right w:type="dxa" w:w="160"/>
            </w:tcMar>
          </w:tcPr>
          <w:p>
            <w:pPr>
              <w:spacing w:after="60" w:line="288"/>
            </w:pPr>
            <w:r>
              <w:rPr>
                <w:rFonts w:ascii="Calibri" w:eastAsia="Microsoft YaHei"/>
                <w:b/>
                <w:bCs/>
                <w:color w:val="35505E"/>
                <w:sz w:val="20"/>
                <w:szCs w:val="20"/>
              </w:rPr>
              <w:t xml:space="preserve">Reflection:</w:t>
            </w:r>
          </w:p>
          <w:p>
            <w:pPr>
              <w:spacing w:after="60" w:line="288"/>
            </w:pPr>
            <w:r>
              <w:rPr>
                <w:rFonts w:ascii="Calibri" w:eastAsia="Microsoft YaHei"/>
                <w:i/>
                <w:iCs/>
                <w:color w:val="8AA0AC"/>
                <w:sz w:val="18"/>
                <w:szCs w:val="18"/>
              </w:rPr>
              <w:t xml:space="preserve">Findings, new skills, obstacles, and how you overcame them.</w:t>
            </w:r>
          </w:p>
          <w:p>
            <w:pPr>
              <w:spacing w:after="0" w:line="288"/>
            </w:pPr>
            <w:r>
              <w:rPr>
                <w:rFonts w:ascii="Calibri" w:eastAsia="Microsoft YaHei"/>
                <w:i/>
                <w:iCs/>
                <w:color w:val="8AA0AC"/>
                <w:sz w:val="18"/>
                <w:szCs w:val="18"/>
              </w:rPr>
              <w:t xml:space="preserve">Supporting evidence (screenshot / output): exhibit numbers B-____ to B-____</w:t>
            </w:r>
          </w:p>
        </w:tc>
      </w:tr>
    </w:tbl>
    <w:p>
      <w:pPr>
        <w:spacing w:after="120" w:line="240"/>
      </w:pPr>
    </w:p>
    <w:p>
      <w:pPr>
        <w:keepNext/>
        <w:spacing w:after="80" w:before="160" w:line="288"/>
      </w:pPr>
      <w:r>
        <w:rPr>
          <w:rFonts w:ascii="Calibri" w:eastAsia="Microsoft YaHei"/>
          <w:b/>
          <w:bCs/>
          <w:color w:val="1B6B7A"/>
          <w:sz w:val="20"/>
          <w:szCs w:val="20"/>
        </w:rPr>
        <w:t xml:space="preserve">Table 6.1 — Self-assessment checklist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6679"/>
        <w:gridCol w:w="1055"/>
        <w:gridCol w:w="1055"/>
      </w:tblGrid>
      <w:tr>
        <w:trPr>
          <w:cantSplit/>
          <w:tblHeader/>
        </w:trPr>
        <w:tc>
          <w:tcPr>
            <w:tcW w:type="pct" w:w="38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I can</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Yes</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 yet</w:t>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Field-parse an access log line and rank IPs, codes, sizes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Recognize traversal, RCE, and SQLi signatures on sight</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Navigate a ModSecurity audit transaction A through Z</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Correlate audit transactions to access log timestamps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Decode URL (single/double), base64, and char() layers</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Separate attempted attacks from confirmed compromise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380" w:hRule="atLeast"/>
        </w:trPr>
        <w:tc>
          <w:tcPr>
            <w:tcW w:type="pct" w:w="38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Build a defensible breach timeline with quoted evidence</w:t>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1"/>
        <w:keepNext/>
        <w:spacing w:after="180" w:before="360" w:line="312"/>
      </w:pPr>
      <w:r>
        <w:rPr>
          <w:rFonts w:ascii="Calibri" w:eastAsia="Microsoft YaHei"/>
          <w:b/>
          <w:bCs/>
          <w:color w:val="0F3A47"/>
          <w:sz w:val="30"/>
          <w:szCs w:val="30"/>
        </w:rPr>
        <w:t xml:space="preserve">7. Appendices</w:t>
      </w:r>
    </w:p>
    <w:p>
      <w:pPr>
        <w:pStyle w:val="Heading2"/>
        <w:keepNext/>
        <w:spacing w:after="120" w:before="260" w:line="312"/>
      </w:pPr>
      <w:r>
        <w:rPr>
          <w:rFonts w:ascii="Calibri" w:eastAsia="Microsoft YaHei"/>
          <w:b/>
          <w:bCs/>
          <w:color w:val="1B6B7A"/>
          <w:sz w:val="26"/>
          <w:szCs w:val="26"/>
        </w:rPr>
        <w:t xml:space="preserve">Appendix A — Tool cheat sheet</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812"/>
        <w:gridCol w:w="5976"/>
      </w:tblGrid>
      <w:tr>
        <w:trPr>
          <w:cantSplit/>
          <w:tblHeader/>
        </w:trPr>
        <w:tc>
          <w:tcPr>
            <w:tcW w:type="pct" w:w="1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Task</w:t>
            </w:r>
          </w:p>
        </w:tc>
        <w:tc>
          <w:tcPr>
            <w:tcW w:type="pct" w:w="34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Command / tool</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Rank client IPs</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awk '{print $1}' access.log | sort | uniq -c | sort -rn</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Status distribution</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awk '{print $9}' access.log | sort | uniq -c</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User agent ranking</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awk -F'"' '{print $6}' access.log | sort | uniq -c | sort -rn</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Isolate one actor</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awk '$1=="45.9.148.23"' access.log</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Biggest responses</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awk '{print $10}' access.log | sort -rn | head</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Print one audit transaction</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sed -n '/--TXID-A--/,/--TXID-Z--/p' modsec_audit.log</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Rank triggered rules</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grep -oE '\[id "[0-9]+"\]' error.log | sort | uniq -c</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URL decode (once or twice)</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python3 -c "import urllib.parse as u; print(u.unquote_plus(S))"</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Base64 decode</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echo 'blob' | base64 -d</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SQL char() sequence</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python3 -c "print(''.join(chr(c) for c in [90,109,120]))"</w:t>
            </w:r>
          </w:p>
        </w:tc>
      </w:tr>
      <w:tr>
        <w:trPr>
          <w:cantSplit/>
        </w:trPr>
        <w:tc>
          <w:tcPr>
            <w:tcW w:type="pct" w:w="1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Shell into the container</w:t>
            </w:r>
          </w:p>
        </w:tc>
        <w:tc>
          <w:tcPr>
            <w:tcW w:type="pct" w:w="34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docker exec -it $(docker ps -q) bash</w:t>
            </w:r>
          </w:p>
        </w:tc>
      </w:tr>
    </w:tbl>
    <w:p>
      <w:pPr>
        <w:pStyle w:val="Heading2"/>
        <w:keepNext/>
        <w:spacing w:after="120" w:before="260" w:line="312"/>
      </w:pPr>
      <w:r>
        <w:rPr>
          <w:rFonts w:ascii="Calibri" w:eastAsia="Microsoft YaHei"/>
          <w:b/>
          <w:bCs/>
          <w:color w:val="1B6B7A"/>
          <w:sz w:val="26"/>
          <w:szCs w:val="26"/>
        </w:rPr>
        <w:t xml:space="preserve">Appendix B — Evidence log</w:t>
      </w:r>
    </w:p>
    <w:p>
      <w:pPr>
        <w:keepNext w:val="false"/>
        <w:spacing w:after="100" w:line="312"/>
        <w:jc w:val="both"/>
      </w:pPr>
      <w:r>
        <w:rPr>
          <w:rFonts w:ascii="Calibri" w:eastAsia="Microsoft YaHei"/>
          <w:b w:val="false"/>
          <w:bCs w:val="false"/>
          <w:i/>
          <w:iCs/>
          <w:color w:val="5B6B76"/>
          <w:sz w:val="20"/>
          <w:szCs w:val="20"/>
        </w:rPr>
        <w:t xml:space="preserve">One row per exhibit. Keep numbering continuous across the whole session.</w:t>
      </w:r>
    </w:p>
    <w:p>
      <w:pPr>
        <w:keepNext/>
        <w:spacing w:after="60" w:line="312"/>
        <w:jc w:val="both"/>
      </w:pPr>
      <w:r>
        <w:rPr>
          <w:rFonts w:ascii="Calibri" w:eastAsia="Microsoft YaHei"/>
          <w:b/>
          <w:bCs/>
          <w:i w:val="false"/>
          <w:iCs w:val="false"/>
          <w:color w:val="1C262B"/>
          <w:sz w:val="22"/>
          <w:szCs w:val="22"/>
        </w:rPr>
        <w:t xml:space="preserve">What good evidence looks like — model exhibit:</w:t>
      </w:r>
    </w:p>
    <w:p>
      <w:pPr>
        <w:shd w:fill="EDF3F5" w:val="clear"/>
        <w:spacing w:after="40" w:line="288"/>
        <w:ind w:left="360"/>
      </w:pPr>
      <w:r>
        <w:rPr>
          <w:rFonts w:ascii="Consolas" w:eastAsia="Microsoft YaHei"/>
          <w:color w:val="24404C"/>
          <w:sz w:val="19"/>
          <w:szCs w:val="19"/>
        </w:rPr>
        <w:t xml:space="preserve">[B-06] 2026-10-14 08:05   traffic_shop.log</w:t>
      </w:r>
    </w:p>
    <w:p>
      <w:pPr>
        <w:shd w:fill="EDF3F5" w:val="clear"/>
        <w:spacing w:after="40" w:line="288"/>
        <w:ind w:left="360"/>
      </w:pPr>
      <w:r>
        <w:rPr>
          <w:rFonts w:ascii="Consolas" w:eastAsia="Microsoft YaHei"/>
          <w:color w:val="24404C"/>
          <w:sz w:val="19"/>
          <w:szCs w:val="19"/>
        </w:rPr>
        <w:t xml:space="preserve">awk '$1=="45.9.148.23" &amp;&amp; $9==404' traffic_shop.log | wc -l</w:t>
      </w:r>
    </w:p>
    <w:p>
      <w:pPr>
        <w:shd w:fill="EDF3F5" w:val="clear"/>
        <w:spacing w:after="40" w:line="288"/>
        <w:ind w:left="360"/>
      </w:pPr>
      <w:r>
        <w:rPr>
          <w:rFonts w:ascii="Consolas" w:eastAsia="Microsoft YaHei"/>
          <w:color w:val="24404C"/>
          <w:sz w:val="19"/>
          <w:szCs w:val="19"/>
        </w:rPr>
        <w:t xml:space="preserve">    64</w:t>
      </w:r>
    </w:p>
    <w:p>
      <w:pPr>
        <w:shd w:fill="EDF3F5" w:val="clear"/>
        <w:spacing w:after="40" w:line="288"/>
        <w:ind w:left="360"/>
      </w:pPr>
      <w:r>
        <w:rPr>
          <w:rFonts w:ascii="Consolas" w:eastAsia="Microsoft YaHei"/>
          <w:color w:val="24404C"/>
          <w:sz w:val="19"/>
          <w:szCs w:val="19"/>
        </w:rPr>
        <w:t xml:space="preserve">-&gt; captured as evidence/B-06_scanner_burst.png</w:t>
      </w:r>
    </w:p>
    <w:p>
      <w:pPr>
        <w:pStyle w:val="ListParagraph"/>
        <w:numPr>
          <w:ilvl w:val="0"/>
          <w:numId w:val="1"/>
        </w:numPr>
        <w:spacing w:after="60" w:line="312"/>
        <w:jc w:val="both"/>
      </w:pPr>
      <w:r>
        <w:rPr>
          <w:rFonts w:ascii="Calibri" w:eastAsia="Microsoft YaHei"/>
          <w:color w:val="1C262B"/>
          <w:sz w:val="22"/>
          <w:szCs w:val="22"/>
        </w:rPr>
        <w:t xml:space="preserve">The command, the file, and the count are fully visible.</w:t>
      </w:r>
    </w:p>
    <w:p>
      <w:pPr>
        <w:pStyle w:val="ListParagraph"/>
        <w:numPr>
          <w:ilvl w:val="0"/>
          <w:numId w:val="1"/>
        </w:numPr>
        <w:spacing w:after="60" w:line="312"/>
        <w:jc w:val="both"/>
      </w:pPr>
      <w:r>
        <w:rPr>
          <w:rFonts w:ascii="Calibri" w:eastAsia="Microsoft YaHei"/>
          <w:color w:val="1C262B"/>
          <w:sz w:val="22"/>
          <w:szCs w:val="22"/>
        </w:rPr>
        <w:t xml:space="preserve">The tool and moment of capture are recorded; the filename says what it shows.</w:t>
      </w:r>
    </w:p>
    <w:p>
      <w:pPr>
        <w:pStyle w:val="ListParagraph"/>
        <w:numPr>
          <w:ilvl w:val="0"/>
          <w:numId w:val="1"/>
        </w:numPr>
        <w:spacing w:after="60" w:line="312"/>
        <w:jc w:val="both"/>
      </w:pPr>
      <w:r>
        <w:rPr>
          <w:rFonts w:ascii="Calibri" w:eastAsia="Microsoft YaHei"/>
          <w:color w:val="1C262B"/>
          <w:sz w:val="22"/>
          <w:szCs w:val="22"/>
        </w:rPr>
        <w:t xml:space="preserve">One exhibit supports one finding.</w:t>
      </w:r>
    </w:p>
    <w:p>
      <w:pPr>
        <w:pStyle w:val="ListParagraph"/>
        <w:numPr>
          <w:ilvl w:val="0"/>
          <w:numId w:val="1"/>
        </w:numPr>
        <w:spacing w:after="60" w:line="312"/>
        <w:jc w:val="both"/>
      </w:pPr>
      <w:r>
        <w:rPr>
          <w:rFonts w:ascii="Calibri" w:eastAsia="Microsoft YaHei"/>
          <w:color w:val="1C262B"/>
          <w:sz w:val="22"/>
          <w:szCs w:val="22"/>
        </w:rPr>
        <w:t xml:space="preserve">Bad evidence: a cropped terminal where the command is scrolled away, or a claim with no line quoted.</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791"/>
        <w:gridCol w:w="1142"/>
        <w:gridCol w:w="2988"/>
        <w:gridCol w:w="2109"/>
        <w:gridCol w:w="1758"/>
      </w:tblGrid>
      <w:tr>
        <w:trPr>
          <w:cantSplit/>
          <w:tblHeader/>
        </w:trPr>
        <w:tc>
          <w:tcPr>
            <w:tcW w:type="pct" w:w="4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65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Time</w:t>
            </w:r>
          </w:p>
        </w:tc>
        <w:tc>
          <w:tcPr>
            <w:tcW w:type="pct" w:w="1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Activity / Command</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Source file / Tool</w:t>
            </w:r>
          </w:p>
        </w:tc>
        <w:tc>
          <w:tcPr>
            <w:tcW w:type="pct" w:w="10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Notes</w:t>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B-01</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B-02</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B-03</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B-04</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B-05</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B-06</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B-07</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B-08</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B-09</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r>
        <w:trPr>
          <w:cantSplit/>
          <w:trHeight w:val="480" w:hRule="atLeast"/>
        </w:trPr>
        <w:tc>
          <w:tcPr>
            <w:tcW w:type="pct" w:w="4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B-10</w:t>
            </w:r>
          </w:p>
        </w:tc>
        <w:tc>
          <w:tcPr>
            <w:tcW w:type="pct" w:w="65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0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r>
    </w:tbl>
    <w:p>
      <w:pPr>
        <w:pStyle w:val="Heading2"/>
        <w:keepNext/>
        <w:spacing w:after="120" w:before="260" w:line="312"/>
      </w:pPr>
      <w:r>
        <w:rPr>
          <w:rFonts w:ascii="Calibri" w:eastAsia="Microsoft YaHei"/>
          <w:b/>
          <w:bCs/>
          <w:color w:val="1B6B7A"/>
          <w:sz w:val="26"/>
          <w:szCs w:val="26"/>
        </w:rPr>
        <w:t xml:space="preserve">Appendix C — Hash verification form</w:t>
      </w:r>
    </w:p>
    <w:p>
      <w:pPr>
        <w:keepNext w:val="false"/>
        <w:spacing w:after="80" w:line="312"/>
        <w:jc w:val="both"/>
      </w:pPr>
      <w:r>
        <w:rPr>
          <w:rFonts w:ascii="Calibri" w:eastAsia="Microsoft YaHei"/>
          <w:b w:val="false"/>
          <w:bCs w:val="false"/>
          <w:i/>
          <w:iCs/>
          <w:color w:val="5B6B76"/>
          <w:sz w:val="20"/>
          <w:szCs w:val="20"/>
        </w:rPr>
        <w:t xml:space="preserve">Fill one row per evidence file: hash when received (start) and after analysis (end). Identical values prove faithful handling.</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527"/>
        <w:gridCol w:w="2285"/>
        <w:gridCol w:w="1055"/>
        <w:gridCol w:w="2109"/>
        <w:gridCol w:w="1933"/>
        <w:gridCol w:w="879"/>
      </w:tblGrid>
      <w:tr>
        <w:trPr>
          <w:cantSplit/>
          <w:tblHeader/>
        </w:trPr>
        <w:tc>
          <w:tcPr>
            <w:tcW w:type="pct" w:w="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No</w:t>
            </w:r>
          </w:p>
        </w:tc>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Evidence file</w:t>
            </w:r>
          </w:p>
        </w:tc>
        <w:tc>
          <w:tcPr>
            <w:tcW w:type="pct" w:w="6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Algorithm</w:t>
            </w:r>
          </w:p>
        </w:tc>
        <w:tc>
          <w:tcPr>
            <w:tcW w:type="pct" w:w="12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(start)</w:t>
            </w:r>
          </w:p>
        </w:tc>
        <w:tc>
          <w:tcPr>
            <w:tcW w:type="pct" w:w="11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Hash (end)</w:t>
            </w:r>
          </w:p>
        </w:tc>
        <w:tc>
          <w:tcPr>
            <w:tcW w:type="pct" w:w="5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Match?</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1</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2</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3</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4</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5</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r>
        <w:trPr>
          <w:cantSplit/>
          <w:trHeight w:val="480" w:hRule="atLeast"/>
        </w:trPr>
        <w:tc>
          <w:tcPr>
            <w:tcW w:type="pct" w:w="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6</w:t>
            </w:r>
          </w:p>
        </w:tc>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6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
            </w:r>
          </w:p>
        </w:tc>
        <w:tc>
          <w:tcPr>
            <w:tcW w:type="pct" w:w="12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1100"/>
            <w:shd w:fill="FFFFFF" w:val="clear"/>
            <w:tcMar>
              <w:top w:type="dxa" w:w="55"/>
              <w:left w:type="dxa" w:w="100"/>
              <w:bottom w:type="dxa" w:w="55"/>
              <w:right w:type="dxa" w:w="100"/>
            </w:tcMar>
          </w:tcPr>
          <w:p>
            <w:pPr>
              <w:spacing w:after="0" w:line="276"/>
              <w:jc w:val="left"/>
            </w:pPr>
            <w:r>
              <w:rPr>
                <w:rFonts w:ascii="Consolas" w:eastAsia="Microsoft YaHei"/>
                <w:b w:val="false"/>
                <w:bCs w:val="false"/>
                <w:color w:val="1C262B"/>
                <w:sz w:val="19"/>
                <w:szCs w:val="19"/>
              </w:rPr>
              <w:t xml:space="preserve"/>
            </w:r>
          </w:p>
        </w:tc>
        <w:tc>
          <w:tcPr>
            <w:tcW w:type="pct" w:w="5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Yes / No</w:t>
            </w:r>
          </w:p>
        </w:tc>
      </w:tr>
    </w:tbl>
    <w:p>
      <w:pPr>
        <w:pStyle w:val="Heading2"/>
        <w:keepNext/>
        <w:spacing w:after="120" w:before="260" w:line="312"/>
      </w:pPr>
      <w:r>
        <w:rPr>
          <w:rFonts w:ascii="Calibri" w:eastAsia="Microsoft YaHei"/>
          <w:b/>
          <w:bCs/>
          <w:color w:val="1B6B7A"/>
          <w:sz w:val="26"/>
          <w:szCs w:val="26"/>
        </w:rPr>
        <w:t xml:space="preserve">Appendix D — Glossary</w:t>
      </w:r>
    </w:p>
    <w:tbl>
      <w:tblPr>
        <w:tblW w:type="pct" w:w="5000"/>
        <w:tblBorders>
          <w:top w:val="single" w:color="1B6B7A" w:sz="2"/>
          <w:left w:val="none" w:color="FFFFFF" w:sz="0"/>
          <w:bottom w:val="single" w:color="1B6B7A" w:sz="2"/>
          <w:right w:val="none" w:color="FFFFFF" w:sz="0"/>
          <w:insideH w:val="single" w:color="C8DDE2" w:sz="1"/>
          <w:insideV w:val="single" w:color="C8DDE2" w:sz="1"/>
        </w:tblBorders>
        <w:tblLayout w:type="fixed"/>
      </w:tblPr>
      <w:tblGrid>
        <w:gridCol w:w="2285"/>
        <w:gridCol w:w="6503"/>
      </w:tblGrid>
      <w:tr>
        <w:trPr>
          <w:cantSplit/>
          <w:tblHeader/>
        </w:trPr>
        <w:tc>
          <w:tcPr>
            <w:tcW w:type="pct" w:w="13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Term</w:t>
            </w:r>
          </w:p>
        </w:tc>
        <w:tc>
          <w:tcPr>
            <w:tcW w:type="pct" w:w="3700"/>
            <w:shd w:fill="1B6B7A" w:val="clear"/>
            <w:tcMar>
              <w:top w:type="dxa" w:w="70"/>
              <w:left w:type="dxa" w:w="100"/>
              <w:bottom w:type="dxa" w:w="70"/>
              <w:right w:type="dxa" w:w="100"/>
            </w:tcMar>
            <w:vAlign w:val="center"/>
          </w:tcPr>
          <w:p>
            <w:pPr>
              <w:spacing w:after="0" w:line="276"/>
              <w:jc w:val="left"/>
            </w:pPr>
            <w:r>
              <w:rPr>
                <w:rFonts w:ascii="Calibri" w:eastAsia="Microsoft YaHei"/>
                <w:b/>
                <w:bCs/>
                <w:color w:val="FFFFFF"/>
                <w:sz w:val="19"/>
                <w:szCs w:val="19"/>
              </w:rPr>
              <w:t xml:space="preserve">Meaning in this lab</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access.log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Apache's per-request record: IP, time, method, URI, status, size, referer, agent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error.log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Apache/PHP errors and duplicated WAF warnings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modsec_audit.log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ModSecurity's full transaction transcript, stored in lettered sections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audit sections A-Z</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 header, B request headers, C request body, F response headers, E response body, H trailer, Z end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transaction id</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hex id shared by all sections of one audit record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combined log format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standard Apache access line layout this lab's logs follow</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path traversal / LFI</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reading files outside the web root with ../; LFI adds execution</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RCE</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remote command execution - attacker-controlled shell commands on the server</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SQL injection</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malicious SQL through input fields; boolean pairs test, UNION SELECT dumps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WAF / ModSecurity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web application firewall filtering requests before the app sees them</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OWASP CRS</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core rule set; rule id prefixes 920/930/932/942 name the attack family</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anomaly score (980130)</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sum of rule points per transaction; crossing the threshold prints the verdict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libinjection fingerprint</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tokenized shape of an input used to spot SQLi beyond keywords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URL encoding</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%XX escapes (and + for space); double encoding adds a second layer</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sqlmap / dirb</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automated SQL injection tool / web content scanner - both sign the user agent</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IOA / IOC</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indicator of attack (attempted) vs indicator of compromise (successful)</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www-data</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low-privilege account Apache/PHP runs as - why /etc/shadow resisted</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DETECTION_ONLY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ModSecurity mode that logs and scores but never blocks</w:t>
            </w:r>
          </w:p>
        </w:tc>
      </w:tr>
      <w:tr>
        <w:trPr>
          <w:cantSplit/>
        </w:trPr>
        <w:tc>
          <w:tcPr>
            <w:tcW w:type="pct" w:w="13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working copy</w:t>
            </w:r>
          </w:p>
        </w:tc>
        <w:tc>
          <w:tcPr>
            <w:tcW w:type="pct" w:w="3700"/>
            <w:shd w:fill="FFFFFF" w:val="clear"/>
            <w:tcMar>
              <w:top w:type="dxa" w:w="55"/>
              <w:left w:type="dxa" w:w="100"/>
              <w:bottom w:type="dxa" w:w="55"/>
              <w:right w:type="dxa" w:w="100"/>
            </w:tcMar>
          </w:tcPr>
          <w:p>
            <w:pPr>
              <w:spacing w:after="0" w:line="276"/>
              <w:jc w:val="left"/>
            </w:pPr>
            <w:r>
              <w:rPr>
                <w:rFonts w:ascii="Calibri" w:eastAsia="Microsoft YaHei"/>
                <w:b w:val="false"/>
                <w:bCs w:val="false"/>
                <w:color w:val="1C262B"/>
                <w:sz w:val="19"/>
                <w:szCs w:val="19"/>
              </w:rPr>
              <w:t xml:space="preserve">the copy you analyze; originals stay sealed and hashed</w:t>
            </w:r>
          </w:p>
        </w:tc>
      </w:tr>
    </w:tbl>
    <w:p>
      <w:pPr>
        <w:spacing w:after="120" w:line="240"/>
      </w:pPr>
    </w:p>
    <w:p>
      <w:pPr>
        <w:keepNext w:val="false"/>
        <w:spacing w:after="120" w:line="312"/>
        <w:jc w:val="both"/>
      </w:pPr>
      <w:r>
        <w:rPr>
          <w:rFonts w:ascii="Calibri" w:eastAsia="Microsoft YaHei"/>
          <w:b w:val="false"/>
          <w:bCs w:val="false"/>
          <w:i/>
          <w:iCs/>
          <w:color w:val="5B6B76"/>
          <w:sz w:val="20"/>
          <w:szCs w:val="20"/>
        </w:rPr>
        <w:t xml:space="preserve">Honesty statement: by submitting this working paper I declare that all answers and evidence are my own work, that original evidence files were never modified, and that I followed the lab's ethics rules.</w:t>
      </w:r>
    </w:p>
    <w:p>
      <w:pPr>
        <w:keepNext w:val="false"/>
        <w:spacing w:after="160" w:line="312"/>
        <w:jc w:val="both"/>
      </w:pPr>
      <w:r>
        <w:rPr>
          <w:rFonts w:ascii="Calibri" w:eastAsia="Microsoft YaHei"/>
          <w:b w:val="false"/>
          <w:bCs w:val="false"/>
          <w:i w:val="false"/>
          <w:iCs w:val="false"/>
          <w:color w:val="1C262B"/>
          <w:sz w:val="22"/>
          <w:szCs w:val="22"/>
        </w:rPr>
        <w:t xml:space="preserve">Student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Date: </w:t>
      </w:r>
      <w:r>
        <w:rPr>
          <w:rFonts w:ascii="Calibri" w:eastAsia="Microsoft YaHei"/>
          <w:b w:val="false"/>
          <w:bCs w:val="false"/>
          <w:i w:val="false"/>
          <w:iCs w:val="false"/>
          <w:color w:val="1C262B"/>
          <w:sz w:val="22"/>
          <w:szCs w:val="22"/>
        </w:rPr>
        <w:t xml:space="preserve">__________________</w:t>
      </w:r>
    </w:p>
    <w:p>
      <w:pPr>
        <w:keepNext w:val="false"/>
        <w:spacing w:after="0" w:line="312"/>
        <w:jc w:val="both"/>
      </w:pPr>
      <w:r>
        <w:rPr>
          <w:rFonts w:ascii="Calibri" w:eastAsia="Microsoft YaHei"/>
          <w:b w:val="false"/>
          <w:bCs w:val="false"/>
          <w:i w:val="false"/>
          <w:iCs w:val="false"/>
          <w:color w:val="1C262B"/>
          <w:sz w:val="22"/>
          <w:szCs w:val="22"/>
        </w:rPr>
        <w:t xml:space="preserve">Instructor / TA signature: </w:t>
      </w:r>
      <w:r>
        <w:rPr>
          <w:rFonts w:ascii="Calibri" w:eastAsia="Microsoft YaHei"/>
          <w:b w:val="false"/>
          <w:bCs w:val="false"/>
          <w:i w:val="false"/>
          <w:iCs w:val="false"/>
          <w:color w:val="1C262B"/>
          <w:sz w:val="22"/>
          <w:szCs w:val="22"/>
        </w:rPr>
        <w:t xml:space="preserve">______________________________</w:t>
      </w:r>
      <w:r>
        <w:rPr>
          <w:rFonts w:ascii="Calibri" w:eastAsia="Microsoft YaHei"/>
          <w:b w:val="false"/>
          <w:bCs w:val="false"/>
          <w:i w:val="false"/>
          <w:iCs w:val="false"/>
          <w:color w:val="1C262B"/>
          <w:sz w:val="22"/>
          <w:szCs w:val="22"/>
        </w:rPr>
        <w:t xml:space="preserve">        Grade: </w:t>
      </w:r>
      <w:r>
        <w:rPr>
          <w:rFonts w:ascii="Calibri" w:eastAsia="Microsoft YaHei"/>
          <w:b w:val="false"/>
          <w:bCs w:val="false"/>
          <w:i w:val="false"/>
          <w:iCs w:val="false"/>
          <w:color w:val="1C262B"/>
          <w:sz w:val="22"/>
          <w:szCs w:val="22"/>
        </w:rPr>
        <w:t xml:space="preserve">__________________</w:t>
      </w:r>
    </w:p>
    <w:sectPr>
      <w:headerReference w:type="default" r:id="rId6"/>
      <w:footerReference w:type="default" r:id="rId7"/>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B6B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spacing w:after="0"/>
      <w:jc w:val="center"/>
    </w:pPr>
    <w:r>
      <w:rPr>
        <w:rFonts w:ascii="Calibri" w:eastAsia="Microsoft YaHei"/>
        <w:color w:val="5B6B76"/>
        <w:sz w:val="16"/>
        <w:szCs w:val="16"/>
      </w:rPr>
      <w:t xml:space="preserve">Lab 04 Working Paper · Web Attack Forensics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C262B"/>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pPr>
    <w:rPr>
      <w:rFonts w:ascii="Calibri" w:eastAsia="Microsoft YaHei"/>
      <w:b/>
      <w:bCs/>
      <w:color w:val="0F3A47"/>
      <w:sz w:val="30"/>
      <w:szCs w:val="30"/>
    </w:rPr>
  </w:style>
  <w:style w:type="paragraph" w:styleId="Heading2">
    <w:name w:val="Heading 2"/>
    <w:basedOn w:val="Normal"/>
    <w:next w:val="Normal"/>
    <w:qFormat/>
    <w:pPr>
      <w:spacing w:after="120" w:before="260" w:line="312"/>
    </w:pPr>
    <w:rPr>
      <w:rFonts w:ascii="Calibri" w:eastAsia="Microsoft YaHei"/>
      <w:b/>
      <w:bCs/>
      <w:color w:val="1B6B7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04 Working Paper - Web Attack Forensics</dc:title>
  <dc:creator>Digital Forensics Laboratory</dc:creator>
  <cp:lastModifiedBy>Un-named</cp:lastModifiedBy>
  <cp:revision>1</cp:revision>
  <dcterms:created xsi:type="dcterms:W3CDTF">2026-09-28T12:43:03.509Z</dcterms:created>
  <dcterms:modified xsi:type="dcterms:W3CDTF">2026-09-28T12:43:03.509Z</dcterms:modified>
</cp:coreProperties>
</file>

<file path=docProps/custom.xml><?xml version="1.0" encoding="utf-8"?>
<Properties xmlns="http://schemas.openxmlformats.org/officeDocument/2006/custom-properties" xmlns:vt="http://schemas.openxmlformats.org/officeDocument/2006/docPropsVTypes"/>
</file>