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CEAC0" w14:textId="77777777" w:rsidR="000B6B31" w:rsidRPr="0082761F" w:rsidRDefault="00000000" w:rsidP="0082761F">
      <w:pPr>
        <w:pStyle w:val="Title"/>
        <w:jc w:val="center"/>
        <w:rPr>
          <w:rFonts w:ascii="Times New Roman" w:hAnsi="Times New Roman" w:cs="Times New Roman"/>
          <w:sz w:val="44"/>
          <w:szCs w:val="44"/>
        </w:rPr>
      </w:pPr>
      <w:r w:rsidRPr="0082761F">
        <w:rPr>
          <w:rFonts w:ascii="Times New Roman" w:hAnsi="Times New Roman" w:cs="Times New Roman"/>
          <w:sz w:val="44"/>
          <w:szCs w:val="44"/>
        </w:rPr>
        <w:t>Bridging Industries with AI: Innovative Approach to Sustainable Waste Management</w:t>
      </w:r>
    </w:p>
    <w:p w14:paraId="33367741" w14:textId="77777777" w:rsidR="000B6B31" w:rsidRPr="0082761F" w:rsidRDefault="00000000" w:rsidP="000B6B31">
      <w:pPr>
        <w:pStyle w:val="Title"/>
        <w:jc w:val="center"/>
        <w:rPr>
          <w:rFonts w:ascii="Times New Roman" w:hAnsi="Times New Roman" w:cs="Times New Roman"/>
          <w:sz w:val="22"/>
          <w:szCs w:val="22"/>
        </w:rPr>
      </w:pPr>
      <w:r w:rsidRPr="0082761F">
        <w:rPr>
          <w:rFonts w:ascii="Times New Roman" w:hAnsi="Times New Roman" w:cs="Times New Roman"/>
          <w:sz w:val="22"/>
          <w:szCs w:val="22"/>
        </w:rPr>
        <w:t>Stef Abolade</w:t>
      </w:r>
    </w:p>
    <w:p w14:paraId="4B89D899" w14:textId="77777777" w:rsidR="000B6B31" w:rsidRPr="0082761F" w:rsidRDefault="00000000" w:rsidP="000B6B31">
      <w:pPr>
        <w:pStyle w:val="Title"/>
        <w:jc w:val="center"/>
        <w:rPr>
          <w:rFonts w:ascii="Times New Roman" w:hAnsi="Times New Roman" w:cs="Times New Roman"/>
          <w:sz w:val="22"/>
          <w:szCs w:val="22"/>
        </w:rPr>
      </w:pPr>
      <w:r w:rsidRPr="0082761F">
        <w:rPr>
          <w:rFonts w:ascii="Times New Roman" w:hAnsi="Times New Roman" w:cs="Times New Roman"/>
          <w:sz w:val="22"/>
          <w:szCs w:val="22"/>
        </w:rPr>
        <w:t>230985072</w:t>
      </w:r>
    </w:p>
    <w:p w14:paraId="02473EB7" w14:textId="77777777" w:rsidR="000B6B31" w:rsidRPr="0082761F" w:rsidRDefault="00000000" w:rsidP="000B6B31">
      <w:pPr>
        <w:pStyle w:val="Title"/>
        <w:jc w:val="center"/>
        <w:rPr>
          <w:rFonts w:ascii="Times New Roman" w:hAnsi="Times New Roman" w:cs="Times New Roman"/>
          <w:sz w:val="22"/>
          <w:szCs w:val="22"/>
        </w:rPr>
      </w:pPr>
      <w:r w:rsidRPr="0082761F">
        <w:rPr>
          <w:rFonts w:ascii="Times New Roman" w:hAnsi="Times New Roman" w:cs="Times New Roman"/>
          <w:sz w:val="22"/>
          <w:szCs w:val="22"/>
        </w:rPr>
        <w:t>Ms</w:t>
      </w:r>
      <w:r w:rsidR="00E96384" w:rsidRPr="0082761F">
        <w:rPr>
          <w:rFonts w:ascii="Times New Roman" w:hAnsi="Times New Roman" w:cs="Times New Roman"/>
          <w:sz w:val="22"/>
          <w:szCs w:val="22"/>
        </w:rPr>
        <w:t xml:space="preserve"> Bing Han</w:t>
      </w:r>
    </w:p>
    <w:p w14:paraId="023D951A" w14:textId="77777777" w:rsidR="00524676" w:rsidRPr="0082761F" w:rsidRDefault="00000000" w:rsidP="000B6B31">
      <w:pPr>
        <w:pStyle w:val="Title"/>
        <w:jc w:val="center"/>
        <w:rPr>
          <w:rFonts w:ascii="Times New Roman" w:hAnsi="Times New Roman" w:cs="Times New Roman"/>
          <w:sz w:val="22"/>
          <w:szCs w:val="22"/>
        </w:rPr>
      </w:pPr>
      <w:r>
        <w:rPr>
          <w:rFonts w:ascii="Times New Roman" w:hAnsi="Times New Roman" w:cs="Times New Roman"/>
          <w:sz w:val="22"/>
          <w:szCs w:val="22"/>
        </w:rPr>
        <w:t>MSc</w:t>
      </w:r>
      <w:r w:rsidR="00A4578C">
        <w:rPr>
          <w:rFonts w:ascii="Times New Roman" w:hAnsi="Times New Roman" w:cs="Times New Roman"/>
          <w:sz w:val="22"/>
          <w:szCs w:val="22"/>
        </w:rPr>
        <w:t xml:space="preserve"> </w:t>
      </w:r>
      <w:r w:rsidR="00E96384" w:rsidRPr="0082761F">
        <w:rPr>
          <w:rFonts w:ascii="Times New Roman" w:hAnsi="Times New Roman" w:cs="Times New Roman"/>
          <w:sz w:val="22"/>
          <w:szCs w:val="22"/>
        </w:rPr>
        <w:t>Data Science and Artifi</w:t>
      </w:r>
      <w:r w:rsidR="0082761F" w:rsidRPr="0082761F">
        <w:rPr>
          <w:rFonts w:ascii="Times New Roman" w:hAnsi="Times New Roman" w:cs="Times New Roman"/>
          <w:sz w:val="22"/>
          <w:szCs w:val="22"/>
        </w:rPr>
        <w:t>cial Intelligence</w:t>
      </w:r>
    </w:p>
    <w:p w14:paraId="4C90AB89" w14:textId="77777777" w:rsidR="0082761F" w:rsidRDefault="0082761F" w:rsidP="000345A7">
      <w:pPr>
        <w:rPr>
          <w:rFonts w:ascii="Times New Roman" w:hAnsi="Times New Roman" w:cs="Times New Roman"/>
          <w:sz w:val="20"/>
          <w:szCs w:val="20"/>
        </w:rPr>
      </w:pPr>
    </w:p>
    <w:p w14:paraId="4AA9C0D6" w14:textId="77777777" w:rsidR="00932215" w:rsidRDefault="00932215" w:rsidP="000345A7">
      <w:pPr>
        <w:rPr>
          <w:rFonts w:ascii="Times New Roman" w:hAnsi="Times New Roman" w:cs="Times New Roman"/>
          <w:sz w:val="20"/>
          <w:szCs w:val="20"/>
        </w:rPr>
        <w:sectPr w:rsidR="00932215" w:rsidSect="008E18A7">
          <w:pgSz w:w="11906" w:h="16838"/>
          <w:pgMar w:top="709" w:right="424" w:bottom="567" w:left="567" w:header="708" w:footer="708" w:gutter="0"/>
          <w:cols w:space="425"/>
          <w:docGrid w:linePitch="360"/>
        </w:sectPr>
      </w:pPr>
    </w:p>
    <w:p w14:paraId="6D57AE12" w14:textId="2D9976D7" w:rsidR="00451B00" w:rsidRPr="00932215" w:rsidRDefault="00000000" w:rsidP="00451B00">
      <w:pPr>
        <w:rPr>
          <w:rFonts w:ascii="Times New Roman" w:hAnsi="Times New Roman" w:cs="Times New Roman"/>
          <w:b/>
          <w:bCs/>
          <w:sz w:val="18"/>
          <w:szCs w:val="18"/>
        </w:rPr>
      </w:pPr>
      <w:r w:rsidRPr="00C066D8">
        <w:rPr>
          <w:rFonts w:ascii="Times New Roman" w:hAnsi="Times New Roman" w:cs="Times New Roman"/>
          <w:b/>
          <w:bCs/>
          <w:sz w:val="18"/>
          <w:szCs w:val="18"/>
        </w:rPr>
        <w:t>Abstract</w:t>
      </w:r>
      <w:r w:rsidR="00206A30">
        <w:rPr>
          <w:rFonts w:ascii="Times New Roman" w:hAnsi="Times New Roman" w:cs="Times New Roman"/>
          <w:b/>
          <w:bCs/>
          <w:sz w:val="18"/>
          <w:szCs w:val="18"/>
        </w:rPr>
        <w:t xml:space="preserve"> - </w:t>
      </w:r>
      <w:r w:rsidR="004C33E6" w:rsidRPr="00932215">
        <w:rPr>
          <w:rFonts w:ascii="Times New Roman" w:hAnsi="Times New Roman" w:cs="Times New Roman"/>
          <w:b/>
          <w:bCs/>
          <w:sz w:val="18"/>
          <w:szCs w:val="18"/>
        </w:rPr>
        <w:t>This literature review examines the integration of Artificial Intelligence (AI) into supply chain management, focusing on enhancing waste management and advancing circular economy practices. As consumer demand increases, so does waste, highlighting the need for efficient resource management. AI's role in improving supply chain operations includes predictive analytics, demand forecasting, and optimi</w:t>
      </w:r>
      <w:r w:rsidR="002D563E" w:rsidRPr="00932215">
        <w:rPr>
          <w:rFonts w:ascii="Times New Roman" w:hAnsi="Times New Roman" w:cs="Times New Roman"/>
          <w:b/>
          <w:bCs/>
          <w:sz w:val="18"/>
          <w:szCs w:val="18"/>
        </w:rPr>
        <w:t>s</w:t>
      </w:r>
      <w:r w:rsidR="004C33E6" w:rsidRPr="00932215">
        <w:rPr>
          <w:rFonts w:ascii="Times New Roman" w:hAnsi="Times New Roman" w:cs="Times New Roman"/>
          <w:b/>
          <w:bCs/>
          <w:sz w:val="18"/>
          <w:szCs w:val="18"/>
        </w:rPr>
        <w:t>ing logistics. Despite its potential</w:t>
      </w:r>
      <w:r w:rsidR="002D563E" w:rsidRPr="00932215">
        <w:rPr>
          <w:rFonts w:ascii="Times New Roman" w:hAnsi="Times New Roman" w:cs="Times New Roman"/>
          <w:b/>
          <w:bCs/>
          <w:sz w:val="18"/>
          <w:szCs w:val="18"/>
        </w:rPr>
        <w:t xml:space="preserve">, some </w:t>
      </w:r>
      <w:r w:rsidR="004C33E6" w:rsidRPr="00932215">
        <w:rPr>
          <w:rFonts w:ascii="Times New Roman" w:hAnsi="Times New Roman" w:cs="Times New Roman"/>
          <w:b/>
          <w:bCs/>
          <w:sz w:val="18"/>
          <w:szCs w:val="18"/>
        </w:rPr>
        <w:t xml:space="preserve">challenges hinder AI's full </w:t>
      </w:r>
      <w:r w:rsidR="002D563E" w:rsidRPr="00932215">
        <w:rPr>
          <w:rFonts w:ascii="Times New Roman" w:hAnsi="Times New Roman" w:cs="Times New Roman"/>
          <w:b/>
          <w:bCs/>
          <w:sz w:val="18"/>
          <w:szCs w:val="18"/>
        </w:rPr>
        <w:t>integration. This</w:t>
      </w:r>
      <w:r w:rsidR="004C33E6" w:rsidRPr="00932215">
        <w:rPr>
          <w:rFonts w:ascii="Times New Roman" w:hAnsi="Times New Roman" w:cs="Times New Roman"/>
          <w:b/>
          <w:bCs/>
          <w:sz w:val="18"/>
          <w:szCs w:val="18"/>
        </w:rPr>
        <w:t xml:space="preserve"> review emphasi</w:t>
      </w:r>
      <w:r w:rsidR="002D563E" w:rsidRPr="00932215">
        <w:rPr>
          <w:rFonts w:ascii="Times New Roman" w:hAnsi="Times New Roman" w:cs="Times New Roman"/>
          <w:b/>
          <w:bCs/>
          <w:sz w:val="18"/>
          <w:szCs w:val="18"/>
        </w:rPr>
        <w:t>s</w:t>
      </w:r>
      <w:r w:rsidR="004C33E6" w:rsidRPr="00932215">
        <w:rPr>
          <w:rFonts w:ascii="Times New Roman" w:hAnsi="Times New Roman" w:cs="Times New Roman"/>
          <w:b/>
          <w:bCs/>
          <w:sz w:val="18"/>
          <w:szCs w:val="18"/>
        </w:rPr>
        <w:t>es the need for balanced research and implementation strategies to maximise AI’s benefits while addressing ethical and operational concerns in supply chains.</w:t>
      </w:r>
    </w:p>
    <w:p w14:paraId="57BDD87B" w14:textId="32B1211A" w:rsidR="00D036A1" w:rsidRPr="00F622A6" w:rsidRDefault="00000000" w:rsidP="000345A7">
      <w:pPr>
        <w:rPr>
          <w:rFonts w:ascii="Times New Roman" w:hAnsi="Times New Roman" w:cs="Times New Roman"/>
          <w:b/>
          <w:bCs/>
          <w:sz w:val="18"/>
          <w:szCs w:val="18"/>
        </w:rPr>
      </w:pPr>
      <w:r w:rsidRPr="00C066D8">
        <w:rPr>
          <w:rFonts w:ascii="Times New Roman" w:hAnsi="Times New Roman" w:cs="Times New Roman"/>
          <w:b/>
          <w:bCs/>
          <w:sz w:val="18"/>
          <w:szCs w:val="18"/>
        </w:rPr>
        <w:t>Keywords</w:t>
      </w:r>
      <w:r w:rsidR="00206A30">
        <w:rPr>
          <w:rFonts w:ascii="Times New Roman" w:hAnsi="Times New Roman" w:cs="Times New Roman"/>
          <w:b/>
          <w:bCs/>
          <w:sz w:val="18"/>
          <w:szCs w:val="18"/>
        </w:rPr>
        <w:t xml:space="preserve"> - </w:t>
      </w:r>
      <w:r w:rsidR="004C33E6" w:rsidRPr="004C33E6">
        <w:rPr>
          <w:rFonts w:ascii="Times New Roman" w:hAnsi="Times New Roman" w:cs="Times New Roman"/>
          <w:b/>
          <w:bCs/>
          <w:i/>
          <w:iCs/>
          <w:sz w:val="18"/>
          <w:szCs w:val="18"/>
        </w:rPr>
        <w:t>artificial intelligence, supply chain management, waste management, circular economy, predictive analytics, sustainability.</w:t>
      </w:r>
    </w:p>
    <w:p w14:paraId="2926CEE9" w14:textId="77777777" w:rsidR="00AF2F0E" w:rsidRPr="00172744" w:rsidRDefault="00000000" w:rsidP="003F3505">
      <w:pPr>
        <w:pStyle w:val="ListParagraph"/>
        <w:numPr>
          <w:ilvl w:val="0"/>
          <w:numId w:val="25"/>
        </w:numPr>
        <w:jc w:val="center"/>
        <w:rPr>
          <w:rFonts w:ascii="Times New Roman" w:hAnsi="Times New Roman" w:cs="Times New Roman"/>
          <w:sz w:val="20"/>
          <w:szCs w:val="20"/>
        </w:rPr>
      </w:pPr>
      <w:r w:rsidRPr="00172744">
        <w:rPr>
          <w:rFonts w:ascii="Times New Roman" w:hAnsi="Times New Roman" w:cs="Times New Roman"/>
          <w:sz w:val="20"/>
          <w:szCs w:val="20"/>
        </w:rPr>
        <w:t>Introduction:</w:t>
      </w:r>
    </w:p>
    <w:p w14:paraId="5A05D526" w14:textId="49A89B3F" w:rsidR="00D07346" w:rsidRDefault="00000000" w:rsidP="003F7D3D">
      <w:pPr>
        <w:rPr>
          <w:rFonts w:ascii="Times New Roman" w:hAnsi="Times New Roman" w:cs="Times New Roman"/>
          <w:sz w:val="20"/>
          <w:szCs w:val="20"/>
        </w:rPr>
      </w:pPr>
      <w:r w:rsidRPr="007B0D32">
        <w:rPr>
          <w:rFonts w:ascii="Times New Roman" w:hAnsi="Times New Roman" w:cs="Times New Roman"/>
          <w:sz w:val="20"/>
          <w:szCs w:val="20"/>
        </w:rPr>
        <w:t>W</w:t>
      </w:r>
      <w:r w:rsidR="004B19D0" w:rsidRPr="007B0D32">
        <w:rPr>
          <w:rFonts w:ascii="Times New Roman" w:hAnsi="Times New Roman" w:cs="Times New Roman"/>
          <w:sz w:val="20"/>
          <w:szCs w:val="20"/>
        </w:rPr>
        <w:t xml:space="preserve">aste management </w:t>
      </w:r>
      <w:r w:rsidRPr="007B0D32">
        <w:rPr>
          <w:rFonts w:ascii="Times New Roman" w:hAnsi="Times New Roman" w:cs="Times New Roman"/>
          <w:sz w:val="20"/>
          <w:szCs w:val="20"/>
        </w:rPr>
        <w:t>is</w:t>
      </w:r>
      <w:r w:rsidR="004B19D0" w:rsidRPr="007B0D32">
        <w:rPr>
          <w:rFonts w:ascii="Times New Roman" w:hAnsi="Times New Roman" w:cs="Times New Roman"/>
          <w:sz w:val="20"/>
          <w:szCs w:val="20"/>
        </w:rPr>
        <w:t xml:space="preserve"> handling waste from its inception to its final disposal</w:t>
      </w:r>
      <w:r w:rsidR="004B19D0" w:rsidRPr="00355BC2">
        <w:rPr>
          <w:rFonts w:ascii="Times New Roman" w:hAnsi="Times New Roman" w:cs="Times New Roman"/>
          <w:sz w:val="20"/>
          <w:szCs w:val="20"/>
        </w:rPr>
        <w:t>. This process includes collecting, transporting, processing, recycling, and efficiently reusing waste materials</w:t>
      </w:r>
      <w:r w:rsidR="00016538" w:rsidRPr="00355BC2">
        <w:rPr>
          <w:rFonts w:ascii="Times New Roman" w:hAnsi="Times New Roman" w:cs="Times New Roman"/>
          <w:sz w:val="20"/>
          <w:szCs w:val="20"/>
        </w:rPr>
        <w:t xml:space="preserve"> (Pires et al., 2019)</w:t>
      </w:r>
      <w:r w:rsidR="004B19D0" w:rsidRPr="00355BC2">
        <w:rPr>
          <w:rFonts w:ascii="Times New Roman" w:hAnsi="Times New Roman" w:cs="Times New Roman"/>
          <w:sz w:val="20"/>
          <w:szCs w:val="20"/>
        </w:rPr>
        <w:t xml:space="preserve">. </w:t>
      </w:r>
      <w:r w:rsidR="007B0D32" w:rsidRPr="00355BC2">
        <w:rPr>
          <w:rFonts w:ascii="Times New Roman" w:hAnsi="Times New Roman" w:cs="Times New Roman"/>
          <w:sz w:val="20"/>
          <w:szCs w:val="20"/>
        </w:rPr>
        <w:t>Optimising this process is crucial for enhancing operational efficiency</w:t>
      </w:r>
      <w:r w:rsidR="007B0D32" w:rsidRPr="007B0D32">
        <w:rPr>
          <w:rFonts w:ascii="Times New Roman" w:hAnsi="Times New Roman" w:cs="Times New Roman"/>
          <w:sz w:val="20"/>
          <w:szCs w:val="20"/>
        </w:rPr>
        <w:t>, minimi</w:t>
      </w:r>
      <w:r w:rsidR="00D91D1A">
        <w:rPr>
          <w:rFonts w:ascii="Times New Roman" w:hAnsi="Times New Roman" w:cs="Times New Roman"/>
          <w:sz w:val="20"/>
          <w:szCs w:val="20"/>
        </w:rPr>
        <w:t>s</w:t>
      </w:r>
      <w:r w:rsidR="007B0D32" w:rsidRPr="007B0D32">
        <w:rPr>
          <w:rFonts w:ascii="Times New Roman" w:hAnsi="Times New Roman" w:cs="Times New Roman"/>
          <w:sz w:val="20"/>
          <w:szCs w:val="20"/>
        </w:rPr>
        <w:t>ing resource wastage and improving overall sustainability across various sectors.</w:t>
      </w:r>
      <w:r w:rsidR="007B0D32">
        <w:rPr>
          <w:rFonts w:ascii="Times New Roman" w:hAnsi="Times New Roman" w:cs="Times New Roman"/>
          <w:sz w:val="20"/>
          <w:szCs w:val="20"/>
        </w:rPr>
        <w:t xml:space="preserve"> </w:t>
      </w:r>
      <w:r w:rsidR="004B19D0" w:rsidRPr="00EF7179">
        <w:rPr>
          <w:rFonts w:ascii="Times New Roman" w:hAnsi="Times New Roman" w:cs="Times New Roman"/>
          <w:sz w:val="20"/>
          <w:szCs w:val="20"/>
        </w:rPr>
        <w:t xml:space="preserve">Approximately </w:t>
      </w:r>
      <w:r w:rsidR="009B1D55" w:rsidRPr="00EF7179">
        <w:rPr>
          <w:rFonts w:ascii="Times New Roman" w:hAnsi="Times New Roman" w:cs="Times New Roman"/>
          <w:sz w:val="20"/>
          <w:szCs w:val="20"/>
        </w:rPr>
        <w:t>1/3</w:t>
      </w:r>
      <w:r w:rsidR="004B19D0" w:rsidRPr="00EF7179">
        <w:rPr>
          <w:rFonts w:ascii="Times New Roman" w:hAnsi="Times New Roman" w:cs="Times New Roman"/>
          <w:sz w:val="20"/>
          <w:szCs w:val="20"/>
        </w:rPr>
        <w:t xml:space="preserve"> of food, amounting to nearly 1.3 billion tonnes</w:t>
      </w:r>
      <w:r w:rsidR="00355BC2" w:rsidRPr="00EF7179">
        <w:rPr>
          <w:rFonts w:ascii="Times New Roman" w:hAnsi="Times New Roman" w:cs="Times New Roman"/>
          <w:sz w:val="20"/>
          <w:szCs w:val="20"/>
        </w:rPr>
        <w:t xml:space="preserve">, is </w:t>
      </w:r>
      <w:r w:rsidR="00355BC2" w:rsidRPr="003D724F">
        <w:rPr>
          <w:rFonts w:ascii="Times New Roman" w:hAnsi="Times New Roman" w:cs="Times New Roman"/>
          <w:sz w:val="20"/>
          <w:szCs w:val="20"/>
        </w:rPr>
        <w:t>wasted annually</w:t>
      </w:r>
      <w:r w:rsidR="00EF7179" w:rsidRPr="003D724F">
        <w:rPr>
          <w:rFonts w:ascii="Times New Roman" w:hAnsi="Times New Roman" w:cs="Times New Roman"/>
          <w:sz w:val="20"/>
          <w:szCs w:val="20"/>
        </w:rPr>
        <w:t xml:space="preserve"> (FAO, 2019)</w:t>
      </w:r>
      <w:r w:rsidR="004B19D0" w:rsidRPr="003D724F">
        <w:rPr>
          <w:rFonts w:ascii="Times New Roman" w:hAnsi="Times New Roman" w:cs="Times New Roman"/>
          <w:sz w:val="20"/>
          <w:szCs w:val="20"/>
        </w:rPr>
        <w:t>. This waste has significant economic, social, and environmental impacts, highlighting the urgency for improved waste management practices (FAO, 201</w:t>
      </w:r>
      <w:r w:rsidR="00EF7179" w:rsidRPr="003D724F">
        <w:rPr>
          <w:rFonts w:ascii="Times New Roman" w:hAnsi="Times New Roman" w:cs="Times New Roman"/>
          <w:sz w:val="20"/>
          <w:szCs w:val="20"/>
        </w:rPr>
        <w:t>9</w:t>
      </w:r>
      <w:r w:rsidR="004B19D0" w:rsidRPr="003D724F">
        <w:rPr>
          <w:rFonts w:ascii="Times New Roman" w:hAnsi="Times New Roman" w:cs="Times New Roman"/>
          <w:sz w:val="20"/>
          <w:szCs w:val="20"/>
        </w:rPr>
        <w:t xml:space="preserve">). Current </w:t>
      </w:r>
      <w:r w:rsidR="004B19D0" w:rsidRPr="004B19D0">
        <w:rPr>
          <w:rFonts w:ascii="Times New Roman" w:hAnsi="Times New Roman" w:cs="Times New Roman"/>
          <w:sz w:val="20"/>
          <w:szCs w:val="20"/>
        </w:rPr>
        <w:t>waste management practices must leverage technological advancements that could significantly enhance the recycling and disposal processes.</w:t>
      </w:r>
      <w:r w:rsidR="00AC7BEB">
        <w:rPr>
          <w:rFonts w:ascii="Times New Roman" w:hAnsi="Times New Roman" w:cs="Times New Roman"/>
          <w:sz w:val="20"/>
          <w:szCs w:val="20"/>
        </w:rPr>
        <w:t xml:space="preserve"> </w:t>
      </w:r>
      <w:r w:rsidR="004B19D0" w:rsidRPr="004B19D0">
        <w:rPr>
          <w:rFonts w:ascii="Times New Roman" w:hAnsi="Times New Roman" w:cs="Times New Roman"/>
          <w:sz w:val="20"/>
          <w:szCs w:val="20"/>
        </w:rPr>
        <w:t xml:space="preserve">Integrating Artificial Intelligence (AI) and Machine Learning (ML) within the waste management sector </w:t>
      </w:r>
      <w:r w:rsidR="00AC7BEB">
        <w:rPr>
          <w:rFonts w:ascii="Times New Roman" w:hAnsi="Times New Roman" w:cs="Times New Roman"/>
          <w:sz w:val="20"/>
          <w:szCs w:val="20"/>
        </w:rPr>
        <w:t xml:space="preserve">can potentially reduce </w:t>
      </w:r>
      <w:r w:rsidR="00463267">
        <w:rPr>
          <w:rFonts w:ascii="Times New Roman" w:hAnsi="Times New Roman" w:cs="Times New Roman"/>
          <w:sz w:val="20"/>
          <w:szCs w:val="20"/>
        </w:rPr>
        <w:t>ine</w:t>
      </w:r>
      <w:r w:rsidR="00AC7BEB">
        <w:rPr>
          <w:rFonts w:ascii="Times New Roman" w:hAnsi="Times New Roman" w:cs="Times New Roman"/>
          <w:sz w:val="20"/>
          <w:szCs w:val="20"/>
        </w:rPr>
        <w:t>fficienc</w:t>
      </w:r>
      <w:r w:rsidR="00463267">
        <w:rPr>
          <w:rFonts w:ascii="Times New Roman" w:hAnsi="Times New Roman" w:cs="Times New Roman"/>
          <w:sz w:val="20"/>
          <w:szCs w:val="20"/>
        </w:rPr>
        <w:t>ies</w:t>
      </w:r>
      <w:r w:rsidR="004B19D0" w:rsidRPr="004B19D0">
        <w:rPr>
          <w:rFonts w:ascii="Times New Roman" w:hAnsi="Times New Roman" w:cs="Times New Roman"/>
          <w:sz w:val="20"/>
          <w:szCs w:val="20"/>
        </w:rPr>
        <w:t>. This research aims to identify the potential benefits of using these technologies on a larger scale through simulation models</w:t>
      </w:r>
      <w:r w:rsidR="00C160A2">
        <w:rPr>
          <w:rFonts w:ascii="Times New Roman" w:hAnsi="Times New Roman" w:cs="Times New Roman"/>
          <w:sz w:val="20"/>
          <w:szCs w:val="20"/>
        </w:rPr>
        <w:t>,</w:t>
      </w:r>
      <w:r w:rsidR="004B19D0" w:rsidRPr="004B19D0">
        <w:rPr>
          <w:rFonts w:ascii="Times New Roman" w:hAnsi="Times New Roman" w:cs="Times New Roman"/>
          <w:sz w:val="20"/>
          <w:szCs w:val="20"/>
        </w:rPr>
        <w:t xml:space="preserve"> </w:t>
      </w:r>
      <w:r w:rsidR="00463267">
        <w:rPr>
          <w:rFonts w:ascii="Times New Roman" w:hAnsi="Times New Roman" w:cs="Times New Roman"/>
          <w:sz w:val="20"/>
          <w:szCs w:val="20"/>
        </w:rPr>
        <w:t>us</w:t>
      </w:r>
      <w:r w:rsidR="00C160A2">
        <w:rPr>
          <w:rFonts w:ascii="Times New Roman" w:hAnsi="Times New Roman" w:cs="Times New Roman"/>
          <w:sz w:val="20"/>
          <w:szCs w:val="20"/>
        </w:rPr>
        <w:t>ing</w:t>
      </w:r>
      <w:r w:rsidR="004B19D0" w:rsidRPr="004B19D0">
        <w:rPr>
          <w:rFonts w:ascii="Times New Roman" w:hAnsi="Times New Roman" w:cs="Times New Roman"/>
          <w:sz w:val="20"/>
          <w:szCs w:val="20"/>
        </w:rPr>
        <w:t xml:space="preserve"> real-world and simulated data to explore interdependent waste management interventions, where the output of one source can be used as the input for another</w:t>
      </w:r>
      <w:r w:rsidR="00042E06">
        <w:rPr>
          <w:rFonts w:ascii="Times New Roman" w:hAnsi="Times New Roman" w:cs="Times New Roman"/>
          <w:sz w:val="20"/>
          <w:szCs w:val="20"/>
        </w:rPr>
        <w:t>.</w:t>
      </w:r>
      <w:r w:rsidRPr="003F7D3D">
        <w:t xml:space="preserve"> </w:t>
      </w:r>
      <w:r w:rsidRPr="003F7D3D">
        <w:rPr>
          <w:rFonts w:ascii="Times New Roman" w:hAnsi="Times New Roman" w:cs="Times New Roman"/>
          <w:sz w:val="20"/>
          <w:szCs w:val="20"/>
        </w:rPr>
        <w:t xml:space="preserve">The significance of this study is rooted in its potential to advance circular economy practices, paving the way for more informed decision-making and sustainable management of supply chains. This review </w:t>
      </w:r>
      <w:r w:rsidR="00A46EB1">
        <w:rPr>
          <w:rFonts w:ascii="Times New Roman" w:hAnsi="Times New Roman" w:cs="Times New Roman"/>
          <w:sz w:val="20"/>
          <w:szCs w:val="20"/>
        </w:rPr>
        <w:t>uses</w:t>
      </w:r>
      <w:r w:rsidRPr="003F7D3D">
        <w:rPr>
          <w:rFonts w:ascii="Times New Roman" w:hAnsi="Times New Roman" w:cs="Times New Roman"/>
          <w:sz w:val="20"/>
          <w:szCs w:val="20"/>
        </w:rPr>
        <w:t xml:space="preserve"> the current understanding and research on deploying AI technologies, focusing on their transformative impact across supply chain operations, integration within circular economy models, and addressing the associated challenges. The review aims to </w:t>
      </w:r>
      <w:r w:rsidR="0080766C" w:rsidRPr="003F7D3D">
        <w:rPr>
          <w:rFonts w:ascii="Times New Roman" w:hAnsi="Times New Roman" w:cs="Times New Roman"/>
          <w:sz w:val="20"/>
          <w:szCs w:val="20"/>
        </w:rPr>
        <w:t>outline</w:t>
      </w:r>
      <w:r w:rsidRPr="003F7D3D">
        <w:rPr>
          <w:rFonts w:ascii="Times New Roman" w:hAnsi="Times New Roman" w:cs="Times New Roman"/>
          <w:sz w:val="20"/>
          <w:szCs w:val="20"/>
        </w:rPr>
        <w:t xml:space="preserve"> future pathways and opportunities for AI to enhance supply chain sustainability by examining these comprehensive areas through theoretical and applied research lenses.</w:t>
      </w:r>
    </w:p>
    <w:p w14:paraId="733E1773" w14:textId="77777777" w:rsidR="00E34560" w:rsidRDefault="00E34560" w:rsidP="003F7D3D">
      <w:pPr>
        <w:rPr>
          <w:rFonts w:ascii="Times New Roman" w:hAnsi="Times New Roman" w:cs="Times New Roman"/>
          <w:sz w:val="20"/>
          <w:szCs w:val="20"/>
        </w:rPr>
      </w:pPr>
    </w:p>
    <w:p w14:paraId="69EAD81F" w14:textId="77777777" w:rsidR="00E34560" w:rsidRPr="003F7D3D" w:rsidRDefault="00E34560" w:rsidP="003F7D3D">
      <w:pPr>
        <w:rPr>
          <w:rFonts w:ascii="Times New Roman" w:hAnsi="Times New Roman" w:cs="Times New Roman"/>
          <w:sz w:val="20"/>
          <w:szCs w:val="20"/>
        </w:rPr>
      </w:pPr>
    </w:p>
    <w:p w14:paraId="2CCEECF2" w14:textId="77777777" w:rsidR="00FA463E" w:rsidRPr="003F3505" w:rsidRDefault="00000000" w:rsidP="003F3505">
      <w:pPr>
        <w:pStyle w:val="ListParagraph"/>
        <w:numPr>
          <w:ilvl w:val="0"/>
          <w:numId w:val="25"/>
        </w:numPr>
        <w:jc w:val="center"/>
        <w:rPr>
          <w:rFonts w:ascii="Times New Roman" w:hAnsi="Times New Roman" w:cs="Times New Roman"/>
          <w:sz w:val="20"/>
          <w:szCs w:val="20"/>
        </w:rPr>
      </w:pPr>
      <w:r w:rsidRPr="003F3505">
        <w:rPr>
          <w:rFonts w:ascii="Times New Roman" w:hAnsi="Times New Roman" w:cs="Times New Roman"/>
          <w:sz w:val="20"/>
          <w:szCs w:val="20"/>
        </w:rPr>
        <w:t>Background:</w:t>
      </w:r>
    </w:p>
    <w:p w14:paraId="1964C719" w14:textId="77777777" w:rsidR="00B428A9" w:rsidRPr="00D10715" w:rsidRDefault="00000000" w:rsidP="00B428A9">
      <w:pPr>
        <w:pStyle w:val="NormalWeb"/>
        <w:shd w:val="clear" w:color="auto" w:fill="FFFFFF"/>
        <w:spacing w:after="0"/>
        <w:rPr>
          <w:color w:val="FF0000"/>
          <w:sz w:val="20"/>
          <w:szCs w:val="20"/>
        </w:rPr>
      </w:pPr>
      <w:r w:rsidRPr="00B428A9">
        <w:rPr>
          <w:color w:val="000000"/>
          <w:sz w:val="20"/>
          <w:szCs w:val="20"/>
        </w:rPr>
        <w:t>Over the past decade, there has been a</w:t>
      </w:r>
      <w:r w:rsidR="00324B8D">
        <w:rPr>
          <w:color w:val="000000"/>
          <w:sz w:val="20"/>
          <w:szCs w:val="20"/>
        </w:rPr>
        <w:t xml:space="preserve">n </w:t>
      </w:r>
      <w:r w:rsidRPr="00B428A9">
        <w:rPr>
          <w:color w:val="000000"/>
          <w:sz w:val="20"/>
          <w:szCs w:val="20"/>
        </w:rPr>
        <w:t xml:space="preserve">increase in the demand for consumer goods, accompanied by a significant rise in resultant waste, </w:t>
      </w:r>
      <w:r w:rsidR="00E61951" w:rsidRPr="00B428A9">
        <w:rPr>
          <w:color w:val="000000"/>
          <w:sz w:val="20"/>
          <w:szCs w:val="20"/>
        </w:rPr>
        <w:t>characteristic</w:t>
      </w:r>
      <w:r w:rsidRPr="00B428A9">
        <w:rPr>
          <w:color w:val="000000"/>
          <w:sz w:val="20"/>
          <w:szCs w:val="20"/>
        </w:rPr>
        <w:t xml:space="preserve"> of a "</w:t>
      </w:r>
      <w:r w:rsidR="00342C45" w:rsidRPr="00B428A9">
        <w:rPr>
          <w:color w:val="000000"/>
          <w:sz w:val="20"/>
          <w:szCs w:val="20"/>
        </w:rPr>
        <w:t>buy more</w:t>
      </w:r>
      <w:r w:rsidRPr="00B428A9">
        <w:rPr>
          <w:color w:val="000000"/>
          <w:sz w:val="20"/>
          <w:szCs w:val="20"/>
        </w:rPr>
        <w:t xml:space="preserve">, waste more" mentality now </w:t>
      </w:r>
      <w:r w:rsidR="003E6685" w:rsidRPr="00B428A9">
        <w:rPr>
          <w:color w:val="000000"/>
          <w:sz w:val="20"/>
          <w:szCs w:val="20"/>
        </w:rPr>
        <w:t>embedded</w:t>
      </w:r>
      <w:r w:rsidRPr="00B428A9">
        <w:rPr>
          <w:color w:val="000000"/>
          <w:sz w:val="20"/>
          <w:szCs w:val="20"/>
        </w:rPr>
        <w:t xml:space="preserve"> in global consumer culture. This trend emphasi</w:t>
      </w:r>
      <w:r w:rsidR="00E3352E">
        <w:rPr>
          <w:color w:val="000000"/>
          <w:sz w:val="20"/>
          <w:szCs w:val="20"/>
        </w:rPr>
        <w:t>s</w:t>
      </w:r>
      <w:r w:rsidRPr="00B428A9">
        <w:rPr>
          <w:color w:val="000000"/>
          <w:sz w:val="20"/>
          <w:szCs w:val="20"/>
        </w:rPr>
        <w:t>es modern consumerism's challenges and raises critical concerns about resource management and environmental sustainability. The cultural shift towards excessive consumption has underscored the need for more efficient resource management strategies to mitigate this behaviour's environmental and social impacts.</w:t>
      </w:r>
      <w:r w:rsidR="003E6685">
        <w:rPr>
          <w:color w:val="000000"/>
          <w:sz w:val="20"/>
          <w:szCs w:val="20"/>
        </w:rPr>
        <w:t xml:space="preserve"> </w:t>
      </w:r>
      <w:r w:rsidRPr="00B428A9">
        <w:rPr>
          <w:color w:val="000000"/>
          <w:sz w:val="20"/>
          <w:szCs w:val="20"/>
        </w:rPr>
        <w:t xml:space="preserve">The environmental ramifications of this trend are profound. Food waste alone contributes to approximately </w:t>
      </w:r>
      <w:r w:rsidRPr="00E374D8">
        <w:rPr>
          <w:sz w:val="20"/>
          <w:szCs w:val="20"/>
        </w:rPr>
        <w:t xml:space="preserve">8% of global greenhouse gas emissions, significantly influencing climate change (FAO, 2019). </w:t>
      </w:r>
      <w:r w:rsidR="007D5A8B" w:rsidRPr="00E374D8">
        <w:rPr>
          <w:sz w:val="20"/>
          <w:szCs w:val="20"/>
        </w:rPr>
        <w:t>This</w:t>
      </w:r>
      <w:r w:rsidRPr="00B428A9">
        <w:rPr>
          <w:color w:val="000000"/>
          <w:sz w:val="20"/>
          <w:szCs w:val="20"/>
        </w:rPr>
        <w:t xml:space="preserve"> </w:t>
      </w:r>
      <w:r w:rsidR="007D5A8B" w:rsidRPr="00B428A9">
        <w:rPr>
          <w:color w:val="000000"/>
          <w:sz w:val="20"/>
          <w:szCs w:val="20"/>
        </w:rPr>
        <w:t>highlights</w:t>
      </w:r>
      <w:r w:rsidRPr="00B428A9">
        <w:rPr>
          <w:color w:val="000000"/>
          <w:sz w:val="20"/>
          <w:szCs w:val="20"/>
        </w:rPr>
        <w:t xml:space="preserve"> the urgency of addressing food waste not </w:t>
      </w:r>
      <w:r w:rsidR="00D32B61">
        <w:rPr>
          <w:color w:val="000000"/>
          <w:sz w:val="20"/>
          <w:szCs w:val="20"/>
        </w:rPr>
        <w:t>only</w:t>
      </w:r>
      <w:r w:rsidRPr="00B428A9">
        <w:rPr>
          <w:color w:val="000000"/>
          <w:sz w:val="20"/>
          <w:szCs w:val="20"/>
        </w:rPr>
        <w:t xml:space="preserve"> as an economic inefficiency but as a significant environmental threat, prompting a</w:t>
      </w:r>
      <w:r w:rsidR="0091641A">
        <w:rPr>
          <w:color w:val="000000"/>
          <w:sz w:val="20"/>
          <w:szCs w:val="20"/>
        </w:rPr>
        <w:t>n</w:t>
      </w:r>
      <w:r w:rsidRPr="00B428A9">
        <w:rPr>
          <w:color w:val="000000"/>
          <w:sz w:val="20"/>
          <w:szCs w:val="20"/>
        </w:rPr>
        <w:t xml:space="preserve"> evaluation of current waste management strategies</w:t>
      </w:r>
      <w:r w:rsidR="00542E72">
        <w:rPr>
          <w:color w:val="000000"/>
          <w:sz w:val="20"/>
          <w:szCs w:val="20"/>
        </w:rPr>
        <w:t>.</w:t>
      </w:r>
      <w:r w:rsidR="00753E75">
        <w:rPr>
          <w:color w:val="000000"/>
          <w:sz w:val="20"/>
          <w:szCs w:val="20"/>
        </w:rPr>
        <w:t xml:space="preserve"> </w:t>
      </w:r>
      <w:r w:rsidRPr="00B428A9">
        <w:rPr>
          <w:color w:val="000000"/>
          <w:sz w:val="20"/>
          <w:szCs w:val="20"/>
        </w:rPr>
        <w:t>Current waste management practices, particularly within food supply chains, reveal inefficiencies that are largely avoidable by adopting strategic technological interventions</w:t>
      </w:r>
      <w:r w:rsidR="005F6AF3" w:rsidRPr="005F6AF3">
        <w:rPr>
          <w:rFonts w:asciiTheme="minorHAnsi" w:eastAsiaTheme="minorEastAsia" w:hAnsiTheme="minorHAnsi" w:cstheme="minorBidi"/>
          <w:kern w:val="2"/>
          <w14:ligatures w14:val="standardContextual"/>
        </w:rPr>
        <w:t xml:space="preserve"> </w:t>
      </w:r>
      <w:r w:rsidR="005F6AF3" w:rsidRPr="005F6AF3">
        <w:rPr>
          <w:color w:val="000000"/>
          <w:sz w:val="20"/>
          <w:szCs w:val="20"/>
        </w:rPr>
        <w:t>(Ciccullo et al., 2021)</w:t>
      </w:r>
      <w:r w:rsidRPr="00B428A9">
        <w:rPr>
          <w:color w:val="000000"/>
          <w:sz w:val="20"/>
          <w:szCs w:val="20"/>
        </w:rPr>
        <w:t xml:space="preserve">. There is a pressing need to integrate advanced </w:t>
      </w:r>
      <w:r w:rsidRPr="003D724F">
        <w:rPr>
          <w:sz w:val="20"/>
          <w:szCs w:val="20"/>
        </w:rPr>
        <w:t>preservation technologies and optimi</w:t>
      </w:r>
      <w:r w:rsidR="0016189B" w:rsidRPr="003D724F">
        <w:rPr>
          <w:sz w:val="20"/>
          <w:szCs w:val="20"/>
        </w:rPr>
        <w:t>s</w:t>
      </w:r>
      <w:r w:rsidRPr="003D724F">
        <w:rPr>
          <w:sz w:val="20"/>
          <w:szCs w:val="20"/>
        </w:rPr>
        <w:t xml:space="preserve">e logistical systems to mitigate losses, especially in food management. Research has consistently demonstrated that enhancing these areas </w:t>
      </w:r>
      <w:r w:rsidR="00D10715" w:rsidRPr="003D724F">
        <w:rPr>
          <w:sz w:val="20"/>
          <w:szCs w:val="20"/>
        </w:rPr>
        <w:t>with</w:t>
      </w:r>
      <w:r w:rsidRPr="003D724F">
        <w:rPr>
          <w:sz w:val="20"/>
          <w:szCs w:val="20"/>
        </w:rPr>
        <w:t xml:space="preserve"> technologies is essential for tackling the challenges </w:t>
      </w:r>
      <w:r w:rsidR="00D10715" w:rsidRPr="003D724F">
        <w:rPr>
          <w:sz w:val="20"/>
          <w:szCs w:val="20"/>
        </w:rPr>
        <w:t>develop</w:t>
      </w:r>
      <w:r w:rsidRPr="003D724F">
        <w:rPr>
          <w:sz w:val="20"/>
          <w:szCs w:val="20"/>
        </w:rPr>
        <w:t xml:space="preserve">ed at </w:t>
      </w:r>
      <w:r w:rsidR="00D10715" w:rsidRPr="003D724F">
        <w:rPr>
          <w:sz w:val="20"/>
          <w:szCs w:val="20"/>
        </w:rPr>
        <w:t>several</w:t>
      </w:r>
      <w:r w:rsidRPr="003D724F">
        <w:rPr>
          <w:sz w:val="20"/>
          <w:szCs w:val="20"/>
        </w:rPr>
        <w:t xml:space="preserve"> stages of the food supply chain</w:t>
      </w:r>
      <w:r w:rsidR="003D724F" w:rsidRPr="003D724F">
        <w:rPr>
          <w:rFonts w:asciiTheme="minorHAnsi" w:eastAsiaTheme="minorEastAsia" w:hAnsiTheme="minorHAnsi" w:cstheme="minorBidi"/>
          <w:kern w:val="2"/>
          <w14:ligatures w14:val="standardContextual"/>
        </w:rPr>
        <w:t xml:space="preserve"> </w:t>
      </w:r>
      <w:r w:rsidR="003D724F" w:rsidRPr="003D724F">
        <w:rPr>
          <w:sz w:val="20"/>
          <w:szCs w:val="20"/>
        </w:rPr>
        <w:t>(Lezoche et al., 2020)</w:t>
      </w:r>
      <w:r w:rsidR="00D10715" w:rsidRPr="003D724F">
        <w:rPr>
          <w:sz w:val="20"/>
          <w:szCs w:val="20"/>
        </w:rPr>
        <w:t>.</w:t>
      </w:r>
      <w:r w:rsidR="00FA597D" w:rsidRPr="003D724F">
        <w:rPr>
          <w:sz w:val="20"/>
          <w:szCs w:val="20"/>
        </w:rPr>
        <w:t xml:space="preserve"> </w:t>
      </w:r>
    </w:p>
    <w:p w14:paraId="0523A286" w14:textId="77777777" w:rsidR="00B72BD9" w:rsidRDefault="00000000" w:rsidP="0090478D">
      <w:pPr>
        <w:pStyle w:val="NormalWeb"/>
        <w:shd w:val="clear" w:color="auto" w:fill="FFFFFF"/>
        <w:spacing w:after="0"/>
        <w:rPr>
          <w:color w:val="000000"/>
          <w:sz w:val="20"/>
          <w:szCs w:val="20"/>
        </w:rPr>
      </w:pPr>
      <w:r w:rsidRPr="00FA4BF7">
        <w:rPr>
          <w:sz w:val="20"/>
          <w:szCs w:val="20"/>
        </w:rPr>
        <w:t>W</w:t>
      </w:r>
      <w:r w:rsidR="00B428A9" w:rsidRPr="00FA4BF7">
        <w:rPr>
          <w:sz w:val="20"/>
          <w:szCs w:val="20"/>
        </w:rPr>
        <w:t>hile AI's application in waste management is not novel, its deployment has historically been limited and fragmented</w:t>
      </w:r>
      <w:r w:rsidR="0019795F" w:rsidRPr="00FA4BF7">
        <w:rPr>
          <w:rFonts w:asciiTheme="minorHAnsi" w:eastAsiaTheme="minorEastAsia" w:hAnsiTheme="minorHAnsi" w:cstheme="minorBidi"/>
          <w:kern w:val="2"/>
          <w14:ligatures w14:val="standardContextual"/>
        </w:rPr>
        <w:t xml:space="preserve"> </w:t>
      </w:r>
      <w:r w:rsidR="0019795F" w:rsidRPr="00FA4BF7">
        <w:rPr>
          <w:sz w:val="20"/>
          <w:szCs w:val="20"/>
        </w:rPr>
        <w:t>(Onyeaka et al., 2023)</w:t>
      </w:r>
      <w:r w:rsidR="00B428A9" w:rsidRPr="00FA4BF7">
        <w:rPr>
          <w:sz w:val="20"/>
          <w:szCs w:val="20"/>
        </w:rPr>
        <w:t>. Recent technological advancements have unlocked more significant potential for AI and machine learning to transform food waste management substantially. Predictive analytics and machine learning algorithms allow companies to refine supply chain operations, improve inventory management, and enhance overall decision-making processes</w:t>
      </w:r>
      <w:r w:rsidR="00FA4BF7" w:rsidRPr="00FA4BF7">
        <w:rPr>
          <w:rFonts w:asciiTheme="minorHAnsi" w:eastAsiaTheme="minorEastAsia" w:hAnsiTheme="minorHAnsi" w:cstheme="minorBidi"/>
          <w:kern w:val="2"/>
          <w14:ligatures w14:val="standardContextual"/>
        </w:rPr>
        <w:t xml:space="preserve"> </w:t>
      </w:r>
      <w:r w:rsidR="00FA4BF7" w:rsidRPr="00FA4BF7">
        <w:rPr>
          <w:sz w:val="20"/>
          <w:szCs w:val="20"/>
        </w:rPr>
        <w:t>(Awan et al., 2021)</w:t>
      </w:r>
      <w:r w:rsidR="00B428A9" w:rsidRPr="00FA4BF7">
        <w:rPr>
          <w:sz w:val="20"/>
          <w:szCs w:val="20"/>
        </w:rPr>
        <w:t>. This leads to more precise demand forecasting and reduced wastage, contributing to more sustainable business practices.</w:t>
      </w:r>
      <w:r w:rsidR="004C33E6">
        <w:rPr>
          <w:sz w:val="20"/>
          <w:szCs w:val="20"/>
        </w:rPr>
        <w:t xml:space="preserve"> </w:t>
      </w:r>
      <w:r w:rsidRPr="00B428A9">
        <w:rPr>
          <w:color w:val="000000"/>
          <w:sz w:val="20"/>
          <w:szCs w:val="20"/>
        </w:rPr>
        <w:t xml:space="preserve">In the UK, policy frameworks are crucial in supporting these technological advancements. The government and international bodies have played a pivotal role in establishing regulations that mandate reductions in food waste. </w:t>
      </w:r>
    </w:p>
    <w:p w14:paraId="344903A3" w14:textId="105417D9" w:rsidR="006251D6" w:rsidRPr="004C33E6" w:rsidRDefault="00000000" w:rsidP="0090478D">
      <w:pPr>
        <w:pStyle w:val="NormalWeb"/>
        <w:shd w:val="clear" w:color="auto" w:fill="FFFFFF"/>
        <w:spacing w:after="0"/>
        <w:rPr>
          <w:sz w:val="20"/>
          <w:szCs w:val="20"/>
        </w:rPr>
      </w:pPr>
      <w:r w:rsidRPr="00B428A9">
        <w:rPr>
          <w:color w:val="000000"/>
          <w:sz w:val="20"/>
          <w:szCs w:val="20"/>
        </w:rPr>
        <w:t xml:space="preserve">Recent legislation has focused </w:t>
      </w:r>
      <w:r w:rsidRPr="0022255B">
        <w:rPr>
          <w:sz w:val="20"/>
          <w:szCs w:val="20"/>
        </w:rPr>
        <w:t>on enhancing producer responsibility and consumer awareness, with ambitious targets to significantly reduce food waste by 2030, aligning with broader global sustainability goals</w:t>
      </w:r>
      <w:r w:rsidR="007A5F28" w:rsidRPr="0022255B">
        <w:rPr>
          <w:rFonts w:asciiTheme="minorHAnsi" w:eastAsiaTheme="minorEastAsia" w:hAnsiTheme="minorHAnsi" w:cstheme="minorBidi"/>
          <w:kern w:val="2"/>
          <w14:ligatures w14:val="standardContextual"/>
        </w:rPr>
        <w:t xml:space="preserve"> </w:t>
      </w:r>
      <w:r w:rsidR="007A5F28" w:rsidRPr="0022255B">
        <w:rPr>
          <w:sz w:val="20"/>
          <w:szCs w:val="20"/>
        </w:rPr>
        <w:t>(WRAP, 2018)</w:t>
      </w:r>
      <w:r w:rsidR="007E2558" w:rsidRPr="0022255B">
        <w:rPr>
          <w:sz w:val="20"/>
          <w:szCs w:val="20"/>
        </w:rPr>
        <w:t>.</w:t>
      </w:r>
      <w:r w:rsidR="0090478D">
        <w:rPr>
          <w:color w:val="FF0000"/>
          <w:sz w:val="20"/>
          <w:szCs w:val="20"/>
        </w:rPr>
        <w:t xml:space="preserve"> </w:t>
      </w:r>
      <w:r w:rsidRPr="00B428A9">
        <w:rPr>
          <w:color w:val="000000"/>
          <w:sz w:val="20"/>
          <w:szCs w:val="20"/>
        </w:rPr>
        <w:t xml:space="preserve">Integrating advanced technologies such as AI into food supply chains represents a forward-looking approach to mitigating food waste. This adoption addresses immediate inefficiencies and </w:t>
      </w:r>
      <w:r w:rsidR="005A0A0C">
        <w:rPr>
          <w:color w:val="000000"/>
          <w:sz w:val="20"/>
          <w:szCs w:val="20"/>
        </w:rPr>
        <w:t>ensures</w:t>
      </w:r>
      <w:r w:rsidRPr="00B428A9">
        <w:rPr>
          <w:color w:val="000000"/>
          <w:sz w:val="20"/>
          <w:szCs w:val="20"/>
        </w:rPr>
        <w:t xml:space="preserve"> long-term sustainability by using resources </w:t>
      </w:r>
      <w:r w:rsidR="003B259B" w:rsidRPr="00B428A9">
        <w:rPr>
          <w:color w:val="000000"/>
          <w:sz w:val="20"/>
          <w:szCs w:val="20"/>
        </w:rPr>
        <w:t>wisely</w:t>
      </w:r>
      <w:r w:rsidRPr="00B428A9">
        <w:rPr>
          <w:color w:val="000000"/>
          <w:sz w:val="20"/>
          <w:szCs w:val="20"/>
        </w:rPr>
        <w:t xml:space="preserve">. </w:t>
      </w:r>
      <w:r w:rsidR="00700304">
        <w:rPr>
          <w:color w:val="000000"/>
          <w:sz w:val="20"/>
          <w:szCs w:val="20"/>
        </w:rPr>
        <w:t>This</w:t>
      </w:r>
      <w:r w:rsidRPr="00B428A9">
        <w:rPr>
          <w:color w:val="000000"/>
          <w:sz w:val="20"/>
          <w:szCs w:val="20"/>
        </w:rPr>
        <w:t xml:space="preserve"> supports shifting towards a more sustainable and efficient global food system, underscoring AI's critical role in modern waste management practices</w:t>
      </w:r>
      <w:r>
        <w:rPr>
          <w:color w:val="000000"/>
          <w:sz w:val="20"/>
          <w:szCs w:val="20"/>
        </w:rPr>
        <w:t>.</w:t>
      </w:r>
    </w:p>
    <w:p w14:paraId="701D41E1" w14:textId="04CF790A" w:rsidR="003F3505" w:rsidRPr="000A43C7" w:rsidRDefault="00000000" w:rsidP="007423CB">
      <w:pPr>
        <w:pStyle w:val="ListParagraph"/>
        <w:numPr>
          <w:ilvl w:val="0"/>
          <w:numId w:val="25"/>
        </w:numPr>
        <w:rPr>
          <w:rFonts w:ascii="Times New Roman" w:hAnsi="Times New Roman" w:cs="Times New Roman"/>
          <w:sz w:val="20"/>
          <w:szCs w:val="20"/>
        </w:rPr>
      </w:pPr>
      <w:r w:rsidRPr="007423CB">
        <w:rPr>
          <w:rFonts w:ascii="Times New Roman" w:hAnsi="Times New Roman" w:cs="Times New Roman"/>
          <w:sz w:val="20"/>
          <w:szCs w:val="20"/>
        </w:rPr>
        <w:lastRenderedPageBreak/>
        <w:t xml:space="preserve">Review of AI </w:t>
      </w:r>
      <w:r w:rsidR="00E34560">
        <w:rPr>
          <w:rFonts w:ascii="Times New Roman" w:hAnsi="Times New Roman" w:cs="Times New Roman"/>
          <w:sz w:val="20"/>
          <w:szCs w:val="20"/>
        </w:rPr>
        <w:t>T</w:t>
      </w:r>
      <w:r w:rsidRPr="007423CB">
        <w:rPr>
          <w:rFonts w:ascii="Times New Roman" w:hAnsi="Times New Roman" w:cs="Times New Roman"/>
          <w:sz w:val="20"/>
          <w:szCs w:val="20"/>
        </w:rPr>
        <w:t xml:space="preserve">echnologies in the </w:t>
      </w:r>
      <w:r w:rsidR="00E34560">
        <w:rPr>
          <w:rFonts w:ascii="Times New Roman" w:hAnsi="Times New Roman" w:cs="Times New Roman"/>
          <w:sz w:val="20"/>
          <w:szCs w:val="20"/>
        </w:rPr>
        <w:t>S</w:t>
      </w:r>
      <w:r w:rsidRPr="007423CB">
        <w:rPr>
          <w:rFonts w:ascii="Times New Roman" w:hAnsi="Times New Roman" w:cs="Times New Roman"/>
          <w:sz w:val="20"/>
          <w:szCs w:val="20"/>
        </w:rPr>
        <w:t xml:space="preserve">upply </w:t>
      </w:r>
      <w:r w:rsidR="00E34560">
        <w:rPr>
          <w:rFonts w:ascii="Times New Roman" w:hAnsi="Times New Roman" w:cs="Times New Roman"/>
          <w:sz w:val="20"/>
          <w:szCs w:val="20"/>
        </w:rPr>
        <w:t>C</w:t>
      </w:r>
      <w:r w:rsidRPr="000A43C7">
        <w:rPr>
          <w:rFonts w:ascii="Times New Roman" w:hAnsi="Times New Roman" w:cs="Times New Roman"/>
          <w:sz w:val="20"/>
          <w:szCs w:val="20"/>
        </w:rPr>
        <w:t>hain</w:t>
      </w:r>
    </w:p>
    <w:p w14:paraId="2D754163" w14:textId="77777777" w:rsidR="003F3505" w:rsidRPr="003F3505" w:rsidRDefault="00000000" w:rsidP="003F3505">
      <w:pPr>
        <w:rPr>
          <w:rFonts w:ascii="Times New Roman" w:hAnsi="Times New Roman" w:cs="Times New Roman"/>
          <w:sz w:val="20"/>
          <w:szCs w:val="20"/>
        </w:rPr>
      </w:pPr>
      <w:r w:rsidRPr="003F3505">
        <w:rPr>
          <w:rFonts w:ascii="Times New Roman" w:hAnsi="Times New Roman" w:cs="Times New Roman"/>
          <w:sz w:val="20"/>
          <w:szCs w:val="20"/>
        </w:rPr>
        <w:t>AI in the supply chain market is projected to grow from £403.8 million in 2017 to £7,735.6 million by 2025</w:t>
      </w:r>
      <w:r w:rsidR="001F6884" w:rsidRPr="000A43C7">
        <w:rPr>
          <w:rFonts w:ascii="Times New Roman" w:hAnsi="Times New Roman" w:cs="Times New Roman"/>
          <w:sz w:val="20"/>
          <w:szCs w:val="20"/>
        </w:rPr>
        <w:t xml:space="preserve"> (Onyeaka et al., 2023)</w:t>
      </w:r>
      <w:r w:rsidRPr="003F3505">
        <w:rPr>
          <w:rFonts w:ascii="Times New Roman" w:hAnsi="Times New Roman" w:cs="Times New Roman"/>
          <w:sz w:val="20"/>
          <w:szCs w:val="20"/>
        </w:rPr>
        <w:t xml:space="preserve">. This </w:t>
      </w:r>
      <w:r w:rsidR="003F1369" w:rsidRPr="000A43C7">
        <w:rPr>
          <w:rFonts w:ascii="Times New Roman" w:hAnsi="Times New Roman" w:cs="Times New Roman"/>
          <w:sz w:val="20"/>
          <w:szCs w:val="20"/>
        </w:rPr>
        <w:t>highlights</w:t>
      </w:r>
      <w:r w:rsidRPr="003F3505">
        <w:rPr>
          <w:rFonts w:ascii="Times New Roman" w:hAnsi="Times New Roman" w:cs="Times New Roman"/>
          <w:sz w:val="20"/>
          <w:szCs w:val="20"/>
        </w:rPr>
        <w:t xml:space="preserve"> </w:t>
      </w:r>
      <w:r w:rsidR="003F1369" w:rsidRPr="000A43C7">
        <w:rPr>
          <w:rFonts w:ascii="Times New Roman" w:hAnsi="Times New Roman" w:cs="Times New Roman"/>
          <w:sz w:val="20"/>
          <w:szCs w:val="20"/>
        </w:rPr>
        <w:t>the</w:t>
      </w:r>
      <w:r w:rsidRPr="003F3505">
        <w:rPr>
          <w:rFonts w:ascii="Times New Roman" w:hAnsi="Times New Roman" w:cs="Times New Roman"/>
          <w:sz w:val="20"/>
          <w:szCs w:val="20"/>
        </w:rPr>
        <w:t xml:space="preserve"> increasing integration into supply chain operations, providing solutions that enhance efficiency</w:t>
      </w:r>
      <w:r w:rsidR="00A07421">
        <w:rPr>
          <w:rFonts w:ascii="Times New Roman" w:hAnsi="Times New Roman" w:cs="Times New Roman"/>
          <w:sz w:val="20"/>
          <w:szCs w:val="20"/>
        </w:rPr>
        <w:t xml:space="preserve"> and </w:t>
      </w:r>
      <w:r w:rsidRPr="003F3505">
        <w:rPr>
          <w:rFonts w:ascii="Times New Roman" w:hAnsi="Times New Roman" w:cs="Times New Roman"/>
          <w:sz w:val="20"/>
          <w:szCs w:val="20"/>
        </w:rPr>
        <w:t>reduce costs</w:t>
      </w:r>
      <w:r w:rsidR="00015475">
        <w:rPr>
          <w:rFonts w:ascii="Times New Roman" w:hAnsi="Times New Roman" w:cs="Times New Roman"/>
          <w:sz w:val="20"/>
          <w:szCs w:val="20"/>
        </w:rPr>
        <w:t xml:space="preserve"> </w:t>
      </w:r>
      <w:r w:rsidRPr="003F3505">
        <w:rPr>
          <w:rFonts w:ascii="Times New Roman" w:hAnsi="Times New Roman" w:cs="Times New Roman"/>
          <w:sz w:val="20"/>
          <w:szCs w:val="20"/>
        </w:rPr>
        <w:t xml:space="preserve">across global networks. </w:t>
      </w:r>
      <w:r w:rsidR="00243D85">
        <w:rPr>
          <w:rFonts w:ascii="Times New Roman" w:hAnsi="Times New Roman" w:cs="Times New Roman"/>
          <w:sz w:val="20"/>
          <w:szCs w:val="20"/>
        </w:rPr>
        <w:t>The</w:t>
      </w:r>
      <w:r w:rsidRPr="003F3505">
        <w:rPr>
          <w:rFonts w:ascii="Times New Roman" w:hAnsi="Times New Roman" w:cs="Times New Roman"/>
          <w:sz w:val="20"/>
          <w:szCs w:val="20"/>
        </w:rPr>
        <w:t xml:space="preserve"> deployment </w:t>
      </w:r>
      <w:r w:rsidR="00243D85">
        <w:rPr>
          <w:rFonts w:ascii="Times New Roman" w:hAnsi="Times New Roman" w:cs="Times New Roman"/>
          <w:sz w:val="20"/>
          <w:szCs w:val="20"/>
        </w:rPr>
        <w:t xml:space="preserve">of AI </w:t>
      </w:r>
      <w:r w:rsidR="00F2305E">
        <w:rPr>
          <w:rFonts w:ascii="Times New Roman" w:hAnsi="Times New Roman" w:cs="Times New Roman"/>
          <w:sz w:val="20"/>
          <w:szCs w:val="20"/>
        </w:rPr>
        <w:t>sits in</w:t>
      </w:r>
      <w:r w:rsidRPr="003F3505">
        <w:rPr>
          <w:rFonts w:ascii="Times New Roman" w:hAnsi="Times New Roman" w:cs="Times New Roman"/>
          <w:sz w:val="20"/>
          <w:szCs w:val="20"/>
        </w:rPr>
        <w:t xml:space="preserve"> </w:t>
      </w:r>
      <w:r w:rsidR="00F2305E">
        <w:rPr>
          <w:rFonts w:ascii="Times New Roman" w:hAnsi="Times New Roman" w:cs="Times New Roman"/>
          <w:sz w:val="20"/>
          <w:szCs w:val="20"/>
        </w:rPr>
        <w:t>many</w:t>
      </w:r>
      <w:r w:rsidRPr="003F3505">
        <w:rPr>
          <w:rFonts w:ascii="Times New Roman" w:hAnsi="Times New Roman" w:cs="Times New Roman"/>
          <w:sz w:val="20"/>
          <w:szCs w:val="20"/>
        </w:rPr>
        <w:t xml:space="preserve"> </w:t>
      </w:r>
      <w:r w:rsidR="003F1369">
        <w:rPr>
          <w:rFonts w:ascii="Times New Roman" w:hAnsi="Times New Roman" w:cs="Times New Roman"/>
          <w:sz w:val="20"/>
          <w:szCs w:val="20"/>
        </w:rPr>
        <w:t>areas</w:t>
      </w:r>
      <w:r w:rsidRPr="003F3505">
        <w:rPr>
          <w:rFonts w:ascii="Times New Roman" w:hAnsi="Times New Roman" w:cs="Times New Roman"/>
          <w:sz w:val="20"/>
          <w:szCs w:val="20"/>
        </w:rPr>
        <w:t xml:space="preserve"> of the supply chain, from employing predictive analytics for demand forecasting to implementing advanced automation and real-time operational adjustments that optimi</w:t>
      </w:r>
      <w:r w:rsidR="003F1369">
        <w:rPr>
          <w:rFonts w:ascii="Times New Roman" w:hAnsi="Times New Roman" w:cs="Times New Roman"/>
          <w:sz w:val="20"/>
          <w:szCs w:val="20"/>
        </w:rPr>
        <w:t>s</w:t>
      </w:r>
      <w:r w:rsidRPr="003F3505">
        <w:rPr>
          <w:rFonts w:ascii="Times New Roman" w:hAnsi="Times New Roman" w:cs="Times New Roman"/>
          <w:sz w:val="20"/>
          <w:szCs w:val="20"/>
        </w:rPr>
        <w:t>e the system.</w:t>
      </w:r>
      <w:r w:rsidR="002A2F64">
        <w:rPr>
          <w:rFonts w:ascii="Times New Roman" w:hAnsi="Times New Roman" w:cs="Times New Roman"/>
          <w:sz w:val="20"/>
          <w:szCs w:val="20"/>
        </w:rPr>
        <w:t xml:space="preserve"> </w:t>
      </w:r>
      <w:r w:rsidRPr="003F3505">
        <w:rPr>
          <w:rFonts w:ascii="Times New Roman" w:hAnsi="Times New Roman" w:cs="Times New Roman"/>
          <w:sz w:val="20"/>
          <w:szCs w:val="20"/>
        </w:rPr>
        <w:t>Machine learning</w:t>
      </w:r>
      <w:r w:rsidR="00F2305E">
        <w:rPr>
          <w:rFonts w:ascii="Times New Roman" w:hAnsi="Times New Roman" w:cs="Times New Roman"/>
          <w:sz w:val="20"/>
          <w:szCs w:val="20"/>
        </w:rPr>
        <w:t xml:space="preserve"> (ML)</w:t>
      </w:r>
      <w:r w:rsidRPr="003F3505">
        <w:rPr>
          <w:rFonts w:ascii="Times New Roman" w:hAnsi="Times New Roman" w:cs="Times New Roman"/>
          <w:sz w:val="20"/>
          <w:szCs w:val="20"/>
        </w:rPr>
        <w:t xml:space="preserve"> </w:t>
      </w:r>
      <w:r w:rsidR="002A2F64">
        <w:rPr>
          <w:rFonts w:ascii="Times New Roman" w:hAnsi="Times New Roman" w:cs="Times New Roman"/>
          <w:sz w:val="20"/>
          <w:szCs w:val="20"/>
        </w:rPr>
        <w:t xml:space="preserve">is </w:t>
      </w:r>
      <w:r w:rsidRPr="003F3505">
        <w:rPr>
          <w:rFonts w:ascii="Times New Roman" w:hAnsi="Times New Roman" w:cs="Times New Roman"/>
          <w:sz w:val="20"/>
          <w:szCs w:val="20"/>
        </w:rPr>
        <w:t>a critical component of AI</w:t>
      </w:r>
      <w:r w:rsidR="002A2F64">
        <w:rPr>
          <w:rFonts w:ascii="Times New Roman" w:hAnsi="Times New Roman" w:cs="Times New Roman"/>
          <w:sz w:val="20"/>
          <w:szCs w:val="20"/>
        </w:rPr>
        <w:t xml:space="preserve">; it </w:t>
      </w:r>
      <w:r w:rsidR="00F86F11" w:rsidRPr="003F3505">
        <w:rPr>
          <w:rFonts w:ascii="Times New Roman" w:hAnsi="Times New Roman" w:cs="Times New Roman"/>
          <w:sz w:val="20"/>
          <w:szCs w:val="20"/>
        </w:rPr>
        <w:t>allow</w:t>
      </w:r>
      <w:r w:rsidR="001B1426">
        <w:rPr>
          <w:rFonts w:ascii="Times New Roman" w:hAnsi="Times New Roman" w:cs="Times New Roman"/>
          <w:sz w:val="20"/>
          <w:szCs w:val="20"/>
        </w:rPr>
        <w:t>s</w:t>
      </w:r>
      <w:r w:rsidR="0092339C">
        <w:rPr>
          <w:rFonts w:ascii="Times New Roman" w:hAnsi="Times New Roman" w:cs="Times New Roman"/>
          <w:sz w:val="20"/>
          <w:szCs w:val="20"/>
        </w:rPr>
        <w:t xml:space="preserve"> </w:t>
      </w:r>
      <w:r w:rsidRPr="003F3505">
        <w:rPr>
          <w:rFonts w:ascii="Times New Roman" w:hAnsi="Times New Roman" w:cs="Times New Roman"/>
          <w:sz w:val="20"/>
          <w:szCs w:val="20"/>
        </w:rPr>
        <w:t xml:space="preserve">data to be </w:t>
      </w:r>
      <w:r w:rsidR="00F86F11">
        <w:rPr>
          <w:rFonts w:ascii="Times New Roman" w:hAnsi="Times New Roman" w:cs="Times New Roman"/>
          <w:sz w:val="20"/>
          <w:szCs w:val="20"/>
        </w:rPr>
        <w:t>analysed</w:t>
      </w:r>
      <w:r w:rsidR="00C779B3">
        <w:rPr>
          <w:rFonts w:ascii="Times New Roman" w:hAnsi="Times New Roman" w:cs="Times New Roman"/>
          <w:sz w:val="20"/>
          <w:szCs w:val="20"/>
        </w:rPr>
        <w:t xml:space="preserve"> </w:t>
      </w:r>
      <w:r w:rsidRPr="003F3505">
        <w:rPr>
          <w:rFonts w:ascii="Times New Roman" w:hAnsi="Times New Roman" w:cs="Times New Roman"/>
          <w:sz w:val="20"/>
          <w:szCs w:val="20"/>
        </w:rPr>
        <w:t xml:space="preserve">to predict future needs and identify patterns that are </w:t>
      </w:r>
      <w:r w:rsidR="004F586D" w:rsidRPr="003F3505">
        <w:rPr>
          <w:rFonts w:ascii="Times New Roman" w:hAnsi="Times New Roman" w:cs="Times New Roman"/>
          <w:sz w:val="20"/>
          <w:szCs w:val="20"/>
        </w:rPr>
        <w:t>unclear</w:t>
      </w:r>
      <w:r w:rsidRPr="003F3505">
        <w:rPr>
          <w:rFonts w:ascii="Times New Roman" w:hAnsi="Times New Roman" w:cs="Times New Roman"/>
          <w:sz w:val="20"/>
          <w:szCs w:val="20"/>
        </w:rPr>
        <w:t xml:space="preserve"> to human</w:t>
      </w:r>
      <w:r w:rsidR="004F586D">
        <w:rPr>
          <w:rFonts w:ascii="Times New Roman" w:hAnsi="Times New Roman" w:cs="Times New Roman"/>
          <w:sz w:val="20"/>
          <w:szCs w:val="20"/>
        </w:rPr>
        <w:t>s</w:t>
      </w:r>
      <w:r w:rsidRPr="003F3505">
        <w:rPr>
          <w:rFonts w:ascii="Times New Roman" w:hAnsi="Times New Roman" w:cs="Times New Roman"/>
          <w:sz w:val="20"/>
          <w:szCs w:val="20"/>
        </w:rPr>
        <w:t xml:space="preserve">. For instance, </w:t>
      </w:r>
      <w:r w:rsidR="0002009E">
        <w:rPr>
          <w:rFonts w:ascii="Times New Roman" w:hAnsi="Times New Roman" w:cs="Times New Roman"/>
          <w:sz w:val="20"/>
          <w:szCs w:val="20"/>
        </w:rPr>
        <w:t xml:space="preserve">ML </w:t>
      </w:r>
      <w:r w:rsidRPr="003F3505">
        <w:rPr>
          <w:rFonts w:ascii="Times New Roman" w:hAnsi="Times New Roman" w:cs="Times New Roman"/>
          <w:sz w:val="20"/>
          <w:szCs w:val="20"/>
        </w:rPr>
        <w:t>tools optimi</w:t>
      </w:r>
      <w:r w:rsidR="0002009E">
        <w:rPr>
          <w:rFonts w:ascii="Times New Roman" w:hAnsi="Times New Roman" w:cs="Times New Roman"/>
          <w:sz w:val="20"/>
          <w:szCs w:val="20"/>
        </w:rPr>
        <w:t>s</w:t>
      </w:r>
      <w:r w:rsidRPr="003F3505">
        <w:rPr>
          <w:rFonts w:ascii="Times New Roman" w:hAnsi="Times New Roman" w:cs="Times New Roman"/>
          <w:sz w:val="20"/>
          <w:szCs w:val="20"/>
        </w:rPr>
        <w:t>e inventory levels based on predicted demand fluctuations, minimi</w:t>
      </w:r>
      <w:r w:rsidR="0002009E">
        <w:rPr>
          <w:rFonts w:ascii="Times New Roman" w:hAnsi="Times New Roman" w:cs="Times New Roman"/>
          <w:sz w:val="20"/>
          <w:szCs w:val="20"/>
        </w:rPr>
        <w:t>s</w:t>
      </w:r>
      <w:r w:rsidRPr="003F3505">
        <w:rPr>
          <w:rFonts w:ascii="Times New Roman" w:hAnsi="Times New Roman" w:cs="Times New Roman"/>
          <w:sz w:val="20"/>
          <w:szCs w:val="20"/>
        </w:rPr>
        <w:t xml:space="preserve">ing overstock scenarios and enhancing order accuracy. These tools are </w:t>
      </w:r>
      <w:r w:rsidR="000A743D">
        <w:rPr>
          <w:rFonts w:ascii="Times New Roman" w:hAnsi="Times New Roman" w:cs="Times New Roman"/>
          <w:sz w:val="20"/>
          <w:szCs w:val="20"/>
        </w:rPr>
        <w:t>used</w:t>
      </w:r>
      <w:r w:rsidRPr="003F3505">
        <w:rPr>
          <w:rFonts w:ascii="Times New Roman" w:hAnsi="Times New Roman" w:cs="Times New Roman"/>
          <w:sz w:val="20"/>
          <w:szCs w:val="20"/>
        </w:rPr>
        <w:t xml:space="preserve"> for logistics infrastructure, predicting equipment failures before they occur and reducing downtime and maintenance costs.</w:t>
      </w:r>
    </w:p>
    <w:p w14:paraId="32363B2B" w14:textId="6AB3D736" w:rsidR="006A52CA" w:rsidRDefault="00000000" w:rsidP="000345A7">
      <w:pPr>
        <w:rPr>
          <w:rFonts w:ascii="Times New Roman" w:hAnsi="Times New Roman" w:cs="Times New Roman"/>
          <w:sz w:val="20"/>
          <w:szCs w:val="20"/>
        </w:rPr>
      </w:pPr>
      <w:r>
        <w:rPr>
          <w:rFonts w:ascii="Times New Roman" w:hAnsi="Times New Roman" w:cs="Times New Roman"/>
          <w:sz w:val="20"/>
          <w:szCs w:val="20"/>
        </w:rPr>
        <w:t>F</w:t>
      </w:r>
      <w:r w:rsidRPr="003F3505">
        <w:rPr>
          <w:rFonts w:ascii="Times New Roman" w:hAnsi="Times New Roman" w:cs="Times New Roman"/>
          <w:sz w:val="20"/>
          <w:szCs w:val="20"/>
        </w:rPr>
        <w:t xml:space="preserve">urthermore, </w:t>
      </w:r>
      <w:r>
        <w:rPr>
          <w:rFonts w:ascii="Times New Roman" w:hAnsi="Times New Roman" w:cs="Times New Roman"/>
          <w:sz w:val="20"/>
          <w:szCs w:val="20"/>
        </w:rPr>
        <w:t>ML</w:t>
      </w:r>
      <w:r w:rsidRPr="003F3505">
        <w:rPr>
          <w:rFonts w:ascii="Times New Roman" w:hAnsi="Times New Roman" w:cs="Times New Roman"/>
          <w:sz w:val="20"/>
          <w:szCs w:val="20"/>
        </w:rPr>
        <w:t xml:space="preserve"> algorithms enhance supply chains by improving decision-making capabilities. Real-time data analysis allows companies to make quicker, more informed decisions, adapting to market changes with enhanced agility. This responsiveness is crucial in industries where timing and efficiency are directly linked to profitability.</w:t>
      </w:r>
      <w:r w:rsidR="004C33E6">
        <w:rPr>
          <w:rFonts w:ascii="Times New Roman" w:hAnsi="Times New Roman" w:cs="Times New Roman"/>
          <w:sz w:val="20"/>
          <w:szCs w:val="20"/>
        </w:rPr>
        <w:t xml:space="preserve"> </w:t>
      </w:r>
      <w:r w:rsidRPr="003F3505">
        <w:rPr>
          <w:rFonts w:ascii="Times New Roman" w:hAnsi="Times New Roman" w:cs="Times New Roman"/>
          <w:sz w:val="20"/>
          <w:szCs w:val="20"/>
        </w:rPr>
        <w:t>AI's role in promoting sustainable practices within supply chains, particularly in circular economy models</w:t>
      </w:r>
      <w:r w:rsidR="00B80B1E">
        <w:rPr>
          <w:rFonts w:ascii="Times New Roman" w:hAnsi="Times New Roman" w:cs="Times New Roman"/>
          <w:sz w:val="20"/>
          <w:szCs w:val="20"/>
        </w:rPr>
        <w:t xml:space="preserve">, is crucial </w:t>
      </w:r>
      <w:r w:rsidR="00B80B1E" w:rsidRPr="00B80B1E">
        <w:rPr>
          <w:rFonts w:ascii="Times New Roman" w:hAnsi="Times New Roman" w:cs="Times New Roman"/>
          <w:sz w:val="20"/>
          <w:szCs w:val="20"/>
        </w:rPr>
        <w:t>(Wilson et al., 2021)</w:t>
      </w:r>
      <w:r w:rsidR="00B80B1E">
        <w:rPr>
          <w:rFonts w:ascii="Times New Roman" w:hAnsi="Times New Roman" w:cs="Times New Roman"/>
          <w:sz w:val="20"/>
          <w:szCs w:val="20"/>
        </w:rPr>
        <w:t>.</w:t>
      </w:r>
      <w:r w:rsidR="009E563E">
        <w:rPr>
          <w:rFonts w:ascii="Times New Roman" w:hAnsi="Times New Roman" w:cs="Times New Roman"/>
          <w:sz w:val="20"/>
          <w:szCs w:val="20"/>
        </w:rPr>
        <w:t xml:space="preserve"> </w:t>
      </w:r>
      <w:r w:rsidRPr="003F3505">
        <w:rPr>
          <w:rFonts w:ascii="Times New Roman" w:hAnsi="Times New Roman" w:cs="Times New Roman"/>
          <w:sz w:val="20"/>
          <w:szCs w:val="20"/>
        </w:rPr>
        <w:t>Integrating AI with other technologies can enhance real-time production system performance, eliminate waste, and pave the way for more sustainable production systems. This integration is critical to reducing environmental impact, promoting resource reuse and recycling, and aligning with global sustainability goals.</w:t>
      </w:r>
      <w:r w:rsidR="004C33E6">
        <w:rPr>
          <w:rFonts w:ascii="Times New Roman" w:hAnsi="Times New Roman" w:cs="Times New Roman"/>
          <w:sz w:val="20"/>
          <w:szCs w:val="20"/>
        </w:rPr>
        <w:t xml:space="preserve"> </w:t>
      </w:r>
      <w:r w:rsidRPr="003F3505">
        <w:rPr>
          <w:rFonts w:ascii="Times New Roman" w:hAnsi="Times New Roman" w:cs="Times New Roman"/>
          <w:sz w:val="20"/>
          <w:szCs w:val="20"/>
        </w:rPr>
        <w:t xml:space="preserve">Despite the potential of AI in transforming supply chain management, its implementation involves significant investment and requires substantial data for training algorithms. </w:t>
      </w:r>
      <w:r w:rsidR="00DB5AEB">
        <w:rPr>
          <w:rFonts w:ascii="Times New Roman" w:hAnsi="Times New Roman" w:cs="Times New Roman"/>
          <w:sz w:val="20"/>
          <w:szCs w:val="20"/>
        </w:rPr>
        <w:t>There can be</w:t>
      </w:r>
      <w:r w:rsidRPr="003F3505">
        <w:rPr>
          <w:rFonts w:ascii="Times New Roman" w:hAnsi="Times New Roman" w:cs="Times New Roman"/>
          <w:sz w:val="20"/>
          <w:szCs w:val="20"/>
        </w:rPr>
        <w:t xml:space="preserve"> resistance to adopting new technologies among stakeholders</w:t>
      </w:r>
      <w:r w:rsidR="00DB5AEB">
        <w:rPr>
          <w:rFonts w:ascii="Times New Roman" w:hAnsi="Times New Roman" w:cs="Times New Roman"/>
          <w:sz w:val="20"/>
          <w:szCs w:val="20"/>
        </w:rPr>
        <w:t xml:space="preserve"> a</w:t>
      </w:r>
      <w:r w:rsidRPr="003F3505">
        <w:rPr>
          <w:rFonts w:ascii="Times New Roman" w:hAnsi="Times New Roman" w:cs="Times New Roman"/>
          <w:sz w:val="20"/>
          <w:szCs w:val="20"/>
        </w:rPr>
        <w:t xml:space="preserve">nd concerns about data privacy and security. However, the future of AI in supply chains </w:t>
      </w:r>
      <w:r w:rsidR="006920BD">
        <w:rPr>
          <w:rFonts w:ascii="Times New Roman" w:hAnsi="Times New Roman" w:cs="Times New Roman"/>
          <w:sz w:val="20"/>
          <w:szCs w:val="20"/>
        </w:rPr>
        <w:t>looks</w:t>
      </w:r>
      <w:r w:rsidRPr="003F3505">
        <w:rPr>
          <w:rFonts w:ascii="Times New Roman" w:hAnsi="Times New Roman" w:cs="Times New Roman"/>
          <w:sz w:val="20"/>
          <w:szCs w:val="20"/>
        </w:rPr>
        <w:t xml:space="preserve"> promising, with technological advancements likely to further enhance AI systems. Integrating AI with other cutting-edge technologies, such as the Internet of Things and blockchain, could redefine traditional supply chain management </w:t>
      </w:r>
      <w:r w:rsidR="00B72BD9" w:rsidRPr="003F3505">
        <w:rPr>
          <w:rFonts w:ascii="Times New Roman" w:hAnsi="Times New Roman" w:cs="Times New Roman"/>
          <w:sz w:val="20"/>
          <w:szCs w:val="20"/>
        </w:rPr>
        <w:t>models</w:t>
      </w:r>
      <w:r w:rsidR="00B72BD9">
        <w:rPr>
          <w:rFonts w:ascii="Times New Roman" w:hAnsi="Times New Roman" w:cs="Times New Roman"/>
          <w:sz w:val="20"/>
          <w:szCs w:val="20"/>
        </w:rPr>
        <w:t xml:space="preserve">, </w:t>
      </w:r>
      <w:r w:rsidRPr="003F3505">
        <w:rPr>
          <w:rFonts w:ascii="Times New Roman" w:hAnsi="Times New Roman" w:cs="Times New Roman"/>
          <w:sz w:val="20"/>
          <w:szCs w:val="20"/>
        </w:rPr>
        <w:t>making them more secure</w:t>
      </w:r>
      <w:r w:rsidR="00B72BD9">
        <w:rPr>
          <w:rFonts w:ascii="Times New Roman" w:hAnsi="Times New Roman" w:cs="Times New Roman"/>
          <w:sz w:val="20"/>
          <w:szCs w:val="20"/>
        </w:rPr>
        <w:t xml:space="preserve">. </w:t>
      </w:r>
      <w:r w:rsidR="00B72BD9" w:rsidRPr="00B72BD9">
        <w:rPr>
          <w:rFonts w:ascii="Times New Roman" w:hAnsi="Times New Roman" w:cs="Times New Roman"/>
          <w:sz w:val="20"/>
          <w:szCs w:val="20"/>
        </w:rPr>
        <w:t>(Rejeb et al., 2019)</w:t>
      </w:r>
      <w:r w:rsidRPr="003F3505">
        <w:rPr>
          <w:rFonts w:ascii="Times New Roman" w:hAnsi="Times New Roman" w:cs="Times New Roman"/>
          <w:sz w:val="20"/>
          <w:szCs w:val="20"/>
        </w:rPr>
        <w:t>.</w:t>
      </w:r>
    </w:p>
    <w:p w14:paraId="6588AB8C" w14:textId="578E7808" w:rsidR="006A52CA" w:rsidRPr="007423CB" w:rsidRDefault="00000000" w:rsidP="007423CB">
      <w:pPr>
        <w:pStyle w:val="ListParagraph"/>
        <w:numPr>
          <w:ilvl w:val="0"/>
          <w:numId w:val="25"/>
        </w:numPr>
        <w:rPr>
          <w:rFonts w:ascii="Times New Roman" w:hAnsi="Times New Roman" w:cs="Times New Roman"/>
          <w:sz w:val="20"/>
          <w:szCs w:val="20"/>
        </w:rPr>
      </w:pPr>
      <w:r w:rsidRPr="007423CB">
        <w:rPr>
          <w:rFonts w:ascii="Times New Roman" w:hAnsi="Times New Roman" w:cs="Times New Roman"/>
          <w:sz w:val="20"/>
          <w:szCs w:val="20"/>
        </w:rPr>
        <w:t>A</w:t>
      </w:r>
      <w:r w:rsidR="00E34560">
        <w:rPr>
          <w:rFonts w:ascii="Times New Roman" w:hAnsi="Times New Roman" w:cs="Times New Roman"/>
          <w:sz w:val="20"/>
          <w:szCs w:val="20"/>
        </w:rPr>
        <w:t>I</w:t>
      </w:r>
      <w:r w:rsidRPr="007423CB">
        <w:rPr>
          <w:rFonts w:ascii="Times New Roman" w:hAnsi="Times New Roman" w:cs="Times New Roman"/>
          <w:sz w:val="20"/>
          <w:szCs w:val="20"/>
        </w:rPr>
        <w:t xml:space="preserve"> in the </w:t>
      </w:r>
      <w:r w:rsidR="00E34560">
        <w:rPr>
          <w:rFonts w:ascii="Times New Roman" w:hAnsi="Times New Roman" w:cs="Times New Roman"/>
          <w:sz w:val="20"/>
          <w:szCs w:val="20"/>
        </w:rPr>
        <w:t>C</w:t>
      </w:r>
      <w:r w:rsidRPr="007423CB">
        <w:rPr>
          <w:rFonts w:ascii="Times New Roman" w:hAnsi="Times New Roman" w:cs="Times New Roman"/>
          <w:sz w:val="20"/>
          <w:szCs w:val="20"/>
        </w:rPr>
        <w:t xml:space="preserve">ircular </w:t>
      </w:r>
      <w:r w:rsidR="00E34560">
        <w:rPr>
          <w:rFonts w:ascii="Times New Roman" w:hAnsi="Times New Roman" w:cs="Times New Roman"/>
          <w:sz w:val="20"/>
          <w:szCs w:val="20"/>
        </w:rPr>
        <w:t>E</w:t>
      </w:r>
      <w:r w:rsidRPr="007423CB">
        <w:rPr>
          <w:rFonts w:ascii="Times New Roman" w:hAnsi="Times New Roman" w:cs="Times New Roman"/>
          <w:sz w:val="20"/>
          <w:szCs w:val="20"/>
        </w:rPr>
        <w:t>conomy</w:t>
      </w:r>
    </w:p>
    <w:p w14:paraId="472A0C46" w14:textId="77777777" w:rsidR="003E651F" w:rsidRDefault="00000000" w:rsidP="00CC0453">
      <w:pPr>
        <w:rPr>
          <w:rFonts w:ascii="Times New Roman" w:hAnsi="Times New Roman" w:cs="Times New Roman"/>
          <w:sz w:val="20"/>
          <w:szCs w:val="20"/>
        </w:rPr>
      </w:pPr>
      <w:r w:rsidRPr="00CC0453">
        <w:rPr>
          <w:rFonts w:ascii="Times New Roman" w:hAnsi="Times New Roman" w:cs="Times New Roman"/>
          <w:sz w:val="20"/>
          <w:szCs w:val="20"/>
        </w:rPr>
        <w:t>AI</w:t>
      </w:r>
      <w:r w:rsidR="00B0045A">
        <w:rPr>
          <w:rFonts w:ascii="Times New Roman" w:hAnsi="Times New Roman" w:cs="Times New Roman"/>
          <w:sz w:val="20"/>
          <w:szCs w:val="20"/>
        </w:rPr>
        <w:t xml:space="preserve"> </w:t>
      </w:r>
      <w:r w:rsidRPr="00CC0453">
        <w:rPr>
          <w:rFonts w:ascii="Times New Roman" w:hAnsi="Times New Roman" w:cs="Times New Roman"/>
          <w:sz w:val="20"/>
          <w:szCs w:val="20"/>
        </w:rPr>
        <w:t>is recogni</w:t>
      </w:r>
      <w:r w:rsidR="00B0045A">
        <w:rPr>
          <w:rFonts w:ascii="Times New Roman" w:hAnsi="Times New Roman" w:cs="Times New Roman"/>
          <w:sz w:val="20"/>
          <w:szCs w:val="20"/>
        </w:rPr>
        <w:t>s</w:t>
      </w:r>
      <w:r w:rsidRPr="00CC0453">
        <w:rPr>
          <w:rFonts w:ascii="Times New Roman" w:hAnsi="Times New Roman" w:cs="Times New Roman"/>
          <w:sz w:val="20"/>
          <w:szCs w:val="20"/>
        </w:rPr>
        <w:t>ed as a transformative force within circular economy practices, especially in enhancing the sustainability of supply chains. AI's role extends beyond operational efficiency to facilitating significant environmental and economic benefits by enabling the optimal reuse and recycling of resources.</w:t>
      </w:r>
      <w:r w:rsidR="00F07240">
        <w:rPr>
          <w:rFonts w:ascii="Times New Roman" w:hAnsi="Times New Roman" w:cs="Times New Roman"/>
          <w:sz w:val="20"/>
          <w:szCs w:val="20"/>
        </w:rPr>
        <w:t xml:space="preserve"> </w:t>
      </w:r>
      <w:r w:rsidRPr="00CC0453">
        <w:rPr>
          <w:rFonts w:ascii="Times New Roman" w:hAnsi="Times New Roman" w:cs="Times New Roman"/>
          <w:sz w:val="20"/>
          <w:szCs w:val="20"/>
        </w:rPr>
        <w:t xml:space="preserve">In the UK, AI </w:t>
      </w:r>
      <w:r w:rsidR="00FB51D3">
        <w:rPr>
          <w:rFonts w:ascii="Times New Roman" w:hAnsi="Times New Roman" w:cs="Times New Roman"/>
          <w:sz w:val="20"/>
          <w:szCs w:val="20"/>
        </w:rPr>
        <w:t>is</w:t>
      </w:r>
      <w:r w:rsidRPr="00CC0453">
        <w:rPr>
          <w:rFonts w:ascii="Times New Roman" w:hAnsi="Times New Roman" w:cs="Times New Roman"/>
          <w:sz w:val="20"/>
          <w:szCs w:val="20"/>
        </w:rPr>
        <w:t xml:space="preserve"> instrumental in advancing circular economy initiatives. These technologies help businesses optimi</w:t>
      </w:r>
      <w:r w:rsidR="00FB51D3">
        <w:rPr>
          <w:rFonts w:ascii="Times New Roman" w:hAnsi="Times New Roman" w:cs="Times New Roman"/>
          <w:sz w:val="20"/>
          <w:szCs w:val="20"/>
        </w:rPr>
        <w:t>s</w:t>
      </w:r>
      <w:r w:rsidRPr="00CC0453">
        <w:rPr>
          <w:rFonts w:ascii="Times New Roman" w:hAnsi="Times New Roman" w:cs="Times New Roman"/>
          <w:sz w:val="20"/>
          <w:szCs w:val="20"/>
        </w:rPr>
        <w:t>e resource use and minimi</w:t>
      </w:r>
      <w:r w:rsidR="00FB51D3">
        <w:rPr>
          <w:rFonts w:ascii="Times New Roman" w:hAnsi="Times New Roman" w:cs="Times New Roman"/>
          <w:sz w:val="20"/>
          <w:szCs w:val="20"/>
        </w:rPr>
        <w:t>s</w:t>
      </w:r>
      <w:r w:rsidRPr="00CC0453">
        <w:rPr>
          <w:rFonts w:ascii="Times New Roman" w:hAnsi="Times New Roman" w:cs="Times New Roman"/>
          <w:sz w:val="20"/>
          <w:szCs w:val="20"/>
        </w:rPr>
        <w:t>e waste by intelligently managing product life cycles and material flows</w:t>
      </w:r>
      <w:r w:rsidR="00151E18">
        <w:rPr>
          <w:rFonts w:ascii="Times New Roman" w:hAnsi="Times New Roman" w:cs="Times New Roman"/>
          <w:sz w:val="20"/>
          <w:szCs w:val="20"/>
        </w:rPr>
        <w:t xml:space="preserve"> </w:t>
      </w:r>
      <w:r w:rsidR="00151E18" w:rsidRPr="00151E18">
        <w:rPr>
          <w:rFonts w:ascii="Times New Roman" w:hAnsi="Times New Roman" w:cs="Times New Roman"/>
          <w:sz w:val="20"/>
          <w:szCs w:val="20"/>
        </w:rPr>
        <w:t>(Barteková &amp; Börkey, 2022)</w:t>
      </w:r>
      <w:r w:rsidRPr="00CC0453">
        <w:rPr>
          <w:rFonts w:ascii="Times New Roman" w:hAnsi="Times New Roman" w:cs="Times New Roman"/>
          <w:sz w:val="20"/>
          <w:szCs w:val="20"/>
        </w:rPr>
        <w:t xml:space="preserve">. AI systems can predict the lifespan of products, allowing for their recycling </w:t>
      </w:r>
      <w:r w:rsidR="00882570">
        <w:rPr>
          <w:rFonts w:ascii="Times New Roman" w:hAnsi="Times New Roman" w:cs="Times New Roman"/>
          <w:sz w:val="20"/>
          <w:szCs w:val="20"/>
        </w:rPr>
        <w:t>and</w:t>
      </w:r>
      <w:r w:rsidRPr="00CC0453">
        <w:rPr>
          <w:rFonts w:ascii="Times New Roman" w:hAnsi="Times New Roman" w:cs="Times New Roman"/>
          <w:sz w:val="20"/>
          <w:szCs w:val="20"/>
        </w:rPr>
        <w:t xml:space="preserve"> reducing the amount of waste that reaches landfills</w:t>
      </w:r>
      <w:r w:rsidR="00AB7B32">
        <w:rPr>
          <w:rFonts w:ascii="Times New Roman" w:hAnsi="Times New Roman" w:cs="Times New Roman"/>
          <w:sz w:val="20"/>
          <w:szCs w:val="20"/>
        </w:rPr>
        <w:t xml:space="preserve"> </w:t>
      </w:r>
      <w:r w:rsidR="00AB7B32" w:rsidRPr="00AB7B32">
        <w:rPr>
          <w:rFonts w:ascii="Times New Roman" w:hAnsi="Times New Roman" w:cs="Times New Roman"/>
          <w:sz w:val="20"/>
          <w:szCs w:val="20"/>
        </w:rPr>
        <w:t>(Reza, 2023)</w:t>
      </w:r>
      <w:r w:rsidR="00882570">
        <w:rPr>
          <w:rFonts w:ascii="Times New Roman" w:hAnsi="Times New Roman" w:cs="Times New Roman"/>
          <w:sz w:val="20"/>
          <w:szCs w:val="20"/>
        </w:rPr>
        <w:t>.</w:t>
      </w:r>
      <w:r w:rsidR="006F2F78">
        <w:rPr>
          <w:rFonts w:ascii="Times New Roman" w:hAnsi="Times New Roman" w:cs="Times New Roman"/>
          <w:sz w:val="20"/>
          <w:szCs w:val="20"/>
        </w:rPr>
        <w:t xml:space="preserve"> It can also support </w:t>
      </w:r>
      <w:r w:rsidRPr="00CC0453">
        <w:rPr>
          <w:rFonts w:ascii="Times New Roman" w:hAnsi="Times New Roman" w:cs="Times New Roman"/>
          <w:sz w:val="20"/>
          <w:szCs w:val="20"/>
        </w:rPr>
        <w:t xml:space="preserve">the design of products in circular economies by enabling the simulation of product </w:t>
      </w:r>
      <w:r w:rsidR="00746F9B" w:rsidRPr="00CC0453">
        <w:rPr>
          <w:rFonts w:ascii="Times New Roman" w:hAnsi="Times New Roman" w:cs="Times New Roman"/>
          <w:sz w:val="20"/>
          <w:szCs w:val="20"/>
        </w:rPr>
        <w:t>disassembly</w:t>
      </w:r>
      <w:r w:rsidRPr="00CC0453">
        <w:rPr>
          <w:rFonts w:ascii="Times New Roman" w:hAnsi="Times New Roman" w:cs="Times New Roman"/>
          <w:sz w:val="20"/>
          <w:szCs w:val="20"/>
        </w:rPr>
        <w:t xml:space="preserve"> using </w:t>
      </w:r>
      <w:r w:rsidR="00746F9B">
        <w:rPr>
          <w:rFonts w:ascii="Times New Roman" w:hAnsi="Times New Roman" w:cs="Times New Roman"/>
          <w:sz w:val="20"/>
          <w:szCs w:val="20"/>
        </w:rPr>
        <w:t>ML</w:t>
      </w:r>
      <w:r w:rsidRPr="00CC0453">
        <w:rPr>
          <w:rFonts w:ascii="Times New Roman" w:hAnsi="Times New Roman" w:cs="Times New Roman"/>
          <w:sz w:val="20"/>
          <w:szCs w:val="20"/>
        </w:rPr>
        <w:t xml:space="preserve"> algorithms, which can identify the most efficient methods to </w:t>
      </w:r>
      <w:r w:rsidRPr="00CC0453">
        <w:rPr>
          <w:rFonts w:ascii="Times New Roman" w:hAnsi="Times New Roman" w:cs="Times New Roman"/>
          <w:sz w:val="20"/>
          <w:szCs w:val="20"/>
        </w:rPr>
        <w:t>recycle materials at the end of their lifecycle</w:t>
      </w:r>
      <w:r w:rsidR="003A13F5">
        <w:rPr>
          <w:rFonts w:ascii="Times New Roman" w:hAnsi="Times New Roman" w:cs="Times New Roman"/>
          <w:sz w:val="20"/>
          <w:szCs w:val="20"/>
        </w:rPr>
        <w:t xml:space="preserve"> </w:t>
      </w:r>
      <w:r w:rsidR="003A13F5" w:rsidRPr="00CC0453">
        <w:rPr>
          <w:rFonts w:ascii="Times New Roman" w:hAnsi="Times New Roman" w:cs="Times New Roman"/>
          <w:sz w:val="20"/>
          <w:szCs w:val="20"/>
        </w:rPr>
        <w:t>(Dash et al., 2019)</w:t>
      </w:r>
      <w:r w:rsidRPr="00CC0453">
        <w:rPr>
          <w:rFonts w:ascii="Times New Roman" w:hAnsi="Times New Roman" w:cs="Times New Roman"/>
          <w:sz w:val="20"/>
          <w:szCs w:val="20"/>
        </w:rPr>
        <w:t xml:space="preserve">. This not only conserves resources but also reduces environmental pollution. </w:t>
      </w:r>
      <w:r w:rsidR="009D5F03">
        <w:rPr>
          <w:rFonts w:ascii="Times New Roman" w:hAnsi="Times New Roman" w:cs="Times New Roman"/>
          <w:sz w:val="20"/>
          <w:szCs w:val="20"/>
        </w:rPr>
        <w:t>T</w:t>
      </w:r>
      <w:r w:rsidR="003A13F5">
        <w:rPr>
          <w:rFonts w:ascii="Times New Roman" w:hAnsi="Times New Roman" w:cs="Times New Roman"/>
          <w:sz w:val="20"/>
          <w:szCs w:val="20"/>
        </w:rPr>
        <w:t xml:space="preserve">his </w:t>
      </w:r>
      <w:r w:rsidR="009D5F03">
        <w:rPr>
          <w:rFonts w:ascii="Times New Roman" w:hAnsi="Times New Roman" w:cs="Times New Roman"/>
          <w:sz w:val="20"/>
          <w:szCs w:val="20"/>
        </w:rPr>
        <w:t xml:space="preserve">can be used </w:t>
      </w:r>
      <w:r w:rsidR="003A13F5">
        <w:rPr>
          <w:rFonts w:ascii="Times New Roman" w:hAnsi="Times New Roman" w:cs="Times New Roman"/>
          <w:sz w:val="20"/>
          <w:szCs w:val="20"/>
        </w:rPr>
        <w:t>to</w:t>
      </w:r>
      <w:r w:rsidR="006742E5">
        <w:rPr>
          <w:rFonts w:ascii="Times New Roman" w:hAnsi="Times New Roman" w:cs="Times New Roman"/>
          <w:sz w:val="20"/>
          <w:szCs w:val="20"/>
        </w:rPr>
        <w:t xml:space="preserve"> </w:t>
      </w:r>
      <w:r w:rsidRPr="00CC0453">
        <w:rPr>
          <w:rFonts w:ascii="Times New Roman" w:hAnsi="Times New Roman" w:cs="Times New Roman"/>
          <w:sz w:val="20"/>
          <w:szCs w:val="20"/>
        </w:rPr>
        <w:t>ensure that products are designed for durability and recyclability (Dash et al., 2019).</w:t>
      </w:r>
      <w:r w:rsidR="00EC2BD6">
        <w:rPr>
          <w:rFonts w:ascii="Times New Roman" w:hAnsi="Times New Roman" w:cs="Times New Roman"/>
          <w:sz w:val="20"/>
          <w:szCs w:val="20"/>
        </w:rPr>
        <w:t xml:space="preserve"> The </w:t>
      </w:r>
      <w:r w:rsidRPr="00CC0453">
        <w:rPr>
          <w:rFonts w:ascii="Times New Roman" w:hAnsi="Times New Roman" w:cs="Times New Roman"/>
          <w:sz w:val="20"/>
          <w:szCs w:val="20"/>
        </w:rPr>
        <w:t xml:space="preserve">integration of AI within circular economy practices is not without its challenges. The deployment requires </w:t>
      </w:r>
      <w:r w:rsidR="001871F9">
        <w:rPr>
          <w:rFonts w:ascii="Times New Roman" w:hAnsi="Times New Roman" w:cs="Times New Roman"/>
          <w:sz w:val="20"/>
          <w:szCs w:val="20"/>
        </w:rPr>
        <w:t xml:space="preserve">high </w:t>
      </w:r>
      <w:r w:rsidRPr="00CC0453">
        <w:rPr>
          <w:rFonts w:ascii="Times New Roman" w:hAnsi="Times New Roman" w:cs="Times New Roman"/>
          <w:sz w:val="20"/>
          <w:szCs w:val="20"/>
        </w:rPr>
        <w:t>initial technological and training</w:t>
      </w:r>
      <w:r w:rsidR="00834BBB">
        <w:rPr>
          <w:rFonts w:ascii="Times New Roman" w:hAnsi="Times New Roman" w:cs="Times New Roman"/>
          <w:sz w:val="20"/>
          <w:szCs w:val="20"/>
        </w:rPr>
        <w:t xml:space="preserve"> investments </w:t>
      </w:r>
      <w:r w:rsidR="00834BBB" w:rsidRPr="00834BBB">
        <w:rPr>
          <w:rFonts w:ascii="Times New Roman" w:hAnsi="Times New Roman" w:cs="Times New Roman"/>
          <w:sz w:val="20"/>
          <w:szCs w:val="20"/>
        </w:rPr>
        <w:t>(Onyeaka et al., 2023)</w:t>
      </w:r>
      <w:r w:rsidRPr="00CC0453">
        <w:rPr>
          <w:rFonts w:ascii="Times New Roman" w:hAnsi="Times New Roman" w:cs="Times New Roman"/>
          <w:sz w:val="20"/>
          <w:szCs w:val="20"/>
        </w:rPr>
        <w:t xml:space="preserve">. </w:t>
      </w:r>
    </w:p>
    <w:p w14:paraId="3325C148" w14:textId="77777777" w:rsidR="00CC0453" w:rsidRPr="00CC0453" w:rsidRDefault="00000000" w:rsidP="00CC0453">
      <w:pPr>
        <w:rPr>
          <w:rFonts w:ascii="Times New Roman" w:hAnsi="Times New Roman" w:cs="Times New Roman"/>
          <w:sz w:val="20"/>
          <w:szCs w:val="20"/>
        </w:rPr>
      </w:pPr>
      <w:r>
        <w:rPr>
          <w:rFonts w:ascii="Times New Roman" w:hAnsi="Times New Roman" w:cs="Times New Roman"/>
          <w:sz w:val="20"/>
          <w:szCs w:val="20"/>
        </w:rPr>
        <w:t>Additionally, r</w:t>
      </w:r>
      <w:r w:rsidRPr="00CC0453">
        <w:rPr>
          <w:rFonts w:ascii="Times New Roman" w:hAnsi="Times New Roman" w:cs="Times New Roman"/>
          <w:sz w:val="20"/>
          <w:szCs w:val="20"/>
        </w:rPr>
        <w:t>eliance on AI to drive circular economy practices raises concerns about data privacy and security</w:t>
      </w:r>
      <w:r w:rsidR="00B0720D">
        <w:rPr>
          <w:rFonts w:ascii="Times New Roman" w:hAnsi="Times New Roman" w:cs="Times New Roman"/>
          <w:sz w:val="20"/>
          <w:szCs w:val="20"/>
        </w:rPr>
        <w:t xml:space="preserve"> </w:t>
      </w:r>
      <w:r w:rsidR="00B0720D" w:rsidRPr="00B0720D">
        <w:rPr>
          <w:rFonts w:ascii="Times New Roman" w:hAnsi="Times New Roman" w:cs="Times New Roman"/>
          <w:sz w:val="20"/>
          <w:szCs w:val="20"/>
        </w:rPr>
        <w:t>(Sharma et al., 2022)</w:t>
      </w:r>
      <w:r w:rsidRPr="00CC0453">
        <w:rPr>
          <w:rFonts w:ascii="Times New Roman" w:hAnsi="Times New Roman" w:cs="Times New Roman"/>
          <w:sz w:val="20"/>
          <w:szCs w:val="20"/>
        </w:rPr>
        <w:t xml:space="preserve">. As AI systems often require large datasets to function optimally, collecting and processing this data must adhere to strict data protection regulations. In the UK, this is governed by the </w:t>
      </w:r>
      <w:r w:rsidR="00E31A10" w:rsidRPr="00E31A10">
        <w:rPr>
          <w:rFonts w:ascii="Times New Roman" w:hAnsi="Times New Roman" w:cs="Times New Roman"/>
          <w:sz w:val="20"/>
          <w:szCs w:val="20"/>
        </w:rPr>
        <w:t>European Parliament </w:t>
      </w:r>
      <w:r w:rsidRPr="00CC0453">
        <w:rPr>
          <w:rFonts w:ascii="Times New Roman" w:hAnsi="Times New Roman" w:cs="Times New Roman"/>
          <w:sz w:val="20"/>
          <w:szCs w:val="20"/>
        </w:rPr>
        <w:t>General Data Protection Regulation, which mandates that all data handling practices be secure</w:t>
      </w:r>
      <w:r w:rsidR="00B27487">
        <w:rPr>
          <w:rFonts w:ascii="Times New Roman" w:hAnsi="Times New Roman" w:cs="Times New Roman"/>
          <w:sz w:val="20"/>
          <w:szCs w:val="20"/>
        </w:rPr>
        <w:t>; this</w:t>
      </w:r>
      <w:r w:rsidRPr="00CC0453">
        <w:rPr>
          <w:rFonts w:ascii="Times New Roman" w:hAnsi="Times New Roman" w:cs="Times New Roman"/>
          <w:sz w:val="20"/>
          <w:szCs w:val="20"/>
        </w:rPr>
        <w:t xml:space="preserve"> potentially limit</w:t>
      </w:r>
      <w:r w:rsidR="00B27487">
        <w:rPr>
          <w:rFonts w:ascii="Times New Roman" w:hAnsi="Times New Roman" w:cs="Times New Roman"/>
          <w:sz w:val="20"/>
          <w:szCs w:val="20"/>
        </w:rPr>
        <w:t>s</w:t>
      </w:r>
      <w:r w:rsidRPr="00CC0453">
        <w:rPr>
          <w:rFonts w:ascii="Times New Roman" w:hAnsi="Times New Roman" w:cs="Times New Roman"/>
          <w:sz w:val="20"/>
          <w:szCs w:val="20"/>
        </w:rPr>
        <w:t xml:space="preserve"> the scope of data that can be used for AI applications</w:t>
      </w:r>
      <w:r w:rsidR="00360AC5">
        <w:rPr>
          <w:rFonts w:ascii="Times New Roman" w:hAnsi="Times New Roman" w:cs="Times New Roman"/>
          <w:sz w:val="20"/>
          <w:szCs w:val="20"/>
        </w:rPr>
        <w:t xml:space="preserve"> </w:t>
      </w:r>
      <w:r w:rsidR="00BA2C81" w:rsidRPr="00BA2C81">
        <w:rPr>
          <w:rFonts w:ascii="Times New Roman" w:hAnsi="Times New Roman" w:cs="Times New Roman"/>
          <w:sz w:val="20"/>
          <w:szCs w:val="20"/>
        </w:rPr>
        <w:t>(GDPR, 2018)</w:t>
      </w:r>
      <w:r w:rsidRPr="00CC0453">
        <w:rPr>
          <w:rFonts w:ascii="Times New Roman" w:hAnsi="Times New Roman" w:cs="Times New Roman"/>
          <w:sz w:val="20"/>
          <w:szCs w:val="20"/>
        </w:rPr>
        <w:t>.</w:t>
      </w:r>
    </w:p>
    <w:p w14:paraId="4A74B78E" w14:textId="77777777" w:rsidR="00CC0453" w:rsidRDefault="00000000" w:rsidP="00CC0453">
      <w:pPr>
        <w:rPr>
          <w:rFonts w:ascii="Times New Roman" w:hAnsi="Times New Roman" w:cs="Times New Roman"/>
          <w:sz w:val="20"/>
          <w:szCs w:val="20"/>
        </w:rPr>
      </w:pPr>
      <w:r w:rsidRPr="00CC0453">
        <w:rPr>
          <w:rFonts w:ascii="Times New Roman" w:hAnsi="Times New Roman" w:cs="Times New Roman"/>
          <w:sz w:val="20"/>
          <w:szCs w:val="20"/>
        </w:rPr>
        <w:t xml:space="preserve">Despite these challenges, AI's potential to support circular economy practices remains significant. The technology promises to </w:t>
      </w:r>
      <w:r w:rsidR="00C55C56" w:rsidRPr="00CC0453">
        <w:rPr>
          <w:rFonts w:ascii="Times New Roman" w:hAnsi="Times New Roman" w:cs="Times New Roman"/>
          <w:sz w:val="20"/>
          <w:szCs w:val="20"/>
        </w:rPr>
        <w:t>enabl</w:t>
      </w:r>
      <w:r w:rsidRPr="00CC0453">
        <w:rPr>
          <w:rFonts w:ascii="Times New Roman" w:hAnsi="Times New Roman" w:cs="Times New Roman"/>
          <w:sz w:val="20"/>
          <w:szCs w:val="20"/>
        </w:rPr>
        <w:t>e sustainable development</w:t>
      </w:r>
      <w:r w:rsidR="000E0F54">
        <w:rPr>
          <w:rFonts w:ascii="Times New Roman" w:hAnsi="Times New Roman" w:cs="Times New Roman"/>
          <w:sz w:val="20"/>
          <w:szCs w:val="20"/>
        </w:rPr>
        <w:t xml:space="preserve">, </w:t>
      </w:r>
      <w:r w:rsidR="00D51842">
        <w:rPr>
          <w:rFonts w:ascii="Times New Roman" w:hAnsi="Times New Roman" w:cs="Times New Roman"/>
          <w:sz w:val="20"/>
          <w:szCs w:val="20"/>
        </w:rPr>
        <w:t>and i</w:t>
      </w:r>
      <w:r w:rsidRPr="00CC0453">
        <w:rPr>
          <w:rFonts w:ascii="Times New Roman" w:hAnsi="Times New Roman" w:cs="Times New Roman"/>
          <w:sz w:val="20"/>
          <w:szCs w:val="20"/>
        </w:rPr>
        <w:t xml:space="preserve">nvestment in AI from the public and private sectors could be crucial. This would </w:t>
      </w:r>
      <w:r w:rsidR="00CA2C2B">
        <w:rPr>
          <w:rFonts w:ascii="Times New Roman" w:hAnsi="Times New Roman" w:cs="Times New Roman"/>
          <w:sz w:val="20"/>
          <w:szCs w:val="20"/>
        </w:rPr>
        <w:t>b</w:t>
      </w:r>
      <w:r w:rsidR="00CB3762">
        <w:rPr>
          <w:rFonts w:ascii="Times New Roman" w:hAnsi="Times New Roman" w:cs="Times New Roman"/>
          <w:sz w:val="20"/>
          <w:szCs w:val="20"/>
        </w:rPr>
        <w:t xml:space="preserve">ring </w:t>
      </w:r>
      <w:r w:rsidRPr="00CC0453">
        <w:rPr>
          <w:rFonts w:ascii="Times New Roman" w:hAnsi="Times New Roman" w:cs="Times New Roman"/>
          <w:sz w:val="20"/>
          <w:szCs w:val="20"/>
        </w:rPr>
        <w:t xml:space="preserve">about sustainable development, as </w:t>
      </w:r>
      <w:r w:rsidR="00F23EB0">
        <w:rPr>
          <w:rFonts w:ascii="Times New Roman" w:hAnsi="Times New Roman" w:cs="Times New Roman"/>
          <w:sz w:val="20"/>
          <w:szCs w:val="20"/>
        </w:rPr>
        <w:t>thought out</w:t>
      </w:r>
      <w:r w:rsidRPr="00CC0453">
        <w:rPr>
          <w:rFonts w:ascii="Times New Roman" w:hAnsi="Times New Roman" w:cs="Times New Roman"/>
          <w:sz w:val="20"/>
          <w:szCs w:val="20"/>
        </w:rPr>
        <w:t xml:space="preserve"> in the </w:t>
      </w:r>
      <w:r w:rsidR="00F23EB0">
        <w:rPr>
          <w:rFonts w:ascii="Times New Roman" w:hAnsi="Times New Roman" w:cs="Times New Roman"/>
          <w:sz w:val="20"/>
          <w:szCs w:val="20"/>
        </w:rPr>
        <w:t>UK</w:t>
      </w:r>
      <w:r w:rsidRPr="00CC0453">
        <w:rPr>
          <w:rFonts w:ascii="Times New Roman" w:hAnsi="Times New Roman" w:cs="Times New Roman"/>
          <w:sz w:val="20"/>
          <w:szCs w:val="20"/>
        </w:rPr>
        <w:t xml:space="preserve"> policy frameworks for a green economy.</w:t>
      </w:r>
    </w:p>
    <w:p w14:paraId="7AB2989A" w14:textId="73E09CF3" w:rsidR="008D3AC1" w:rsidRPr="00B72BD9" w:rsidRDefault="00000000" w:rsidP="00B72BD9">
      <w:pPr>
        <w:pStyle w:val="ListParagraph"/>
        <w:numPr>
          <w:ilvl w:val="0"/>
          <w:numId w:val="25"/>
        </w:numPr>
        <w:rPr>
          <w:rFonts w:ascii="Times New Roman" w:hAnsi="Times New Roman" w:cs="Times New Roman"/>
          <w:sz w:val="20"/>
          <w:szCs w:val="20"/>
        </w:rPr>
      </w:pPr>
      <w:r w:rsidRPr="00B72BD9">
        <w:rPr>
          <w:rFonts w:ascii="Times New Roman" w:hAnsi="Times New Roman" w:cs="Times New Roman"/>
          <w:sz w:val="20"/>
          <w:szCs w:val="20"/>
        </w:rPr>
        <w:t xml:space="preserve">Challenges and </w:t>
      </w:r>
      <w:r w:rsidR="00E34560">
        <w:rPr>
          <w:rFonts w:ascii="Times New Roman" w:hAnsi="Times New Roman" w:cs="Times New Roman"/>
          <w:sz w:val="20"/>
          <w:szCs w:val="20"/>
        </w:rPr>
        <w:t>L</w:t>
      </w:r>
      <w:r w:rsidRPr="00B72BD9">
        <w:rPr>
          <w:rFonts w:ascii="Times New Roman" w:hAnsi="Times New Roman" w:cs="Times New Roman"/>
          <w:sz w:val="20"/>
          <w:szCs w:val="20"/>
        </w:rPr>
        <w:t>imitations</w:t>
      </w:r>
    </w:p>
    <w:p w14:paraId="309539DE" w14:textId="77777777" w:rsidR="002C502C" w:rsidRPr="00CC0453" w:rsidRDefault="00000000" w:rsidP="002C502C">
      <w:pPr>
        <w:rPr>
          <w:rFonts w:ascii="Times New Roman" w:hAnsi="Times New Roman" w:cs="Times New Roman"/>
          <w:sz w:val="20"/>
          <w:szCs w:val="20"/>
        </w:rPr>
      </w:pPr>
      <w:r w:rsidRPr="008D3AC1">
        <w:rPr>
          <w:rFonts w:ascii="Times New Roman" w:hAnsi="Times New Roman" w:cs="Times New Roman"/>
          <w:sz w:val="20"/>
          <w:szCs w:val="20"/>
        </w:rPr>
        <w:t xml:space="preserve">The deployment of </w:t>
      </w:r>
      <w:r w:rsidR="005626FD">
        <w:rPr>
          <w:rFonts w:ascii="Times New Roman" w:hAnsi="Times New Roman" w:cs="Times New Roman"/>
          <w:sz w:val="20"/>
          <w:szCs w:val="20"/>
        </w:rPr>
        <w:t>AI</w:t>
      </w:r>
      <w:r w:rsidRPr="008D3AC1">
        <w:rPr>
          <w:rFonts w:ascii="Times New Roman" w:hAnsi="Times New Roman" w:cs="Times New Roman"/>
          <w:sz w:val="20"/>
          <w:szCs w:val="20"/>
        </w:rPr>
        <w:t xml:space="preserve"> in supply chain management has challenges and limitations; </w:t>
      </w:r>
      <w:r w:rsidR="005626FD">
        <w:rPr>
          <w:rFonts w:ascii="Times New Roman" w:hAnsi="Times New Roman" w:cs="Times New Roman"/>
          <w:sz w:val="20"/>
          <w:szCs w:val="20"/>
        </w:rPr>
        <w:t>both</w:t>
      </w:r>
      <w:r w:rsidRPr="008D3AC1">
        <w:rPr>
          <w:rFonts w:ascii="Times New Roman" w:hAnsi="Times New Roman" w:cs="Times New Roman"/>
          <w:sz w:val="20"/>
          <w:szCs w:val="20"/>
        </w:rPr>
        <w:t xml:space="preserve"> are critical to understanding its real-world applicability and </w:t>
      </w:r>
      <w:r w:rsidR="005626FD">
        <w:rPr>
          <w:rFonts w:ascii="Times New Roman" w:hAnsi="Times New Roman" w:cs="Times New Roman"/>
          <w:sz w:val="20"/>
          <w:szCs w:val="20"/>
        </w:rPr>
        <w:t xml:space="preserve">any </w:t>
      </w:r>
      <w:r w:rsidRPr="008D3AC1">
        <w:rPr>
          <w:rFonts w:ascii="Times New Roman" w:hAnsi="Times New Roman" w:cs="Times New Roman"/>
          <w:sz w:val="20"/>
          <w:szCs w:val="20"/>
        </w:rPr>
        <w:t xml:space="preserve">potential barriers to </w:t>
      </w:r>
      <w:r w:rsidR="005626FD" w:rsidRPr="008D3AC1">
        <w:rPr>
          <w:rFonts w:ascii="Times New Roman" w:hAnsi="Times New Roman" w:cs="Times New Roman"/>
          <w:sz w:val="20"/>
          <w:szCs w:val="20"/>
        </w:rPr>
        <w:t>implementation</w:t>
      </w:r>
      <w:r w:rsidRPr="008D3AC1">
        <w:rPr>
          <w:rFonts w:ascii="Times New Roman" w:hAnsi="Times New Roman" w:cs="Times New Roman"/>
          <w:sz w:val="20"/>
          <w:szCs w:val="20"/>
        </w:rPr>
        <w:t>.</w:t>
      </w:r>
      <w:r w:rsidR="00126EEC">
        <w:rPr>
          <w:rFonts w:ascii="Times New Roman" w:hAnsi="Times New Roman" w:cs="Times New Roman"/>
          <w:sz w:val="20"/>
          <w:szCs w:val="20"/>
        </w:rPr>
        <w:t xml:space="preserve"> </w:t>
      </w:r>
      <w:r w:rsidRPr="008D3AC1">
        <w:rPr>
          <w:rFonts w:ascii="Times New Roman" w:hAnsi="Times New Roman" w:cs="Times New Roman"/>
          <w:sz w:val="20"/>
          <w:szCs w:val="20"/>
        </w:rPr>
        <w:t xml:space="preserve">One of the </w:t>
      </w:r>
      <w:r w:rsidR="00126EEC">
        <w:rPr>
          <w:rFonts w:ascii="Times New Roman" w:hAnsi="Times New Roman" w:cs="Times New Roman"/>
          <w:sz w:val="20"/>
          <w:szCs w:val="20"/>
        </w:rPr>
        <w:t>main</w:t>
      </w:r>
      <w:r w:rsidRPr="008D3AC1">
        <w:rPr>
          <w:rFonts w:ascii="Times New Roman" w:hAnsi="Times New Roman" w:cs="Times New Roman"/>
          <w:sz w:val="20"/>
          <w:szCs w:val="20"/>
        </w:rPr>
        <w:t xml:space="preserve"> challenges is the initial investment required for infrastructure and development.</w:t>
      </w:r>
    </w:p>
    <w:p w14:paraId="67D9BF1B" w14:textId="77777777" w:rsidR="008D3AC1" w:rsidRPr="008D3AC1" w:rsidRDefault="00000000" w:rsidP="008D3AC1">
      <w:pPr>
        <w:rPr>
          <w:rFonts w:ascii="Times New Roman" w:hAnsi="Times New Roman" w:cs="Times New Roman"/>
          <w:sz w:val="20"/>
          <w:szCs w:val="20"/>
        </w:rPr>
      </w:pPr>
      <w:r>
        <w:rPr>
          <w:rFonts w:ascii="Times New Roman" w:hAnsi="Times New Roman" w:cs="Times New Roman"/>
          <w:sz w:val="20"/>
          <w:szCs w:val="20"/>
        </w:rPr>
        <w:t>Businesses</w:t>
      </w:r>
      <w:r w:rsidRPr="008D3AC1">
        <w:rPr>
          <w:rFonts w:ascii="Times New Roman" w:hAnsi="Times New Roman" w:cs="Times New Roman"/>
          <w:sz w:val="20"/>
          <w:szCs w:val="20"/>
        </w:rPr>
        <w:t>, particularly small and medium-sized enterprises (SMEs) in the UK, often struggle with the financial aspects of adopting AI technologies. The costs associated with purchasing,</w:t>
      </w:r>
      <w:r w:rsidR="00ED715C">
        <w:rPr>
          <w:rFonts w:ascii="Times New Roman" w:hAnsi="Times New Roman" w:cs="Times New Roman"/>
          <w:sz w:val="20"/>
          <w:szCs w:val="20"/>
        </w:rPr>
        <w:t xml:space="preserve"> </w:t>
      </w:r>
      <w:r w:rsidRPr="008D3AC1">
        <w:rPr>
          <w:rFonts w:ascii="Times New Roman" w:hAnsi="Times New Roman" w:cs="Times New Roman"/>
          <w:sz w:val="20"/>
          <w:szCs w:val="20"/>
        </w:rPr>
        <w:t>maintaining</w:t>
      </w:r>
      <w:r w:rsidR="00ED715C">
        <w:rPr>
          <w:rFonts w:ascii="Times New Roman" w:hAnsi="Times New Roman" w:cs="Times New Roman"/>
          <w:sz w:val="20"/>
          <w:szCs w:val="20"/>
        </w:rPr>
        <w:t xml:space="preserve"> </w:t>
      </w:r>
      <w:r w:rsidRPr="008D3AC1">
        <w:rPr>
          <w:rFonts w:ascii="Times New Roman" w:hAnsi="Times New Roman" w:cs="Times New Roman"/>
          <w:sz w:val="20"/>
          <w:szCs w:val="20"/>
        </w:rPr>
        <w:t xml:space="preserve">and upgrading AI systems can be </w:t>
      </w:r>
      <w:r w:rsidR="00ED715C">
        <w:rPr>
          <w:rFonts w:ascii="Times New Roman" w:hAnsi="Times New Roman" w:cs="Times New Roman"/>
          <w:sz w:val="20"/>
          <w:szCs w:val="20"/>
        </w:rPr>
        <w:t>high</w:t>
      </w:r>
      <w:r>
        <w:rPr>
          <w:rFonts w:ascii="Times New Roman" w:hAnsi="Times New Roman" w:cs="Times New Roman"/>
          <w:sz w:val="20"/>
          <w:szCs w:val="20"/>
        </w:rPr>
        <w:t xml:space="preserve">, </w:t>
      </w:r>
      <w:r w:rsidRPr="00CC0453">
        <w:rPr>
          <w:rFonts w:ascii="Times New Roman" w:hAnsi="Times New Roman" w:cs="Times New Roman"/>
          <w:sz w:val="20"/>
          <w:szCs w:val="20"/>
        </w:rPr>
        <w:t>and the return on investment can be uncertain, which can be a deterrent</w:t>
      </w:r>
      <w:r w:rsidRPr="008D3AC1">
        <w:rPr>
          <w:rFonts w:ascii="Times New Roman" w:hAnsi="Times New Roman" w:cs="Times New Roman"/>
          <w:sz w:val="20"/>
          <w:szCs w:val="20"/>
        </w:rPr>
        <w:t>, limiting their accessibility and scalability in smaller operations</w:t>
      </w:r>
      <w:r w:rsidR="00B0754C">
        <w:rPr>
          <w:rFonts w:ascii="Times New Roman" w:hAnsi="Times New Roman" w:cs="Times New Roman"/>
          <w:sz w:val="20"/>
          <w:szCs w:val="20"/>
        </w:rPr>
        <w:t>. E</w:t>
      </w:r>
      <w:r w:rsidRPr="008D3AC1">
        <w:rPr>
          <w:rFonts w:ascii="Times New Roman" w:hAnsi="Times New Roman" w:cs="Times New Roman"/>
          <w:sz w:val="20"/>
          <w:szCs w:val="20"/>
        </w:rPr>
        <w:t>ffective deployment</w:t>
      </w:r>
      <w:r w:rsidR="00B0754C">
        <w:rPr>
          <w:rFonts w:ascii="Times New Roman" w:hAnsi="Times New Roman" w:cs="Times New Roman"/>
          <w:sz w:val="20"/>
          <w:szCs w:val="20"/>
        </w:rPr>
        <w:t xml:space="preserve"> </w:t>
      </w:r>
      <w:r w:rsidR="003938AC">
        <w:rPr>
          <w:rFonts w:ascii="Times New Roman" w:hAnsi="Times New Roman" w:cs="Times New Roman"/>
          <w:sz w:val="20"/>
          <w:szCs w:val="20"/>
        </w:rPr>
        <w:t>depend</w:t>
      </w:r>
      <w:r w:rsidRPr="008D3AC1">
        <w:rPr>
          <w:rFonts w:ascii="Times New Roman" w:hAnsi="Times New Roman" w:cs="Times New Roman"/>
          <w:sz w:val="20"/>
          <w:szCs w:val="20"/>
        </w:rPr>
        <w:t xml:space="preserve">s on quality data availability </w:t>
      </w:r>
      <w:r w:rsidR="00B0754C" w:rsidRPr="000148A1">
        <w:rPr>
          <w:rFonts w:ascii="Times New Roman" w:hAnsi="Times New Roman" w:cs="Times New Roman"/>
          <w:sz w:val="20"/>
          <w:szCs w:val="20"/>
        </w:rPr>
        <w:t>(Yu et al., 2021)</w:t>
      </w:r>
      <w:r w:rsidR="00B0754C" w:rsidRPr="008D3AC1">
        <w:rPr>
          <w:rFonts w:ascii="Times New Roman" w:hAnsi="Times New Roman" w:cs="Times New Roman"/>
          <w:sz w:val="20"/>
          <w:szCs w:val="20"/>
        </w:rPr>
        <w:t>.</w:t>
      </w:r>
      <w:r w:rsidR="00B0754C">
        <w:rPr>
          <w:rFonts w:ascii="Times New Roman" w:hAnsi="Times New Roman" w:cs="Times New Roman"/>
          <w:sz w:val="20"/>
          <w:szCs w:val="20"/>
        </w:rPr>
        <w:t xml:space="preserve"> </w:t>
      </w:r>
      <w:r w:rsidRPr="008D3AC1">
        <w:rPr>
          <w:rFonts w:ascii="Times New Roman" w:hAnsi="Times New Roman" w:cs="Times New Roman"/>
          <w:sz w:val="20"/>
          <w:szCs w:val="20"/>
        </w:rPr>
        <w:t xml:space="preserve">Empirical studies </w:t>
      </w:r>
      <w:r w:rsidR="009540E5">
        <w:rPr>
          <w:rFonts w:ascii="Times New Roman" w:hAnsi="Times New Roman" w:cs="Times New Roman"/>
          <w:sz w:val="20"/>
          <w:szCs w:val="20"/>
        </w:rPr>
        <w:t>show</w:t>
      </w:r>
      <w:r w:rsidRPr="008D3AC1">
        <w:rPr>
          <w:rFonts w:ascii="Times New Roman" w:hAnsi="Times New Roman" w:cs="Times New Roman"/>
          <w:sz w:val="20"/>
          <w:szCs w:val="20"/>
        </w:rPr>
        <w:t xml:space="preserve"> that many </w:t>
      </w:r>
      <w:r w:rsidR="009540E5">
        <w:rPr>
          <w:rFonts w:ascii="Times New Roman" w:hAnsi="Times New Roman" w:cs="Times New Roman"/>
          <w:sz w:val="20"/>
          <w:szCs w:val="20"/>
        </w:rPr>
        <w:t>companies</w:t>
      </w:r>
      <w:r w:rsidRPr="008D3AC1">
        <w:rPr>
          <w:rFonts w:ascii="Times New Roman" w:hAnsi="Times New Roman" w:cs="Times New Roman"/>
          <w:sz w:val="20"/>
          <w:szCs w:val="20"/>
        </w:rPr>
        <w:t xml:space="preserve"> face significant hurdles in data collection, management, and analysis</w:t>
      </w:r>
      <w:r w:rsidR="00E468DF">
        <w:rPr>
          <w:rFonts w:ascii="Times New Roman" w:hAnsi="Times New Roman" w:cs="Times New Roman"/>
          <w:sz w:val="20"/>
          <w:szCs w:val="20"/>
        </w:rPr>
        <w:t xml:space="preserve"> </w:t>
      </w:r>
      <w:r w:rsidR="00E468DF" w:rsidRPr="002924A7">
        <w:rPr>
          <w:rFonts w:ascii="Times New Roman" w:hAnsi="Times New Roman" w:cs="Times New Roman"/>
          <w:sz w:val="20"/>
          <w:szCs w:val="20"/>
        </w:rPr>
        <w:t>(Sivarajah et al., 2017)</w:t>
      </w:r>
      <w:r w:rsidRPr="008D3AC1">
        <w:rPr>
          <w:rFonts w:ascii="Times New Roman" w:hAnsi="Times New Roman" w:cs="Times New Roman"/>
          <w:sz w:val="20"/>
          <w:szCs w:val="20"/>
        </w:rPr>
        <w:t xml:space="preserve">. Issues such as </w:t>
      </w:r>
      <w:r w:rsidR="00D1489E" w:rsidRPr="008D3AC1">
        <w:rPr>
          <w:rFonts w:ascii="Times New Roman" w:hAnsi="Times New Roman" w:cs="Times New Roman"/>
          <w:sz w:val="20"/>
          <w:szCs w:val="20"/>
        </w:rPr>
        <w:t>storage</w:t>
      </w:r>
      <w:r w:rsidRPr="008D3AC1">
        <w:rPr>
          <w:rFonts w:ascii="Times New Roman" w:hAnsi="Times New Roman" w:cs="Times New Roman"/>
          <w:sz w:val="20"/>
          <w:szCs w:val="20"/>
        </w:rPr>
        <w:t xml:space="preserve">, inconsistent data formats, and poor data quality can severely </w:t>
      </w:r>
      <w:r w:rsidR="00D3162E">
        <w:rPr>
          <w:rFonts w:ascii="Times New Roman" w:hAnsi="Times New Roman" w:cs="Times New Roman"/>
          <w:sz w:val="20"/>
          <w:szCs w:val="20"/>
        </w:rPr>
        <w:t>impact</w:t>
      </w:r>
      <w:r w:rsidRPr="008D3AC1">
        <w:rPr>
          <w:rFonts w:ascii="Times New Roman" w:hAnsi="Times New Roman" w:cs="Times New Roman"/>
          <w:sz w:val="20"/>
          <w:szCs w:val="20"/>
        </w:rPr>
        <w:t xml:space="preserve"> the performance of AI systems, </w:t>
      </w:r>
      <w:r w:rsidR="00D3162E">
        <w:rPr>
          <w:rFonts w:ascii="Times New Roman" w:hAnsi="Times New Roman" w:cs="Times New Roman"/>
          <w:sz w:val="20"/>
          <w:szCs w:val="20"/>
        </w:rPr>
        <w:t>making</w:t>
      </w:r>
      <w:r w:rsidRPr="008D3AC1">
        <w:rPr>
          <w:rFonts w:ascii="Times New Roman" w:hAnsi="Times New Roman" w:cs="Times New Roman"/>
          <w:sz w:val="20"/>
          <w:szCs w:val="20"/>
        </w:rPr>
        <w:t xml:space="preserve"> them</w:t>
      </w:r>
      <w:r w:rsidR="00D3162E">
        <w:rPr>
          <w:rFonts w:ascii="Times New Roman" w:hAnsi="Times New Roman" w:cs="Times New Roman"/>
          <w:sz w:val="20"/>
          <w:szCs w:val="20"/>
        </w:rPr>
        <w:t xml:space="preserve"> </w:t>
      </w:r>
      <w:r w:rsidRPr="008D3AC1">
        <w:rPr>
          <w:rFonts w:ascii="Times New Roman" w:hAnsi="Times New Roman" w:cs="Times New Roman"/>
          <w:sz w:val="20"/>
          <w:szCs w:val="20"/>
        </w:rPr>
        <w:t>dysfunctional in real-world applications</w:t>
      </w:r>
      <w:r w:rsidR="002924A7">
        <w:rPr>
          <w:rFonts w:ascii="Times New Roman" w:hAnsi="Times New Roman" w:cs="Times New Roman"/>
          <w:sz w:val="20"/>
          <w:szCs w:val="20"/>
        </w:rPr>
        <w:t xml:space="preserve"> </w:t>
      </w:r>
      <w:r w:rsidR="00AC291D" w:rsidRPr="00AC291D">
        <w:rPr>
          <w:rFonts w:ascii="Times New Roman" w:hAnsi="Times New Roman" w:cs="Times New Roman"/>
          <w:sz w:val="20"/>
          <w:szCs w:val="20"/>
        </w:rPr>
        <w:t>(Dash et al., 2019)</w:t>
      </w:r>
      <w:r w:rsidR="00AC291D">
        <w:rPr>
          <w:rFonts w:ascii="Times New Roman" w:hAnsi="Times New Roman" w:cs="Times New Roman"/>
          <w:sz w:val="20"/>
          <w:szCs w:val="20"/>
        </w:rPr>
        <w:t>.</w:t>
      </w:r>
    </w:p>
    <w:p w14:paraId="27855743" w14:textId="77777777" w:rsidR="00DA1491" w:rsidRDefault="00000000" w:rsidP="008D3AC1">
      <w:pPr>
        <w:rPr>
          <w:rFonts w:ascii="Times New Roman" w:hAnsi="Times New Roman" w:cs="Times New Roman"/>
          <w:sz w:val="20"/>
          <w:szCs w:val="20"/>
        </w:rPr>
      </w:pPr>
      <w:r>
        <w:rPr>
          <w:rFonts w:ascii="Times New Roman" w:hAnsi="Times New Roman" w:cs="Times New Roman"/>
          <w:sz w:val="20"/>
          <w:szCs w:val="20"/>
        </w:rPr>
        <w:t>A</w:t>
      </w:r>
      <w:r w:rsidRPr="000F445D">
        <w:rPr>
          <w:rFonts w:ascii="Times New Roman" w:hAnsi="Times New Roman" w:cs="Times New Roman"/>
          <w:sz w:val="20"/>
          <w:szCs w:val="20"/>
        </w:rPr>
        <w:t>nother challenge is overcoming the resistance to change among staff and management, which can impede AI implementation. The transition to AI-driven processes requires significant organi</w:t>
      </w:r>
      <w:r w:rsidR="003B2867">
        <w:rPr>
          <w:rFonts w:ascii="Times New Roman" w:hAnsi="Times New Roman" w:cs="Times New Roman"/>
          <w:sz w:val="20"/>
          <w:szCs w:val="20"/>
        </w:rPr>
        <w:t>s</w:t>
      </w:r>
      <w:r w:rsidRPr="000F445D">
        <w:rPr>
          <w:rFonts w:ascii="Times New Roman" w:hAnsi="Times New Roman" w:cs="Times New Roman"/>
          <w:sz w:val="20"/>
          <w:szCs w:val="20"/>
        </w:rPr>
        <w:t xml:space="preserve">ational adjustments. Employees may be apprehensive about AI, often due to a lack of understanding about how it integrates with their daily tasks or fears that it might make human roles redundant. This resistance is often more pronounced in traditional industries where there may be a general reluctance to adopt new technologies due to uncertainties about their impact on job security and workflow </w:t>
      </w:r>
      <w:r w:rsidR="00D81088" w:rsidRPr="000F445D">
        <w:rPr>
          <w:rFonts w:ascii="Times New Roman" w:hAnsi="Times New Roman" w:cs="Times New Roman"/>
          <w:sz w:val="20"/>
          <w:szCs w:val="20"/>
        </w:rPr>
        <w:t>dynamics</w:t>
      </w:r>
      <w:r w:rsidR="00D81088" w:rsidRPr="00D81088">
        <w:t xml:space="preserve"> </w:t>
      </w:r>
      <w:r w:rsidR="00D81088" w:rsidRPr="00D81088">
        <w:rPr>
          <w:rFonts w:ascii="Times New Roman" w:hAnsi="Times New Roman" w:cs="Times New Roman"/>
          <w:sz w:val="20"/>
          <w:szCs w:val="20"/>
        </w:rPr>
        <w:t>(Makarius et al., 2020)</w:t>
      </w:r>
      <w:r>
        <w:rPr>
          <w:rFonts w:ascii="Times New Roman" w:hAnsi="Times New Roman" w:cs="Times New Roman"/>
          <w:sz w:val="20"/>
          <w:szCs w:val="20"/>
        </w:rPr>
        <w:t>.</w:t>
      </w:r>
    </w:p>
    <w:p w14:paraId="417160C2" w14:textId="77777777" w:rsidR="006846DE" w:rsidRDefault="00000000" w:rsidP="006846DE">
      <w:pPr>
        <w:rPr>
          <w:rFonts w:ascii="Times New Roman" w:hAnsi="Times New Roman" w:cs="Times New Roman"/>
          <w:sz w:val="20"/>
          <w:szCs w:val="20"/>
        </w:rPr>
      </w:pPr>
      <w:r w:rsidRPr="006846DE">
        <w:rPr>
          <w:rFonts w:ascii="Times New Roman" w:hAnsi="Times New Roman" w:cs="Times New Roman"/>
          <w:sz w:val="20"/>
          <w:szCs w:val="20"/>
        </w:rPr>
        <w:t xml:space="preserve">Scalability issues also </w:t>
      </w:r>
      <w:r>
        <w:rPr>
          <w:rFonts w:ascii="Times New Roman" w:hAnsi="Times New Roman" w:cs="Times New Roman"/>
          <w:sz w:val="20"/>
          <w:szCs w:val="20"/>
        </w:rPr>
        <w:t>affect</w:t>
      </w:r>
      <w:r w:rsidRPr="006846DE">
        <w:rPr>
          <w:rFonts w:ascii="Times New Roman" w:hAnsi="Times New Roman" w:cs="Times New Roman"/>
          <w:sz w:val="20"/>
          <w:szCs w:val="20"/>
        </w:rPr>
        <w:t xml:space="preserve"> the </w:t>
      </w:r>
      <w:r w:rsidR="00F376F7">
        <w:rPr>
          <w:rFonts w:ascii="Times New Roman" w:hAnsi="Times New Roman" w:cs="Times New Roman"/>
          <w:sz w:val="20"/>
          <w:szCs w:val="20"/>
        </w:rPr>
        <w:t xml:space="preserve">use </w:t>
      </w:r>
      <w:r w:rsidRPr="006846DE">
        <w:rPr>
          <w:rFonts w:ascii="Times New Roman" w:hAnsi="Times New Roman" w:cs="Times New Roman"/>
          <w:sz w:val="20"/>
          <w:szCs w:val="20"/>
        </w:rPr>
        <w:t xml:space="preserve">of AI technologies within </w:t>
      </w:r>
      <w:r w:rsidR="008C3479">
        <w:rPr>
          <w:rFonts w:ascii="Times New Roman" w:hAnsi="Times New Roman" w:cs="Times New Roman"/>
          <w:sz w:val="20"/>
          <w:szCs w:val="20"/>
        </w:rPr>
        <w:t xml:space="preserve">food </w:t>
      </w:r>
      <w:r w:rsidRPr="006846DE">
        <w:rPr>
          <w:rFonts w:ascii="Times New Roman" w:hAnsi="Times New Roman" w:cs="Times New Roman"/>
          <w:sz w:val="20"/>
          <w:szCs w:val="20"/>
        </w:rPr>
        <w:t>supply chains. As businesses vary in size</w:t>
      </w:r>
      <w:r w:rsidR="00F376F7">
        <w:rPr>
          <w:rFonts w:ascii="Times New Roman" w:hAnsi="Times New Roman" w:cs="Times New Roman"/>
          <w:sz w:val="20"/>
          <w:szCs w:val="20"/>
        </w:rPr>
        <w:t xml:space="preserve"> and</w:t>
      </w:r>
      <w:r w:rsidRPr="006846DE">
        <w:rPr>
          <w:rFonts w:ascii="Times New Roman" w:hAnsi="Times New Roman" w:cs="Times New Roman"/>
          <w:sz w:val="20"/>
          <w:szCs w:val="20"/>
        </w:rPr>
        <w:t xml:space="preserve"> scope</w:t>
      </w:r>
      <w:r w:rsidR="005810E6">
        <w:rPr>
          <w:rFonts w:ascii="Times New Roman" w:hAnsi="Times New Roman" w:cs="Times New Roman"/>
          <w:sz w:val="20"/>
          <w:szCs w:val="20"/>
        </w:rPr>
        <w:t>,</w:t>
      </w:r>
      <w:r w:rsidRPr="006846DE">
        <w:rPr>
          <w:rFonts w:ascii="Times New Roman" w:hAnsi="Times New Roman" w:cs="Times New Roman"/>
          <w:sz w:val="20"/>
          <w:szCs w:val="20"/>
        </w:rPr>
        <w:t xml:space="preserve"> AI solutions</w:t>
      </w:r>
      <w:r w:rsidR="00F376F7">
        <w:rPr>
          <w:rFonts w:ascii="Times New Roman" w:hAnsi="Times New Roman" w:cs="Times New Roman"/>
          <w:sz w:val="20"/>
          <w:szCs w:val="20"/>
        </w:rPr>
        <w:t xml:space="preserve"> must be </w:t>
      </w:r>
      <w:r w:rsidR="00F376F7" w:rsidRPr="006846DE">
        <w:rPr>
          <w:rFonts w:ascii="Times New Roman" w:hAnsi="Times New Roman" w:cs="Times New Roman"/>
          <w:sz w:val="20"/>
          <w:szCs w:val="20"/>
        </w:rPr>
        <w:t>adapted</w:t>
      </w:r>
      <w:r w:rsidR="00F376F7">
        <w:rPr>
          <w:rFonts w:ascii="Times New Roman" w:hAnsi="Times New Roman" w:cs="Times New Roman"/>
          <w:sz w:val="20"/>
          <w:szCs w:val="20"/>
        </w:rPr>
        <w:t xml:space="preserve"> t</w:t>
      </w:r>
      <w:r w:rsidRPr="006846DE">
        <w:rPr>
          <w:rFonts w:ascii="Times New Roman" w:hAnsi="Times New Roman" w:cs="Times New Roman"/>
          <w:sz w:val="20"/>
          <w:szCs w:val="20"/>
        </w:rPr>
        <w:t>o fit</w:t>
      </w:r>
      <w:r w:rsidR="00900FF6">
        <w:rPr>
          <w:rFonts w:ascii="Times New Roman" w:hAnsi="Times New Roman" w:cs="Times New Roman"/>
          <w:sz w:val="20"/>
          <w:szCs w:val="20"/>
        </w:rPr>
        <w:t xml:space="preserve"> </w:t>
      </w:r>
      <w:r w:rsidRPr="006846DE">
        <w:rPr>
          <w:rFonts w:ascii="Times New Roman" w:hAnsi="Times New Roman" w:cs="Times New Roman"/>
          <w:sz w:val="20"/>
          <w:szCs w:val="20"/>
        </w:rPr>
        <w:t>operational nee</w:t>
      </w:r>
      <w:r w:rsidR="00900FF6">
        <w:rPr>
          <w:rFonts w:ascii="Times New Roman" w:hAnsi="Times New Roman" w:cs="Times New Roman"/>
          <w:sz w:val="20"/>
          <w:szCs w:val="20"/>
        </w:rPr>
        <w:t>ds</w:t>
      </w:r>
      <w:r w:rsidRPr="006846DE">
        <w:rPr>
          <w:rFonts w:ascii="Times New Roman" w:hAnsi="Times New Roman" w:cs="Times New Roman"/>
          <w:sz w:val="20"/>
          <w:szCs w:val="20"/>
        </w:rPr>
        <w:t xml:space="preserve">. This can lead </w:t>
      </w:r>
      <w:r w:rsidRPr="006846DE">
        <w:rPr>
          <w:rFonts w:ascii="Times New Roman" w:hAnsi="Times New Roman" w:cs="Times New Roman"/>
          <w:sz w:val="20"/>
          <w:szCs w:val="20"/>
        </w:rPr>
        <w:lastRenderedPageBreak/>
        <w:t xml:space="preserve">to </w:t>
      </w:r>
      <w:r w:rsidR="00991A8C" w:rsidRPr="006846DE">
        <w:rPr>
          <w:rFonts w:ascii="Times New Roman" w:hAnsi="Times New Roman" w:cs="Times New Roman"/>
          <w:sz w:val="20"/>
          <w:szCs w:val="20"/>
        </w:rPr>
        <w:t>complications</w:t>
      </w:r>
      <w:r w:rsidRPr="006846DE">
        <w:rPr>
          <w:rFonts w:ascii="Times New Roman" w:hAnsi="Times New Roman" w:cs="Times New Roman"/>
          <w:sz w:val="20"/>
          <w:szCs w:val="20"/>
        </w:rPr>
        <w:t xml:space="preserve"> in</w:t>
      </w:r>
      <w:r w:rsidR="003D7C8F">
        <w:rPr>
          <w:rFonts w:ascii="Times New Roman" w:hAnsi="Times New Roman" w:cs="Times New Roman"/>
          <w:sz w:val="20"/>
          <w:szCs w:val="20"/>
        </w:rPr>
        <w:t xml:space="preserve"> </w:t>
      </w:r>
      <w:r w:rsidR="00A353A6">
        <w:rPr>
          <w:rFonts w:ascii="Times New Roman" w:hAnsi="Times New Roman" w:cs="Times New Roman"/>
          <w:sz w:val="20"/>
          <w:szCs w:val="20"/>
        </w:rPr>
        <w:t>implementation</w:t>
      </w:r>
      <w:r w:rsidR="00F36265">
        <w:rPr>
          <w:rFonts w:ascii="Times New Roman" w:hAnsi="Times New Roman" w:cs="Times New Roman"/>
          <w:sz w:val="20"/>
          <w:szCs w:val="20"/>
        </w:rPr>
        <w:t xml:space="preserve"> </w:t>
      </w:r>
      <w:r w:rsidR="0026666A">
        <w:rPr>
          <w:rFonts w:ascii="Times New Roman" w:hAnsi="Times New Roman" w:cs="Times New Roman"/>
          <w:sz w:val="20"/>
          <w:szCs w:val="20"/>
        </w:rPr>
        <w:t>that need</w:t>
      </w:r>
      <w:r w:rsidRPr="006846DE">
        <w:rPr>
          <w:rFonts w:ascii="Times New Roman" w:hAnsi="Times New Roman" w:cs="Times New Roman"/>
          <w:sz w:val="20"/>
          <w:szCs w:val="20"/>
        </w:rPr>
        <w:t xml:space="preserve"> extensive resource allocation. </w:t>
      </w:r>
      <w:r w:rsidR="0069680E">
        <w:rPr>
          <w:rFonts w:ascii="Times New Roman" w:hAnsi="Times New Roman" w:cs="Times New Roman"/>
          <w:sz w:val="20"/>
          <w:szCs w:val="20"/>
        </w:rPr>
        <w:t>Also</w:t>
      </w:r>
      <w:r w:rsidRPr="006846DE">
        <w:rPr>
          <w:rFonts w:ascii="Times New Roman" w:hAnsi="Times New Roman" w:cs="Times New Roman"/>
          <w:sz w:val="20"/>
          <w:szCs w:val="20"/>
        </w:rPr>
        <w:t xml:space="preserve">, the challenge of scaling AI solutions to be adapted across different parts of the business </w:t>
      </w:r>
      <w:r w:rsidR="005B758A">
        <w:rPr>
          <w:rFonts w:ascii="Times New Roman" w:hAnsi="Times New Roman" w:cs="Times New Roman"/>
          <w:sz w:val="20"/>
          <w:szCs w:val="20"/>
        </w:rPr>
        <w:t>can</w:t>
      </w:r>
      <w:r w:rsidRPr="006846DE">
        <w:rPr>
          <w:rFonts w:ascii="Times New Roman" w:hAnsi="Times New Roman" w:cs="Times New Roman"/>
          <w:sz w:val="20"/>
          <w:szCs w:val="20"/>
        </w:rPr>
        <w:t xml:space="preserve"> limit their </w:t>
      </w:r>
      <w:r w:rsidR="002B2E62" w:rsidRPr="006846DE">
        <w:rPr>
          <w:rFonts w:ascii="Times New Roman" w:hAnsi="Times New Roman" w:cs="Times New Roman"/>
          <w:sz w:val="20"/>
          <w:szCs w:val="20"/>
        </w:rPr>
        <w:t>practicality</w:t>
      </w:r>
      <w:r w:rsidR="00E7160C">
        <w:rPr>
          <w:rFonts w:ascii="Times New Roman" w:hAnsi="Times New Roman" w:cs="Times New Roman"/>
          <w:sz w:val="20"/>
          <w:szCs w:val="20"/>
        </w:rPr>
        <w:t xml:space="preserve"> </w:t>
      </w:r>
      <w:r w:rsidR="00787C33">
        <w:rPr>
          <w:rFonts w:ascii="Times New Roman" w:hAnsi="Times New Roman" w:cs="Times New Roman"/>
          <w:sz w:val="20"/>
          <w:szCs w:val="20"/>
        </w:rPr>
        <w:t>(</w:t>
      </w:r>
      <w:r w:rsidR="00E7160C" w:rsidRPr="00E7160C">
        <w:rPr>
          <w:rFonts w:ascii="Times New Roman" w:hAnsi="Times New Roman" w:cs="Times New Roman"/>
          <w:sz w:val="20"/>
          <w:szCs w:val="20"/>
        </w:rPr>
        <w:t>Mohite</w:t>
      </w:r>
      <w:r w:rsidR="00E7160C">
        <w:rPr>
          <w:rFonts w:ascii="Times New Roman" w:hAnsi="Times New Roman" w:cs="Times New Roman"/>
          <w:sz w:val="20"/>
          <w:szCs w:val="20"/>
        </w:rPr>
        <w:t xml:space="preserve"> et al., </w:t>
      </w:r>
      <w:r w:rsidR="00787C33">
        <w:rPr>
          <w:rFonts w:ascii="Times New Roman" w:hAnsi="Times New Roman" w:cs="Times New Roman"/>
          <w:sz w:val="20"/>
          <w:szCs w:val="20"/>
        </w:rPr>
        <w:t>2023)</w:t>
      </w:r>
      <w:r w:rsidRPr="006846DE">
        <w:rPr>
          <w:rFonts w:ascii="Times New Roman" w:hAnsi="Times New Roman" w:cs="Times New Roman"/>
          <w:sz w:val="20"/>
          <w:szCs w:val="20"/>
        </w:rPr>
        <w:t>. This affects the company's immediate operation</w:t>
      </w:r>
      <w:r w:rsidR="005B758A">
        <w:rPr>
          <w:rFonts w:ascii="Times New Roman" w:hAnsi="Times New Roman" w:cs="Times New Roman"/>
          <w:sz w:val="20"/>
          <w:szCs w:val="20"/>
        </w:rPr>
        <w:t xml:space="preserve">s </w:t>
      </w:r>
      <w:r w:rsidRPr="006846DE">
        <w:rPr>
          <w:rFonts w:ascii="Times New Roman" w:hAnsi="Times New Roman" w:cs="Times New Roman"/>
          <w:sz w:val="20"/>
          <w:szCs w:val="20"/>
        </w:rPr>
        <w:t>and long-term s</w:t>
      </w:r>
      <w:r w:rsidR="009D205D" w:rsidRPr="006846DE">
        <w:rPr>
          <w:rFonts w:ascii="Times New Roman" w:hAnsi="Times New Roman" w:cs="Times New Roman"/>
          <w:sz w:val="20"/>
          <w:szCs w:val="20"/>
        </w:rPr>
        <w:t>calabilit</w:t>
      </w:r>
      <w:r w:rsidRPr="006846DE">
        <w:rPr>
          <w:rFonts w:ascii="Times New Roman" w:hAnsi="Times New Roman" w:cs="Times New Roman"/>
          <w:sz w:val="20"/>
          <w:szCs w:val="20"/>
        </w:rPr>
        <w:t xml:space="preserve">y issues </w:t>
      </w:r>
      <w:r w:rsidR="00337906" w:rsidRPr="00337906">
        <w:rPr>
          <w:rFonts w:ascii="Times New Roman" w:hAnsi="Times New Roman" w:cs="Times New Roman"/>
          <w:sz w:val="20"/>
          <w:szCs w:val="20"/>
        </w:rPr>
        <w:t>(Reyes et al., 2020)</w:t>
      </w:r>
      <w:r w:rsidR="00BB3A5A">
        <w:rPr>
          <w:rFonts w:ascii="Times New Roman" w:hAnsi="Times New Roman" w:cs="Times New Roman"/>
          <w:sz w:val="20"/>
          <w:szCs w:val="20"/>
        </w:rPr>
        <w:t>.</w:t>
      </w:r>
      <w:r w:rsidR="00337906" w:rsidRPr="00337906">
        <w:rPr>
          <w:rFonts w:ascii="Times New Roman" w:hAnsi="Times New Roman" w:cs="Times New Roman"/>
          <w:vanish/>
          <w:sz w:val="20"/>
          <w:szCs w:val="20"/>
        </w:rPr>
        <w:t xml:space="preserve"> </w:t>
      </w:r>
      <w:r w:rsidRPr="006846DE">
        <w:rPr>
          <w:rFonts w:ascii="Times New Roman" w:hAnsi="Times New Roman" w:cs="Times New Roman"/>
          <w:vanish/>
          <w:sz w:val="20"/>
          <w:szCs w:val="20"/>
        </w:rPr>
        <w:t>Top of Form</w:t>
      </w:r>
    </w:p>
    <w:p w14:paraId="3599CDE4" w14:textId="77777777" w:rsidR="00BB3A5A" w:rsidRPr="006846DE" w:rsidRDefault="00BB3A5A" w:rsidP="006846DE">
      <w:pPr>
        <w:rPr>
          <w:rFonts w:ascii="Times New Roman" w:hAnsi="Times New Roman" w:cs="Times New Roman"/>
          <w:vanish/>
          <w:sz w:val="20"/>
          <w:szCs w:val="20"/>
        </w:rPr>
      </w:pPr>
    </w:p>
    <w:p w14:paraId="687C6E61" w14:textId="77777777" w:rsidR="00E61476" w:rsidRDefault="00000000" w:rsidP="008D3AC1">
      <w:pPr>
        <w:rPr>
          <w:rFonts w:ascii="Times New Roman" w:hAnsi="Times New Roman" w:cs="Times New Roman"/>
          <w:sz w:val="20"/>
          <w:szCs w:val="20"/>
        </w:rPr>
      </w:pPr>
      <w:r w:rsidRPr="00E61476">
        <w:rPr>
          <w:rFonts w:ascii="Times New Roman" w:hAnsi="Times New Roman" w:cs="Times New Roman"/>
          <w:sz w:val="20"/>
          <w:szCs w:val="20"/>
        </w:rPr>
        <w:t xml:space="preserve">In addition to these challenges, there are also specific methodological limitations in AI models used in </w:t>
      </w:r>
      <w:r w:rsidR="008C3479">
        <w:rPr>
          <w:rFonts w:ascii="Times New Roman" w:hAnsi="Times New Roman" w:cs="Times New Roman"/>
          <w:sz w:val="20"/>
          <w:szCs w:val="20"/>
        </w:rPr>
        <w:t xml:space="preserve">food </w:t>
      </w:r>
      <w:r w:rsidRPr="00E61476">
        <w:rPr>
          <w:rFonts w:ascii="Times New Roman" w:hAnsi="Times New Roman" w:cs="Times New Roman"/>
          <w:sz w:val="20"/>
          <w:szCs w:val="20"/>
        </w:rPr>
        <w:t xml:space="preserve">supply chain management. Critiques of AI applications in this </w:t>
      </w:r>
      <w:r w:rsidR="00F713D7">
        <w:rPr>
          <w:rFonts w:ascii="Times New Roman" w:hAnsi="Times New Roman" w:cs="Times New Roman"/>
          <w:sz w:val="20"/>
          <w:szCs w:val="20"/>
        </w:rPr>
        <w:t>field</w:t>
      </w:r>
      <w:r w:rsidRPr="00E61476">
        <w:rPr>
          <w:rFonts w:ascii="Times New Roman" w:hAnsi="Times New Roman" w:cs="Times New Roman"/>
          <w:sz w:val="20"/>
          <w:szCs w:val="20"/>
        </w:rPr>
        <w:t xml:space="preserve"> have highlighted that many AI models do not effectively capture global supply chains' full complexity and dynamism. These models can suffer from computational delays and inaccuracies in real-time data processing, which are critical in environments that depend on swift and accurate decision-making</w:t>
      </w:r>
      <w:r w:rsidR="006D4FF3">
        <w:rPr>
          <w:rFonts w:ascii="Times New Roman" w:hAnsi="Times New Roman" w:cs="Times New Roman"/>
          <w:sz w:val="20"/>
          <w:szCs w:val="20"/>
        </w:rPr>
        <w:t xml:space="preserve"> </w:t>
      </w:r>
      <w:r w:rsidR="006D4FF3" w:rsidRPr="006D4FF3">
        <w:rPr>
          <w:rFonts w:ascii="Times New Roman" w:hAnsi="Times New Roman" w:cs="Times New Roman"/>
          <w:sz w:val="20"/>
          <w:szCs w:val="20"/>
        </w:rPr>
        <w:t>(Aldoseri et al., 2023)</w:t>
      </w:r>
      <w:r w:rsidRPr="00E61476">
        <w:rPr>
          <w:rFonts w:ascii="Times New Roman" w:hAnsi="Times New Roman" w:cs="Times New Roman"/>
          <w:sz w:val="20"/>
          <w:szCs w:val="20"/>
        </w:rPr>
        <w:t>. Furthermore, AI systems often struggle to accurately model and respond to unexpected disruptions, such as logistic bottlenecks and may overlook elements essential for holistic supply chain management</w:t>
      </w:r>
      <w:r w:rsidR="00A926F8">
        <w:rPr>
          <w:rFonts w:ascii="Times New Roman" w:hAnsi="Times New Roman" w:cs="Times New Roman"/>
          <w:sz w:val="20"/>
          <w:szCs w:val="20"/>
        </w:rPr>
        <w:t xml:space="preserve"> </w:t>
      </w:r>
      <w:r w:rsidR="00A926F8" w:rsidRPr="00A926F8">
        <w:rPr>
          <w:rFonts w:ascii="Times New Roman" w:hAnsi="Times New Roman" w:cs="Times New Roman"/>
          <w:sz w:val="20"/>
          <w:szCs w:val="20"/>
        </w:rPr>
        <w:t>(Aldoseri et al., 2023)</w:t>
      </w:r>
      <w:r w:rsidRPr="00E61476">
        <w:rPr>
          <w:rFonts w:ascii="Times New Roman" w:hAnsi="Times New Roman" w:cs="Times New Roman"/>
          <w:sz w:val="20"/>
          <w:szCs w:val="20"/>
        </w:rPr>
        <w:t>. This can result in oversimplified solutions that do not hold up under the challenges presented by real-world scenarios, leading to</w:t>
      </w:r>
      <w:r w:rsidR="00F92E3D">
        <w:rPr>
          <w:rFonts w:ascii="Times New Roman" w:hAnsi="Times New Roman" w:cs="Times New Roman"/>
          <w:sz w:val="20"/>
          <w:szCs w:val="20"/>
        </w:rPr>
        <w:t xml:space="preserve"> </w:t>
      </w:r>
      <w:r w:rsidRPr="00E61476">
        <w:rPr>
          <w:rFonts w:ascii="Times New Roman" w:hAnsi="Times New Roman" w:cs="Times New Roman"/>
          <w:sz w:val="20"/>
          <w:szCs w:val="20"/>
        </w:rPr>
        <w:t>strategic missteps</w:t>
      </w:r>
      <w:r w:rsidR="00C713DD">
        <w:rPr>
          <w:rFonts w:ascii="Times New Roman" w:hAnsi="Times New Roman" w:cs="Times New Roman"/>
          <w:sz w:val="20"/>
          <w:szCs w:val="20"/>
        </w:rPr>
        <w:t xml:space="preserve"> </w:t>
      </w:r>
      <w:r w:rsidR="00B66163" w:rsidRPr="00B66163">
        <w:rPr>
          <w:rFonts w:ascii="Times New Roman" w:hAnsi="Times New Roman" w:cs="Times New Roman"/>
          <w:sz w:val="20"/>
          <w:szCs w:val="20"/>
        </w:rPr>
        <w:t>(Metcalfe et al., 2021)</w:t>
      </w:r>
      <w:r w:rsidR="00C713DD">
        <w:rPr>
          <w:rFonts w:ascii="Times New Roman" w:hAnsi="Times New Roman" w:cs="Times New Roman"/>
          <w:sz w:val="20"/>
          <w:szCs w:val="20"/>
        </w:rPr>
        <w:t>.</w:t>
      </w:r>
    </w:p>
    <w:p w14:paraId="08A3752E" w14:textId="77777777" w:rsidR="008D3AC1" w:rsidRPr="008D3AC1" w:rsidRDefault="00000000" w:rsidP="008D3AC1">
      <w:pPr>
        <w:rPr>
          <w:rFonts w:ascii="Times New Roman" w:hAnsi="Times New Roman" w:cs="Times New Roman"/>
          <w:sz w:val="20"/>
          <w:szCs w:val="20"/>
        </w:rPr>
      </w:pPr>
      <w:r w:rsidRPr="008D3AC1">
        <w:rPr>
          <w:rFonts w:ascii="Times New Roman" w:hAnsi="Times New Roman" w:cs="Times New Roman"/>
          <w:sz w:val="20"/>
          <w:szCs w:val="20"/>
        </w:rPr>
        <w:t>Exploring these</w:t>
      </w:r>
      <w:r w:rsidR="00FE3FC9">
        <w:rPr>
          <w:rFonts w:ascii="Times New Roman" w:hAnsi="Times New Roman" w:cs="Times New Roman"/>
          <w:sz w:val="20"/>
          <w:szCs w:val="20"/>
        </w:rPr>
        <w:t xml:space="preserve"> </w:t>
      </w:r>
      <w:r w:rsidRPr="008D3AC1">
        <w:rPr>
          <w:rFonts w:ascii="Times New Roman" w:hAnsi="Times New Roman" w:cs="Times New Roman"/>
          <w:sz w:val="20"/>
          <w:szCs w:val="20"/>
        </w:rPr>
        <w:t>limitations provides a balanced perspective on deploying AI in supply chain management. It underscores the need for ongoing research, development, and consideration of the ethical aspects of AI integration into business practices.</w:t>
      </w:r>
    </w:p>
    <w:p w14:paraId="01D31572" w14:textId="77777777" w:rsidR="008D3AC1" w:rsidRPr="00B72BD9" w:rsidRDefault="00000000" w:rsidP="00B72BD9">
      <w:pPr>
        <w:pStyle w:val="ListParagraph"/>
        <w:numPr>
          <w:ilvl w:val="0"/>
          <w:numId w:val="25"/>
        </w:numPr>
        <w:rPr>
          <w:rFonts w:ascii="Times New Roman" w:hAnsi="Times New Roman" w:cs="Times New Roman"/>
          <w:sz w:val="20"/>
          <w:szCs w:val="20"/>
        </w:rPr>
      </w:pPr>
      <w:r w:rsidRPr="00B72BD9">
        <w:rPr>
          <w:rFonts w:ascii="Times New Roman" w:hAnsi="Times New Roman" w:cs="Times New Roman"/>
          <w:sz w:val="20"/>
          <w:szCs w:val="20"/>
        </w:rPr>
        <w:t>Conclusion</w:t>
      </w:r>
    </w:p>
    <w:p w14:paraId="19EA5E94" w14:textId="77777777" w:rsidR="00BE333F" w:rsidRPr="00BE333F" w:rsidRDefault="00000000" w:rsidP="00BE333F">
      <w:pPr>
        <w:rPr>
          <w:rFonts w:ascii="Times New Roman" w:hAnsi="Times New Roman" w:cs="Times New Roman"/>
          <w:sz w:val="20"/>
          <w:szCs w:val="20"/>
        </w:rPr>
      </w:pPr>
      <w:r w:rsidRPr="00BE333F">
        <w:rPr>
          <w:rFonts w:ascii="Times New Roman" w:hAnsi="Times New Roman" w:cs="Times New Roman"/>
          <w:sz w:val="20"/>
          <w:szCs w:val="20"/>
        </w:rPr>
        <w:t xml:space="preserve">This literature review has explored the integration and impact of Artificial Intelligence in supply chain management, examining its application from basic operational improvements to facilitating complex circular economy practices. The review began </w:t>
      </w:r>
      <w:r w:rsidR="00CA598E">
        <w:rPr>
          <w:rFonts w:ascii="Times New Roman" w:hAnsi="Times New Roman" w:cs="Times New Roman"/>
          <w:sz w:val="20"/>
          <w:szCs w:val="20"/>
        </w:rPr>
        <w:t>with</w:t>
      </w:r>
      <w:r w:rsidRPr="00BE333F">
        <w:rPr>
          <w:rFonts w:ascii="Times New Roman" w:hAnsi="Times New Roman" w:cs="Times New Roman"/>
          <w:sz w:val="20"/>
          <w:szCs w:val="20"/>
        </w:rPr>
        <w:t xml:space="preserve"> the contextual background that frames the global challenge of food waste, </w:t>
      </w:r>
      <w:r w:rsidR="00CA598E" w:rsidRPr="00BE333F">
        <w:rPr>
          <w:rFonts w:ascii="Times New Roman" w:hAnsi="Times New Roman" w:cs="Times New Roman"/>
          <w:sz w:val="20"/>
          <w:szCs w:val="20"/>
        </w:rPr>
        <w:t>highlighting</w:t>
      </w:r>
      <w:r w:rsidRPr="00BE333F">
        <w:rPr>
          <w:rFonts w:ascii="Times New Roman" w:hAnsi="Times New Roman" w:cs="Times New Roman"/>
          <w:sz w:val="20"/>
          <w:szCs w:val="20"/>
        </w:rPr>
        <w:t xml:space="preserve"> the need for enhanced supply chain management solutions. It highlighted the economic, environmental, and social imperatives driving the adoption of AI technologies to address these pervasive issues.</w:t>
      </w:r>
    </w:p>
    <w:p w14:paraId="4F3B1508" w14:textId="77777777" w:rsidR="00BE333F" w:rsidRPr="00BE333F" w:rsidRDefault="00000000" w:rsidP="00BE333F">
      <w:pPr>
        <w:rPr>
          <w:rFonts w:ascii="Times New Roman" w:hAnsi="Times New Roman" w:cs="Times New Roman"/>
          <w:sz w:val="20"/>
          <w:szCs w:val="20"/>
        </w:rPr>
      </w:pPr>
      <w:r w:rsidRPr="00BE333F">
        <w:rPr>
          <w:rFonts w:ascii="Times New Roman" w:hAnsi="Times New Roman" w:cs="Times New Roman"/>
          <w:sz w:val="20"/>
          <w:szCs w:val="20"/>
        </w:rPr>
        <w:t xml:space="preserve">In reviewing AI technologies in supply chains, we observed that AI is </w:t>
      </w:r>
      <w:r w:rsidR="00362988">
        <w:rPr>
          <w:rFonts w:ascii="Times New Roman" w:hAnsi="Times New Roman" w:cs="Times New Roman"/>
          <w:sz w:val="20"/>
          <w:szCs w:val="20"/>
        </w:rPr>
        <w:t>changing</w:t>
      </w:r>
      <w:r w:rsidRPr="00BE333F">
        <w:rPr>
          <w:rFonts w:ascii="Times New Roman" w:hAnsi="Times New Roman" w:cs="Times New Roman"/>
          <w:sz w:val="20"/>
          <w:szCs w:val="20"/>
        </w:rPr>
        <w:t xml:space="preserve"> supply chain operations by enhancing efficiency, accuracy, and cost-effectiveness and playing a pivotal role in transforming these systems to be more responsive to real-time data and market demands. The integration of machine learning and predictive analytics has been particularly notable for its capacity to streamline operations and mitigate risks associated with supply and demand fluctuations.</w:t>
      </w:r>
    </w:p>
    <w:p w14:paraId="28A2A667" w14:textId="77777777" w:rsidR="00BE333F" w:rsidRPr="00BE333F" w:rsidRDefault="00000000" w:rsidP="00BE333F">
      <w:pPr>
        <w:rPr>
          <w:rFonts w:ascii="Times New Roman" w:hAnsi="Times New Roman" w:cs="Times New Roman"/>
          <w:sz w:val="20"/>
          <w:szCs w:val="20"/>
        </w:rPr>
      </w:pPr>
      <w:r w:rsidRPr="00BE333F">
        <w:rPr>
          <w:rFonts w:ascii="Times New Roman" w:hAnsi="Times New Roman" w:cs="Times New Roman"/>
          <w:sz w:val="20"/>
          <w:szCs w:val="20"/>
        </w:rPr>
        <w:t xml:space="preserve">However, deploying AI within these frameworks is not </w:t>
      </w:r>
      <w:r w:rsidR="00932CE3">
        <w:rPr>
          <w:rFonts w:ascii="Times New Roman" w:hAnsi="Times New Roman" w:cs="Times New Roman"/>
          <w:sz w:val="20"/>
          <w:szCs w:val="20"/>
        </w:rPr>
        <w:t>without</w:t>
      </w:r>
      <w:r w:rsidRPr="00BE333F">
        <w:rPr>
          <w:rFonts w:ascii="Times New Roman" w:hAnsi="Times New Roman" w:cs="Times New Roman"/>
          <w:sz w:val="20"/>
          <w:szCs w:val="20"/>
        </w:rPr>
        <w:t xml:space="preserve"> challenges. As discussed, significant barriers relate to the substantial initial investments required, the complexities of managing and securing large datasets, and the cultural shifts organi</w:t>
      </w:r>
      <w:r w:rsidR="00932CE3">
        <w:rPr>
          <w:rFonts w:ascii="Times New Roman" w:hAnsi="Times New Roman" w:cs="Times New Roman"/>
          <w:sz w:val="20"/>
          <w:szCs w:val="20"/>
        </w:rPr>
        <w:t>s</w:t>
      </w:r>
      <w:r w:rsidRPr="00BE333F">
        <w:rPr>
          <w:rFonts w:ascii="Times New Roman" w:hAnsi="Times New Roman" w:cs="Times New Roman"/>
          <w:sz w:val="20"/>
          <w:szCs w:val="20"/>
        </w:rPr>
        <w:t xml:space="preserve">ations need to embrace new technologies. These challenges </w:t>
      </w:r>
      <w:r w:rsidR="00932CE3">
        <w:rPr>
          <w:rFonts w:ascii="Times New Roman" w:hAnsi="Times New Roman" w:cs="Times New Roman"/>
          <w:sz w:val="20"/>
          <w:szCs w:val="20"/>
        </w:rPr>
        <w:t>show</w:t>
      </w:r>
      <w:r w:rsidRPr="00BE333F">
        <w:rPr>
          <w:rFonts w:ascii="Times New Roman" w:hAnsi="Times New Roman" w:cs="Times New Roman"/>
          <w:sz w:val="20"/>
          <w:szCs w:val="20"/>
        </w:rPr>
        <w:t xml:space="preserve"> the </w:t>
      </w:r>
      <w:r w:rsidR="00932CE3">
        <w:rPr>
          <w:rFonts w:ascii="Times New Roman" w:hAnsi="Times New Roman" w:cs="Times New Roman"/>
          <w:sz w:val="20"/>
          <w:szCs w:val="20"/>
        </w:rPr>
        <w:t>need</w:t>
      </w:r>
      <w:r w:rsidRPr="00BE333F">
        <w:rPr>
          <w:rFonts w:ascii="Times New Roman" w:hAnsi="Times New Roman" w:cs="Times New Roman"/>
          <w:sz w:val="20"/>
          <w:szCs w:val="20"/>
        </w:rPr>
        <w:t xml:space="preserve"> for continuous innovation and the development of strategies to overcome resistance and enhance the adaptability of AI systems within traditional supply chain operations.</w:t>
      </w:r>
    </w:p>
    <w:p w14:paraId="02D696BD" w14:textId="77777777" w:rsidR="00BE333F" w:rsidRPr="00BE333F" w:rsidRDefault="00000000" w:rsidP="00BE333F">
      <w:pPr>
        <w:rPr>
          <w:rFonts w:ascii="Times New Roman" w:hAnsi="Times New Roman" w:cs="Times New Roman"/>
          <w:sz w:val="20"/>
          <w:szCs w:val="20"/>
        </w:rPr>
      </w:pPr>
      <w:r w:rsidRPr="00BE333F">
        <w:rPr>
          <w:rFonts w:ascii="Times New Roman" w:hAnsi="Times New Roman" w:cs="Times New Roman"/>
          <w:sz w:val="20"/>
          <w:szCs w:val="20"/>
        </w:rPr>
        <w:t xml:space="preserve">The future directions of AI in supply chains suggest a landscape with opportunities for further research and application. The </w:t>
      </w:r>
      <w:r w:rsidRPr="00BE333F">
        <w:rPr>
          <w:rFonts w:ascii="Times New Roman" w:hAnsi="Times New Roman" w:cs="Times New Roman"/>
          <w:sz w:val="20"/>
          <w:szCs w:val="20"/>
        </w:rPr>
        <w:t>ongoing advancements in AI technology and its integration with</w:t>
      </w:r>
      <w:r w:rsidR="000C7B62">
        <w:rPr>
          <w:rFonts w:ascii="Times New Roman" w:hAnsi="Times New Roman" w:cs="Times New Roman"/>
          <w:sz w:val="20"/>
          <w:szCs w:val="20"/>
        </w:rPr>
        <w:t xml:space="preserve"> other tools</w:t>
      </w:r>
      <w:r w:rsidRPr="00BE333F">
        <w:rPr>
          <w:rFonts w:ascii="Times New Roman" w:hAnsi="Times New Roman" w:cs="Times New Roman"/>
          <w:sz w:val="20"/>
          <w:szCs w:val="20"/>
        </w:rPr>
        <w:t xml:space="preserve"> point towards a future where </w:t>
      </w:r>
      <w:r w:rsidR="008C3479">
        <w:rPr>
          <w:rFonts w:ascii="Times New Roman" w:hAnsi="Times New Roman" w:cs="Times New Roman"/>
          <w:sz w:val="20"/>
          <w:szCs w:val="20"/>
        </w:rPr>
        <w:t xml:space="preserve">food </w:t>
      </w:r>
      <w:r w:rsidRPr="00BE333F">
        <w:rPr>
          <w:rFonts w:ascii="Times New Roman" w:hAnsi="Times New Roman" w:cs="Times New Roman"/>
          <w:sz w:val="20"/>
          <w:szCs w:val="20"/>
        </w:rPr>
        <w:t xml:space="preserve">supply chain systems are more transparent. </w:t>
      </w:r>
    </w:p>
    <w:p w14:paraId="7D61718D" w14:textId="77777777" w:rsidR="00CC0453" w:rsidRDefault="00000000" w:rsidP="00CC0453">
      <w:pPr>
        <w:rPr>
          <w:rFonts w:ascii="Times New Roman" w:hAnsi="Times New Roman" w:cs="Times New Roman"/>
          <w:sz w:val="20"/>
          <w:szCs w:val="20"/>
        </w:rPr>
      </w:pPr>
      <w:r w:rsidRPr="00BE333F">
        <w:rPr>
          <w:rFonts w:ascii="Times New Roman" w:hAnsi="Times New Roman" w:cs="Times New Roman"/>
          <w:sz w:val="20"/>
          <w:szCs w:val="20"/>
        </w:rPr>
        <w:t xml:space="preserve">In conclusion, while AI offers substantial opportunities to </w:t>
      </w:r>
      <w:r w:rsidR="00E61A74">
        <w:rPr>
          <w:rFonts w:ascii="Times New Roman" w:hAnsi="Times New Roman" w:cs="Times New Roman"/>
          <w:sz w:val="20"/>
          <w:szCs w:val="20"/>
        </w:rPr>
        <w:t>change food</w:t>
      </w:r>
      <w:r w:rsidRPr="00BE333F">
        <w:rPr>
          <w:rFonts w:ascii="Times New Roman" w:hAnsi="Times New Roman" w:cs="Times New Roman"/>
          <w:sz w:val="20"/>
          <w:szCs w:val="20"/>
        </w:rPr>
        <w:t xml:space="preserve"> supply chain management and contribute to more sustainable business practices, the</w:t>
      </w:r>
      <w:r w:rsidR="00E61A74">
        <w:rPr>
          <w:rFonts w:ascii="Times New Roman" w:hAnsi="Times New Roman" w:cs="Times New Roman"/>
          <w:sz w:val="20"/>
          <w:szCs w:val="20"/>
        </w:rPr>
        <w:t xml:space="preserve">re is a </w:t>
      </w:r>
      <w:r w:rsidRPr="00BE333F">
        <w:rPr>
          <w:rFonts w:ascii="Times New Roman" w:hAnsi="Times New Roman" w:cs="Times New Roman"/>
          <w:sz w:val="20"/>
          <w:szCs w:val="20"/>
        </w:rPr>
        <w:t xml:space="preserve">need for </w:t>
      </w:r>
      <w:r w:rsidR="00E61A74">
        <w:rPr>
          <w:rFonts w:ascii="Times New Roman" w:hAnsi="Times New Roman" w:cs="Times New Roman"/>
          <w:sz w:val="20"/>
          <w:szCs w:val="20"/>
        </w:rPr>
        <w:t>more</w:t>
      </w:r>
      <w:r w:rsidRPr="00BE333F">
        <w:rPr>
          <w:rFonts w:ascii="Times New Roman" w:hAnsi="Times New Roman" w:cs="Times New Roman"/>
          <w:sz w:val="20"/>
          <w:szCs w:val="20"/>
        </w:rPr>
        <w:t xml:space="preserve"> research, thoughtful implementation, and </w:t>
      </w:r>
      <w:r w:rsidR="001A08BF">
        <w:rPr>
          <w:rFonts w:ascii="Times New Roman" w:hAnsi="Times New Roman" w:cs="Times New Roman"/>
          <w:sz w:val="20"/>
          <w:szCs w:val="20"/>
        </w:rPr>
        <w:t>collaborative</w:t>
      </w:r>
      <w:r w:rsidRPr="00BE333F">
        <w:rPr>
          <w:rFonts w:ascii="Times New Roman" w:hAnsi="Times New Roman" w:cs="Times New Roman"/>
          <w:sz w:val="20"/>
          <w:szCs w:val="20"/>
        </w:rPr>
        <w:t xml:space="preserve"> efforts across sectors to address the multifaceted challenges posed by AI integration into</w:t>
      </w:r>
      <w:r w:rsidR="001A08BF">
        <w:rPr>
          <w:rFonts w:ascii="Times New Roman" w:hAnsi="Times New Roman" w:cs="Times New Roman"/>
          <w:sz w:val="20"/>
          <w:szCs w:val="20"/>
        </w:rPr>
        <w:t xml:space="preserve"> food</w:t>
      </w:r>
      <w:r w:rsidRPr="00BE333F">
        <w:rPr>
          <w:rFonts w:ascii="Times New Roman" w:hAnsi="Times New Roman" w:cs="Times New Roman"/>
          <w:sz w:val="20"/>
          <w:szCs w:val="20"/>
        </w:rPr>
        <w:t xml:space="preserve"> supply chain management. This balanced approach ensures that the potential benefits of AI are maximi</w:t>
      </w:r>
      <w:r w:rsidR="001A08BF">
        <w:rPr>
          <w:rFonts w:ascii="Times New Roman" w:hAnsi="Times New Roman" w:cs="Times New Roman"/>
          <w:sz w:val="20"/>
          <w:szCs w:val="20"/>
        </w:rPr>
        <w:t>s</w:t>
      </w:r>
      <w:r w:rsidRPr="00BE333F">
        <w:rPr>
          <w:rFonts w:ascii="Times New Roman" w:hAnsi="Times New Roman" w:cs="Times New Roman"/>
          <w:sz w:val="20"/>
          <w:szCs w:val="20"/>
        </w:rPr>
        <w:t xml:space="preserve">ed while mitigating the risks and negative impacts that could arise from its widespread </w:t>
      </w:r>
      <w:r w:rsidR="001A08BF">
        <w:rPr>
          <w:rFonts w:ascii="Times New Roman" w:hAnsi="Times New Roman" w:cs="Times New Roman"/>
          <w:sz w:val="20"/>
          <w:szCs w:val="20"/>
        </w:rPr>
        <w:t>use</w:t>
      </w:r>
      <w:r w:rsidRPr="00BE333F">
        <w:rPr>
          <w:rFonts w:ascii="Times New Roman" w:hAnsi="Times New Roman" w:cs="Times New Roman"/>
          <w:sz w:val="20"/>
          <w:szCs w:val="20"/>
        </w:rPr>
        <w:t>.</w:t>
      </w:r>
    </w:p>
    <w:p w14:paraId="1E4E2477" w14:textId="77777777" w:rsidR="0099687F" w:rsidRDefault="00000000" w:rsidP="00F622A6">
      <w:pPr>
        <w:jc w:val="center"/>
        <w:rPr>
          <w:rFonts w:ascii="Times New Roman" w:hAnsi="Times New Roman" w:cs="Times New Roman"/>
          <w:sz w:val="20"/>
          <w:szCs w:val="20"/>
        </w:rPr>
      </w:pPr>
      <w:r w:rsidRPr="000345A7">
        <w:rPr>
          <w:rFonts w:ascii="Times New Roman" w:hAnsi="Times New Roman" w:cs="Times New Roman"/>
          <w:sz w:val="20"/>
          <w:szCs w:val="20"/>
        </w:rPr>
        <w:t>References:</w:t>
      </w:r>
    </w:p>
    <w:p w14:paraId="36D9A58C" w14:textId="77777777" w:rsidR="009F3CC3" w:rsidRPr="009F3CC3" w:rsidRDefault="00000000" w:rsidP="009F3CC3">
      <w:pPr>
        <w:rPr>
          <w:rFonts w:ascii="Times New Roman" w:hAnsi="Times New Roman" w:cs="Times New Roman"/>
          <w:sz w:val="20"/>
          <w:szCs w:val="20"/>
        </w:rPr>
      </w:pPr>
      <w:r w:rsidRPr="009F3CC3">
        <w:rPr>
          <w:rFonts w:ascii="Times New Roman" w:hAnsi="Times New Roman" w:cs="Times New Roman"/>
          <w:sz w:val="20"/>
          <w:szCs w:val="20"/>
        </w:rPr>
        <w:t xml:space="preserve">Aldoseri, A., Al-Khalifa, K.N. and Hamouda, A.M. (2023) ‘Re-thinking data strategy and integration for Artificial Intelligence: Concepts, opportunities, and challenges’, </w:t>
      </w:r>
      <w:r w:rsidRPr="009F3CC3">
        <w:rPr>
          <w:rFonts w:ascii="Times New Roman" w:hAnsi="Times New Roman" w:cs="Times New Roman"/>
          <w:i/>
          <w:iCs/>
          <w:sz w:val="20"/>
          <w:szCs w:val="20"/>
        </w:rPr>
        <w:t>Applied Sciences</w:t>
      </w:r>
      <w:r w:rsidRPr="009F3CC3">
        <w:rPr>
          <w:rFonts w:ascii="Times New Roman" w:hAnsi="Times New Roman" w:cs="Times New Roman"/>
          <w:sz w:val="20"/>
          <w:szCs w:val="20"/>
        </w:rPr>
        <w:t xml:space="preserve">, 13(12), p. 7082. doi:10.3390/app13127082. </w:t>
      </w:r>
    </w:p>
    <w:p w14:paraId="56B0CE2A"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Awan, U.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(2021) ‘Artificial Intelligence for supply chain success in the era of data analytics’, </w:t>
      </w:r>
      <w:r w:rsidRPr="001D12F1">
        <w:rPr>
          <w:rFonts w:ascii="Times New Roman" w:hAnsi="Times New Roman" w:cs="Times New Roman"/>
          <w:i/>
          <w:iCs/>
          <w:sz w:val="20"/>
          <w:szCs w:val="20"/>
        </w:rPr>
        <w:t>The Fourth Industrial Revolution: Implementation of Artificial Intelligence for Growing Business Success</w:t>
      </w:r>
      <w:r w:rsidRPr="001D12F1">
        <w:rPr>
          <w:rFonts w:ascii="Times New Roman" w:hAnsi="Times New Roman" w:cs="Times New Roman"/>
          <w:sz w:val="20"/>
          <w:szCs w:val="20"/>
        </w:rPr>
        <w:t xml:space="preserve">, pp. 3–21. doi:10.1007/978-3-030-62796-6_1. </w:t>
      </w:r>
    </w:p>
    <w:p w14:paraId="57E20716"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Barteková, E. and Börkey, P. (2022) ‘Digitalisation for the transition to a resource efficient and circular economy’, </w:t>
      </w:r>
      <w:r w:rsidRPr="001D12F1">
        <w:rPr>
          <w:rFonts w:ascii="Times New Roman" w:hAnsi="Times New Roman" w:cs="Times New Roman"/>
          <w:i/>
          <w:iCs/>
          <w:sz w:val="20"/>
          <w:szCs w:val="20"/>
        </w:rPr>
        <w:t>OECD Environment Working Papers</w:t>
      </w:r>
      <w:r w:rsidRPr="001D12F1">
        <w:rPr>
          <w:rFonts w:ascii="Times New Roman" w:hAnsi="Times New Roman" w:cs="Times New Roman"/>
          <w:sz w:val="20"/>
          <w:szCs w:val="20"/>
        </w:rPr>
        <w:t xml:space="preserve"> [Preprint]. doi:10.1787/6f6d18e7-en. </w:t>
      </w:r>
    </w:p>
    <w:p w14:paraId="1536AB11"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Ciccullo, F.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(2021) ‘Implementing the circular economy paradigm in the Agri-Food Supply Chain: The Role of Food Waste Prevention Technologies’, </w:t>
      </w:r>
      <w:r w:rsidRPr="001D12F1">
        <w:rPr>
          <w:rFonts w:ascii="Times New Roman" w:hAnsi="Times New Roman" w:cs="Times New Roman"/>
          <w:i/>
          <w:iCs/>
          <w:sz w:val="20"/>
          <w:szCs w:val="20"/>
        </w:rPr>
        <w:t>Resources, Conservation and Recycling</w:t>
      </w:r>
      <w:r w:rsidRPr="001D12F1">
        <w:rPr>
          <w:rFonts w:ascii="Times New Roman" w:hAnsi="Times New Roman" w:cs="Times New Roman"/>
          <w:sz w:val="20"/>
          <w:szCs w:val="20"/>
        </w:rPr>
        <w:t xml:space="preserve">, 164, p. 105114. doi:10.1016/j.resconrec.2020.105114. </w:t>
      </w:r>
    </w:p>
    <w:p w14:paraId="6D4D5702"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Dash, R.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(2019) </w:t>
      </w:r>
      <w:r w:rsidRPr="001D12F1">
        <w:rPr>
          <w:rFonts w:ascii="Times New Roman" w:hAnsi="Times New Roman" w:cs="Times New Roman"/>
          <w:i/>
          <w:iCs/>
          <w:sz w:val="20"/>
          <w:szCs w:val="20"/>
        </w:rPr>
        <w:t>Application of artificial intelligence in automation of Supply Chain Management</w:t>
      </w:r>
      <w:r w:rsidRPr="001D12F1">
        <w:rPr>
          <w:rFonts w:ascii="Times New Roman" w:hAnsi="Times New Roman" w:cs="Times New Roman"/>
          <w:sz w:val="20"/>
          <w:szCs w:val="20"/>
        </w:rPr>
        <w:t xml:space="preserve">, </w:t>
      </w:r>
      <w:r w:rsidRPr="001D12F1">
        <w:rPr>
          <w:rFonts w:ascii="Times New Roman" w:hAnsi="Times New Roman" w:cs="Times New Roman"/>
          <w:i/>
          <w:iCs/>
          <w:sz w:val="20"/>
          <w:szCs w:val="20"/>
        </w:rPr>
        <w:t>SpringerLink</w:t>
      </w:r>
      <w:r w:rsidRPr="001D12F1">
        <w:rPr>
          <w:rFonts w:ascii="Times New Roman" w:hAnsi="Times New Roman" w:cs="Times New Roman"/>
          <w:sz w:val="20"/>
          <w:szCs w:val="20"/>
        </w:rPr>
        <w:t xml:space="preserve">. Available at: https://articlearchives.co/index.php/JSIS/article/view/4867 (Accessed: 05 May 2024). </w:t>
      </w:r>
    </w:p>
    <w:p w14:paraId="4B0FCB88" w14:textId="77777777" w:rsid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FAO (2019) </w:t>
      </w:r>
      <w:r w:rsidRPr="001D12F1">
        <w:rPr>
          <w:rFonts w:ascii="Times New Roman" w:hAnsi="Times New Roman" w:cs="Times New Roman"/>
          <w:i/>
          <w:iCs/>
          <w:sz w:val="20"/>
          <w:szCs w:val="20"/>
        </w:rPr>
        <w:t>Global Initiative on Food Loss and waste reduction</w:t>
      </w:r>
      <w:r w:rsidRPr="001D12F1">
        <w:rPr>
          <w:rFonts w:ascii="Times New Roman" w:hAnsi="Times New Roman" w:cs="Times New Roman"/>
          <w:sz w:val="20"/>
          <w:szCs w:val="20"/>
        </w:rPr>
        <w:t xml:space="preserve">, </w:t>
      </w:r>
      <w:r w:rsidRPr="001D12F1">
        <w:rPr>
          <w:rFonts w:ascii="Times New Roman" w:hAnsi="Times New Roman" w:cs="Times New Roman"/>
          <w:i/>
          <w:iCs/>
          <w:sz w:val="20"/>
          <w:szCs w:val="20"/>
        </w:rPr>
        <w:t>https://www.elgaronline.com/</w:t>
      </w:r>
      <w:r w:rsidRPr="001D12F1">
        <w:rPr>
          <w:rFonts w:ascii="Times New Roman" w:hAnsi="Times New Roman" w:cs="Times New Roman"/>
          <w:sz w:val="20"/>
          <w:szCs w:val="20"/>
        </w:rPr>
        <w:t xml:space="preserve">. Available at: http://www.fao.org/3/a-i4068e.pdf (Accessed: 05 May 2024). </w:t>
      </w:r>
    </w:p>
    <w:p w14:paraId="37FFF826" w14:textId="77777777" w:rsidR="00977867" w:rsidRPr="00977867" w:rsidRDefault="00000000" w:rsidP="00977867">
      <w:pPr>
        <w:rPr>
          <w:rFonts w:ascii="Times New Roman" w:hAnsi="Times New Roman" w:cs="Times New Roman"/>
          <w:sz w:val="20"/>
          <w:szCs w:val="20"/>
        </w:rPr>
      </w:pPr>
      <w:r w:rsidRPr="00977867">
        <w:rPr>
          <w:rFonts w:ascii="Times New Roman" w:hAnsi="Times New Roman" w:cs="Times New Roman"/>
          <w:sz w:val="20"/>
          <w:szCs w:val="20"/>
        </w:rPr>
        <w:t xml:space="preserve">GDPR (2018) </w:t>
      </w:r>
      <w:r w:rsidRPr="00977867">
        <w:rPr>
          <w:rFonts w:ascii="Times New Roman" w:hAnsi="Times New Roman" w:cs="Times New Roman"/>
          <w:i/>
          <w:iCs/>
          <w:sz w:val="20"/>
          <w:szCs w:val="20"/>
        </w:rPr>
        <w:t>Data protection act 2018</w:t>
      </w:r>
      <w:r w:rsidRPr="00977867">
        <w:rPr>
          <w:rFonts w:ascii="Times New Roman" w:hAnsi="Times New Roman" w:cs="Times New Roman"/>
          <w:sz w:val="20"/>
          <w:szCs w:val="20"/>
        </w:rPr>
        <w:t xml:space="preserve">, </w:t>
      </w:r>
      <w:r w:rsidRPr="00977867">
        <w:rPr>
          <w:rFonts w:ascii="Times New Roman" w:hAnsi="Times New Roman" w:cs="Times New Roman"/>
          <w:i/>
          <w:iCs/>
          <w:sz w:val="20"/>
          <w:szCs w:val="20"/>
        </w:rPr>
        <w:t>Legislation.gov.uk</w:t>
      </w:r>
      <w:r w:rsidRPr="00977867">
        <w:rPr>
          <w:rFonts w:ascii="Times New Roman" w:hAnsi="Times New Roman" w:cs="Times New Roman"/>
          <w:sz w:val="20"/>
          <w:szCs w:val="20"/>
        </w:rPr>
        <w:t xml:space="preserve">. Available at: https://www.legislation.gov.uk/ukpga/2018/12/contents/enacted (Accessed: 06 May 2024). </w:t>
      </w:r>
    </w:p>
    <w:p w14:paraId="71DF982D" w14:textId="77777777" w:rsid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Lezoche, M.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(2020) ‘Agri-Food 4.0: A survey of the supply chains and technologies for the Future Agriculture’, </w:t>
      </w:r>
      <w:r w:rsidRPr="001D12F1">
        <w:rPr>
          <w:rFonts w:ascii="Times New Roman" w:hAnsi="Times New Roman" w:cs="Times New Roman"/>
          <w:i/>
          <w:iCs/>
          <w:sz w:val="20"/>
          <w:szCs w:val="20"/>
        </w:rPr>
        <w:t>Computers in Industry</w:t>
      </w:r>
      <w:r w:rsidRPr="001D12F1">
        <w:rPr>
          <w:rFonts w:ascii="Times New Roman" w:hAnsi="Times New Roman" w:cs="Times New Roman"/>
          <w:sz w:val="20"/>
          <w:szCs w:val="20"/>
        </w:rPr>
        <w:t xml:space="preserve">, 117, p. 103187. doi:10.1016/j.compind.2020.103187. </w:t>
      </w:r>
    </w:p>
    <w:p w14:paraId="29DDF667" w14:textId="77777777" w:rsidR="00C713DD" w:rsidRPr="00C713DD" w:rsidRDefault="00000000" w:rsidP="00C713DD">
      <w:pPr>
        <w:rPr>
          <w:rFonts w:ascii="Times New Roman" w:hAnsi="Times New Roman" w:cs="Times New Roman"/>
          <w:sz w:val="20"/>
          <w:szCs w:val="20"/>
        </w:rPr>
      </w:pPr>
      <w:r w:rsidRPr="00C713DD">
        <w:rPr>
          <w:rFonts w:ascii="Times New Roman" w:hAnsi="Times New Roman" w:cs="Times New Roman"/>
          <w:sz w:val="20"/>
          <w:szCs w:val="20"/>
        </w:rPr>
        <w:t xml:space="preserve">Makarius, E.E. </w:t>
      </w:r>
      <w:r w:rsidRPr="00C713DD">
        <w:rPr>
          <w:rFonts w:ascii="Times New Roman" w:hAnsi="Times New Roman" w:cs="Times New Roman"/>
          <w:i/>
          <w:iCs/>
          <w:sz w:val="20"/>
          <w:szCs w:val="20"/>
        </w:rPr>
        <w:t>et al.</w:t>
      </w:r>
      <w:r w:rsidRPr="00C713DD">
        <w:rPr>
          <w:rFonts w:ascii="Times New Roman" w:hAnsi="Times New Roman" w:cs="Times New Roman"/>
          <w:sz w:val="20"/>
          <w:szCs w:val="20"/>
        </w:rPr>
        <w:t xml:space="preserve"> (2020) 'Rising with the machines: A sociotechnical framework for bringing artificial intelligence into the organisation', </w:t>
      </w:r>
      <w:r w:rsidRPr="00C713DD">
        <w:rPr>
          <w:rFonts w:ascii="Times New Roman" w:hAnsi="Times New Roman" w:cs="Times New Roman"/>
          <w:i/>
          <w:iCs/>
          <w:sz w:val="20"/>
          <w:szCs w:val="20"/>
        </w:rPr>
        <w:t>Journal of Business Research</w:t>
      </w:r>
      <w:r w:rsidRPr="00C713DD">
        <w:rPr>
          <w:rFonts w:ascii="Times New Roman" w:hAnsi="Times New Roman" w:cs="Times New Roman"/>
          <w:sz w:val="20"/>
          <w:szCs w:val="20"/>
        </w:rPr>
        <w:t xml:space="preserve">, 120, pp. 262–273. doi:10.1016/j.jbusres.2020.07.045. </w:t>
      </w:r>
    </w:p>
    <w:p w14:paraId="4342913A" w14:textId="77777777" w:rsidR="00C713DD" w:rsidRPr="00C713DD" w:rsidRDefault="00000000" w:rsidP="00C713DD">
      <w:pPr>
        <w:rPr>
          <w:rFonts w:ascii="Times New Roman" w:hAnsi="Times New Roman" w:cs="Times New Roman"/>
          <w:sz w:val="20"/>
          <w:szCs w:val="20"/>
        </w:rPr>
      </w:pPr>
      <w:r w:rsidRPr="00C713DD">
        <w:rPr>
          <w:rFonts w:ascii="Times New Roman" w:hAnsi="Times New Roman" w:cs="Times New Roman"/>
          <w:sz w:val="20"/>
          <w:szCs w:val="20"/>
        </w:rPr>
        <w:t xml:space="preserve">Metcalfe, J.S. </w:t>
      </w:r>
      <w:r w:rsidRPr="00C713DD">
        <w:rPr>
          <w:rFonts w:ascii="Times New Roman" w:hAnsi="Times New Roman" w:cs="Times New Roman"/>
          <w:i/>
          <w:iCs/>
          <w:sz w:val="20"/>
          <w:szCs w:val="20"/>
        </w:rPr>
        <w:t>et al.</w:t>
      </w:r>
      <w:r w:rsidRPr="00C713DD">
        <w:rPr>
          <w:rFonts w:ascii="Times New Roman" w:hAnsi="Times New Roman" w:cs="Times New Roman"/>
          <w:sz w:val="20"/>
          <w:szCs w:val="20"/>
        </w:rPr>
        <w:t xml:space="preserve"> (2021) ‘Systemic oversimplification limits the potential for human-ai partnership’, </w:t>
      </w:r>
      <w:r w:rsidRPr="00C713DD">
        <w:rPr>
          <w:rFonts w:ascii="Times New Roman" w:hAnsi="Times New Roman" w:cs="Times New Roman"/>
          <w:i/>
          <w:iCs/>
          <w:sz w:val="20"/>
          <w:szCs w:val="20"/>
        </w:rPr>
        <w:t>IEEE Access</w:t>
      </w:r>
      <w:r w:rsidRPr="00C713DD">
        <w:rPr>
          <w:rFonts w:ascii="Times New Roman" w:hAnsi="Times New Roman" w:cs="Times New Roman"/>
          <w:sz w:val="20"/>
          <w:szCs w:val="20"/>
        </w:rPr>
        <w:t xml:space="preserve">, 9, pp. 70242–70260. doi:10.1109/access.2021.3078298. </w:t>
      </w:r>
    </w:p>
    <w:p w14:paraId="6BCA46AB" w14:textId="77777777" w:rsidR="00D64812" w:rsidRPr="001D12F1" w:rsidRDefault="00000000" w:rsidP="001D12F1">
      <w:pPr>
        <w:rPr>
          <w:rFonts w:ascii="Times New Roman" w:hAnsi="Times New Roman" w:cs="Times New Roman"/>
          <w:sz w:val="20"/>
          <w:szCs w:val="20"/>
        </w:rPr>
      </w:pPr>
      <w:r w:rsidRPr="00755840">
        <w:rPr>
          <w:rFonts w:ascii="Times New Roman" w:hAnsi="Times New Roman" w:cs="Times New Roman"/>
          <w:sz w:val="20"/>
          <w:szCs w:val="20"/>
        </w:rPr>
        <w:lastRenderedPageBreak/>
        <w:t>Mohite, R. ., Kanthe, R. ., Kale, K. S. ., Bhavsar, D. N. ., Murthy, D. N. . and Murthy, R. A. D. . (2023) “Integrating Artificial Intelligence into Project Management for Efficient Resource Allocation”, </w:t>
      </w:r>
      <w:r w:rsidRPr="00755840">
        <w:rPr>
          <w:rFonts w:ascii="Times New Roman" w:hAnsi="Times New Roman" w:cs="Times New Roman"/>
          <w:i/>
          <w:iCs/>
          <w:sz w:val="20"/>
          <w:szCs w:val="20"/>
        </w:rPr>
        <w:t>International Journal of Intelligent Systems and Applications in Engineering</w:t>
      </w:r>
      <w:r w:rsidRPr="00755840">
        <w:rPr>
          <w:rFonts w:ascii="Times New Roman" w:hAnsi="Times New Roman" w:cs="Times New Roman"/>
          <w:sz w:val="20"/>
          <w:szCs w:val="20"/>
        </w:rPr>
        <w:t>, 12(4s), pp. 420–431. Available at: https://ijisae.org/index.php/IJISAE/article/view/3800 (Accessed: 8 May 2024).</w:t>
      </w:r>
    </w:p>
    <w:p w14:paraId="4A05FDD7"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Onyeaka, H.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(2023) ‘Using artificial intelligence to tackle food waste and enhance the circular economy: Maximising resource efficiency and Minimising Environmental Impact: A Review’, </w:t>
      </w:r>
      <w:r w:rsidRPr="001D12F1">
        <w:rPr>
          <w:rFonts w:ascii="Times New Roman" w:hAnsi="Times New Roman" w:cs="Times New Roman"/>
          <w:i/>
          <w:iCs/>
          <w:sz w:val="20"/>
          <w:szCs w:val="20"/>
        </w:rPr>
        <w:t>sustainability</w:t>
      </w:r>
      <w:r w:rsidRPr="001D12F1">
        <w:rPr>
          <w:rFonts w:ascii="Times New Roman" w:hAnsi="Times New Roman" w:cs="Times New Roman"/>
          <w:sz w:val="20"/>
          <w:szCs w:val="20"/>
        </w:rPr>
        <w:t xml:space="preserve">, 15(13), p. 10482. doi:10.3390/su151310482. </w:t>
      </w:r>
    </w:p>
    <w:p w14:paraId="62E7F459" w14:textId="77777777" w:rsid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Pires, A.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(2019) </w:t>
      </w:r>
      <w:r w:rsidRPr="001D12F1">
        <w:rPr>
          <w:rFonts w:ascii="Times New Roman" w:hAnsi="Times New Roman" w:cs="Times New Roman"/>
          <w:i/>
          <w:iCs/>
          <w:sz w:val="20"/>
          <w:szCs w:val="20"/>
        </w:rPr>
        <w:t>Sustainable solid waste collection and management</w:t>
      </w:r>
      <w:r w:rsidRPr="001D12F1">
        <w:rPr>
          <w:rFonts w:ascii="Times New Roman" w:hAnsi="Times New Roman" w:cs="Times New Roman"/>
          <w:sz w:val="20"/>
          <w:szCs w:val="20"/>
        </w:rPr>
        <w:t xml:space="preserve">, </w:t>
      </w:r>
      <w:r w:rsidRPr="001D12F1">
        <w:rPr>
          <w:rFonts w:ascii="Times New Roman" w:hAnsi="Times New Roman" w:cs="Times New Roman"/>
          <w:i/>
          <w:iCs/>
          <w:sz w:val="20"/>
          <w:szCs w:val="20"/>
        </w:rPr>
        <w:t>SpringerLink</w:t>
      </w:r>
      <w:r w:rsidRPr="001D12F1">
        <w:rPr>
          <w:rFonts w:ascii="Times New Roman" w:hAnsi="Times New Roman" w:cs="Times New Roman"/>
          <w:sz w:val="20"/>
          <w:szCs w:val="20"/>
        </w:rPr>
        <w:t xml:space="preserve">. Available at: https://link.springer.com/book/10.1007/978-3-319-93200-2 (Accessed: 05 May 2024). </w:t>
      </w:r>
    </w:p>
    <w:p w14:paraId="12573118" w14:textId="11C3ED6F" w:rsidR="00B72BD9" w:rsidRDefault="00000000" w:rsidP="001D12F1">
      <w:pPr>
        <w:rPr>
          <w:rFonts w:ascii="Times New Roman" w:hAnsi="Times New Roman" w:cs="Times New Roman"/>
          <w:sz w:val="20"/>
          <w:szCs w:val="20"/>
        </w:rPr>
      </w:pPr>
      <w:r w:rsidRPr="00B72BD9">
        <w:rPr>
          <w:rFonts w:ascii="Times New Roman" w:hAnsi="Times New Roman" w:cs="Times New Roman"/>
          <w:sz w:val="20"/>
          <w:szCs w:val="20"/>
        </w:rPr>
        <w:t xml:space="preserve">Rejeb, A., Keogh, J.G. and Treiblmaier, H. (2019) ‘Leveraging the internet of things and blockchain technology in Supply Chain Management’, </w:t>
      </w:r>
      <w:r w:rsidRPr="00B72BD9">
        <w:rPr>
          <w:rFonts w:ascii="Times New Roman" w:hAnsi="Times New Roman" w:cs="Times New Roman"/>
          <w:i/>
          <w:iCs/>
          <w:sz w:val="20"/>
          <w:szCs w:val="20"/>
        </w:rPr>
        <w:t>Future Internet</w:t>
      </w:r>
      <w:r w:rsidRPr="00B72BD9">
        <w:rPr>
          <w:rFonts w:ascii="Times New Roman" w:hAnsi="Times New Roman" w:cs="Times New Roman"/>
          <w:sz w:val="20"/>
          <w:szCs w:val="20"/>
        </w:rPr>
        <w:t>, 11(7), p. 161. doi:10.3390/fi11070161.</w:t>
      </w:r>
    </w:p>
    <w:p w14:paraId="7795F2F7" w14:textId="77777777" w:rsidR="00BB3A5A" w:rsidRPr="001D12F1" w:rsidRDefault="00000000" w:rsidP="001D12F1">
      <w:pPr>
        <w:rPr>
          <w:rFonts w:ascii="Times New Roman" w:hAnsi="Times New Roman" w:cs="Times New Roman"/>
          <w:sz w:val="20"/>
          <w:szCs w:val="20"/>
        </w:rPr>
      </w:pPr>
      <w:r w:rsidRPr="00BB3A5A">
        <w:rPr>
          <w:rFonts w:ascii="Times New Roman" w:hAnsi="Times New Roman" w:cs="Times New Roman"/>
          <w:sz w:val="20"/>
          <w:szCs w:val="20"/>
        </w:rPr>
        <w:t xml:space="preserve">Reyes, P.M., Visich, J.K. and Jaska, P. (2020) ‘Managing the dynamics of new technologies in the Global Supply Chain’, </w:t>
      </w:r>
      <w:r w:rsidRPr="00BB3A5A">
        <w:rPr>
          <w:rFonts w:ascii="Times New Roman" w:hAnsi="Times New Roman" w:cs="Times New Roman"/>
          <w:i/>
          <w:iCs/>
          <w:sz w:val="20"/>
          <w:szCs w:val="20"/>
        </w:rPr>
        <w:t>IEEE Engineering Management Review</w:t>
      </w:r>
      <w:r w:rsidRPr="00BB3A5A">
        <w:rPr>
          <w:rFonts w:ascii="Times New Roman" w:hAnsi="Times New Roman" w:cs="Times New Roman"/>
          <w:sz w:val="20"/>
          <w:szCs w:val="20"/>
        </w:rPr>
        <w:t xml:space="preserve">, 48(1), pp. 156–162. doi:10.1109/emr.2020.2968889. </w:t>
      </w:r>
    </w:p>
    <w:p w14:paraId="4E96D881" w14:textId="77777777" w:rsidR="00BB3A5A"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Reza, M. (2023) </w:t>
      </w:r>
      <w:r w:rsidRPr="001D12F1">
        <w:rPr>
          <w:rFonts w:ascii="Times New Roman" w:hAnsi="Times New Roman" w:cs="Times New Roman"/>
          <w:i/>
          <w:iCs/>
          <w:sz w:val="20"/>
          <w:szCs w:val="20"/>
        </w:rPr>
        <w:t>AI-driven solutions for enhanced waste management and recycling in urban areas</w:t>
      </w:r>
      <w:r w:rsidRPr="001D12F1">
        <w:rPr>
          <w:rFonts w:ascii="Times New Roman" w:hAnsi="Times New Roman" w:cs="Times New Roman"/>
          <w:sz w:val="20"/>
          <w:szCs w:val="20"/>
        </w:rPr>
        <w:t xml:space="preserve">, </w:t>
      </w:r>
      <w:r w:rsidRPr="001D12F1">
        <w:rPr>
          <w:rFonts w:ascii="Times New Roman" w:hAnsi="Times New Roman" w:cs="Times New Roman"/>
          <w:i/>
          <w:iCs/>
          <w:sz w:val="20"/>
          <w:szCs w:val="20"/>
        </w:rPr>
        <w:t>International Journal of Sustainable Infrastructure for Cities and Societies</w:t>
      </w:r>
      <w:r w:rsidRPr="001D12F1">
        <w:rPr>
          <w:rFonts w:ascii="Times New Roman" w:hAnsi="Times New Roman" w:cs="Times New Roman"/>
          <w:sz w:val="20"/>
          <w:szCs w:val="20"/>
        </w:rPr>
        <w:t xml:space="preserve">. Available at: https://vectoral.org/index.php/IJSICS/article/view/9 (Accessed: 05 May 2024). </w:t>
      </w:r>
    </w:p>
    <w:p w14:paraId="0BFCA090"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Said, Z.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(2023) ‘Intelligent Approaches for Sustainable Management and valorisation of food waste’, </w:t>
      </w:r>
      <w:r w:rsidRPr="001D12F1">
        <w:rPr>
          <w:rFonts w:ascii="Times New Roman" w:hAnsi="Times New Roman" w:cs="Times New Roman"/>
          <w:i/>
          <w:iCs/>
          <w:sz w:val="20"/>
          <w:szCs w:val="20"/>
        </w:rPr>
        <w:t>Bioresource Technology</w:t>
      </w:r>
      <w:r w:rsidRPr="001D12F1">
        <w:rPr>
          <w:rFonts w:ascii="Times New Roman" w:hAnsi="Times New Roman" w:cs="Times New Roman"/>
          <w:sz w:val="20"/>
          <w:szCs w:val="20"/>
        </w:rPr>
        <w:t xml:space="preserve">, 377, p. 128952. doi:10.1016/j.biortech.2023.128952. </w:t>
      </w:r>
    </w:p>
    <w:p w14:paraId="75A863AA"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Sharma, P.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(2022) ‘Deciphering the blackbox of OMICS approaches and artificial intelligence in food waste transformation and mitigation’, </w:t>
      </w:r>
      <w:r w:rsidRPr="001D12F1">
        <w:rPr>
          <w:rFonts w:ascii="Times New Roman" w:hAnsi="Times New Roman" w:cs="Times New Roman"/>
          <w:i/>
          <w:iCs/>
          <w:sz w:val="20"/>
          <w:szCs w:val="20"/>
        </w:rPr>
        <w:t>International Journal of Food Microbiology</w:t>
      </w:r>
      <w:r w:rsidRPr="001D12F1">
        <w:rPr>
          <w:rFonts w:ascii="Times New Roman" w:hAnsi="Times New Roman" w:cs="Times New Roman"/>
          <w:sz w:val="20"/>
          <w:szCs w:val="20"/>
        </w:rPr>
        <w:t xml:space="preserve">, 372, p. 109691. doi:10.1016/j.ijfoodmicro.2022.109691. </w:t>
      </w:r>
    </w:p>
    <w:p w14:paraId="5804692B"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Sivarajah, U.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(2017) ‘Critical analysis of Big Data Challenges and analytical methods’, </w:t>
      </w:r>
      <w:r w:rsidRPr="001D12F1">
        <w:rPr>
          <w:rFonts w:ascii="Times New Roman" w:hAnsi="Times New Roman" w:cs="Times New Roman"/>
          <w:i/>
          <w:iCs/>
          <w:sz w:val="20"/>
          <w:szCs w:val="20"/>
        </w:rPr>
        <w:t>Journal of Business Research</w:t>
      </w:r>
      <w:r w:rsidRPr="001D12F1">
        <w:rPr>
          <w:rFonts w:ascii="Times New Roman" w:hAnsi="Times New Roman" w:cs="Times New Roman"/>
          <w:sz w:val="20"/>
          <w:szCs w:val="20"/>
        </w:rPr>
        <w:t xml:space="preserve">, 70, pp. 263–286. doi:10.1016/j.jbusres.2016.08.001. </w:t>
      </w:r>
    </w:p>
    <w:p w14:paraId="3C436C90"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Wilson, M., Paschen, J. and Pitt, L. (2021) ‘The Circular Economy Meets Artificial Intelligence (AI): Understanding the opportunities of AI for reverse logistics’, </w:t>
      </w:r>
      <w:r w:rsidRPr="001D12F1">
        <w:rPr>
          <w:rFonts w:ascii="Times New Roman" w:hAnsi="Times New Roman" w:cs="Times New Roman"/>
          <w:i/>
          <w:iCs/>
          <w:sz w:val="20"/>
          <w:szCs w:val="20"/>
        </w:rPr>
        <w:t>Management of Environmental Quality: An International Journal</w:t>
      </w:r>
      <w:r w:rsidRPr="001D12F1">
        <w:rPr>
          <w:rFonts w:ascii="Times New Roman" w:hAnsi="Times New Roman" w:cs="Times New Roman"/>
          <w:sz w:val="20"/>
          <w:szCs w:val="20"/>
        </w:rPr>
        <w:t xml:space="preserve">, 33(1), pp. 9–25. doi:10.1108/meq-10-2020-0222. </w:t>
      </w:r>
    </w:p>
    <w:p w14:paraId="01A8B745"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WRAP (2018) </w:t>
      </w:r>
      <w:r w:rsidRPr="001D12F1">
        <w:rPr>
          <w:rFonts w:ascii="Times New Roman" w:hAnsi="Times New Roman" w:cs="Times New Roman"/>
          <w:i/>
          <w:iCs/>
          <w:sz w:val="20"/>
          <w:szCs w:val="20"/>
        </w:rPr>
        <w:t>Surplus Food Redistribution in the UK; 2015 to 2018</w:t>
      </w:r>
      <w:r w:rsidRPr="001D12F1">
        <w:rPr>
          <w:rFonts w:ascii="Times New Roman" w:hAnsi="Times New Roman" w:cs="Times New Roman"/>
          <w:sz w:val="20"/>
          <w:szCs w:val="20"/>
        </w:rPr>
        <w:t xml:space="preserve">, </w:t>
      </w:r>
      <w:r w:rsidRPr="001D12F1">
        <w:rPr>
          <w:rFonts w:ascii="Times New Roman" w:hAnsi="Times New Roman" w:cs="Times New Roman"/>
          <w:i/>
          <w:iCs/>
          <w:sz w:val="20"/>
          <w:szCs w:val="20"/>
        </w:rPr>
        <w:t>WRAP</w:t>
      </w:r>
      <w:r w:rsidRPr="001D12F1">
        <w:rPr>
          <w:rFonts w:ascii="Times New Roman" w:hAnsi="Times New Roman" w:cs="Times New Roman"/>
          <w:sz w:val="20"/>
          <w:szCs w:val="20"/>
        </w:rPr>
        <w:t xml:space="preserve">. Available at: https://wrap.org.uk/resources/report/surplus-food-redistribution-uk-2015-2020 (Accessed: 2024). </w:t>
      </w:r>
    </w:p>
    <w:p w14:paraId="408B7535" w14:textId="77777777" w:rsidR="001D12F1" w:rsidRPr="001D12F1" w:rsidRDefault="00000000" w:rsidP="001D12F1">
      <w:pPr>
        <w:rPr>
          <w:rFonts w:ascii="Times New Roman" w:hAnsi="Times New Roman" w:cs="Times New Roman"/>
          <w:sz w:val="20"/>
          <w:szCs w:val="20"/>
        </w:rPr>
      </w:pPr>
      <w:r w:rsidRPr="001D12F1">
        <w:rPr>
          <w:rFonts w:ascii="Times New Roman" w:hAnsi="Times New Roman" w:cs="Times New Roman"/>
          <w:sz w:val="20"/>
          <w:szCs w:val="20"/>
        </w:rPr>
        <w:t xml:space="preserve">Yu, K.H. </w:t>
      </w:r>
      <w:r w:rsidRPr="001D12F1">
        <w:rPr>
          <w:rFonts w:ascii="Times New Roman" w:hAnsi="Times New Roman" w:cs="Times New Roman"/>
          <w:i/>
          <w:iCs/>
          <w:sz w:val="20"/>
          <w:szCs w:val="20"/>
        </w:rPr>
        <w:t>et al.</w:t>
      </w:r>
      <w:r w:rsidRPr="001D12F1">
        <w:rPr>
          <w:rFonts w:ascii="Times New Roman" w:hAnsi="Times New Roman" w:cs="Times New Roman"/>
          <w:sz w:val="20"/>
          <w:szCs w:val="20"/>
        </w:rPr>
        <w:t xml:space="preserve"> (2021) ‘Environmental planning based on reduce, Reuse, recycle and recover using Artificial Intelligence’, </w:t>
      </w:r>
      <w:r w:rsidRPr="001D12F1">
        <w:rPr>
          <w:rFonts w:ascii="Times New Roman" w:hAnsi="Times New Roman" w:cs="Times New Roman"/>
          <w:i/>
          <w:iCs/>
          <w:sz w:val="20"/>
          <w:szCs w:val="20"/>
        </w:rPr>
        <w:t>Environmental Impact Assessment Review</w:t>
      </w:r>
      <w:r w:rsidRPr="001D12F1">
        <w:rPr>
          <w:rFonts w:ascii="Times New Roman" w:hAnsi="Times New Roman" w:cs="Times New Roman"/>
          <w:sz w:val="20"/>
          <w:szCs w:val="20"/>
        </w:rPr>
        <w:t xml:space="preserve">, 86, p. 106492. doi:10.1016/j.eiar.2020.106492. </w:t>
      </w:r>
    </w:p>
    <w:p w14:paraId="411C535D" w14:textId="77777777" w:rsidR="00F35F2F" w:rsidRPr="000345A7" w:rsidRDefault="00F35F2F" w:rsidP="001D12F1">
      <w:pPr>
        <w:rPr>
          <w:rFonts w:ascii="Times New Roman" w:hAnsi="Times New Roman" w:cs="Times New Roman"/>
          <w:sz w:val="20"/>
          <w:szCs w:val="20"/>
        </w:rPr>
      </w:pPr>
    </w:p>
    <w:sectPr w:rsidR="00F35F2F" w:rsidRPr="000345A7" w:rsidSect="008E18A7">
      <w:type w:val="continuous"/>
      <w:pgSz w:w="11906" w:h="16838"/>
      <w:pgMar w:top="709" w:right="424" w:bottom="567" w:left="567" w:header="708" w:footer="708"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408C"/>
    <w:multiLevelType w:val="hybridMultilevel"/>
    <w:tmpl w:val="40FA228A"/>
    <w:lvl w:ilvl="0" w:tplc="D1320482">
      <w:start w:val="1"/>
      <w:numFmt w:val="bullet"/>
      <w:lvlText w:val=""/>
      <w:lvlJc w:val="left"/>
      <w:pPr>
        <w:ind w:left="720" w:hanging="360"/>
      </w:pPr>
      <w:rPr>
        <w:rFonts w:ascii="Symbol" w:hAnsi="Symbol" w:hint="default"/>
      </w:rPr>
    </w:lvl>
    <w:lvl w:ilvl="1" w:tplc="596E5D28" w:tentative="1">
      <w:start w:val="1"/>
      <w:numFmt w:val="bullet"/>
      <w:lvlText w:val="o"/>
      <w:lvlJc w:val="left"/>
      <w:pPr>
        <w:ind w:left="1440" w:hanging="360"/>
      </w:pPr>
      <w:rPr>
        <w:rFonts w:ascii="Courier New" w:hAnsi="Courier New" w:cs="Courier New" w:hint="default"/>
      </w:rPr>
    </w:lvl>
    <w:lvl w:ilvl="2" w:tplc="2E9A43C4" w:tentative="1">
      <w:start w:val="1"/>
      <w:numFmt w:val="bullet"/>
      <w:lvlText w:val=""/>
      <w:lvlJc w:val="left"/>
      <w:pPr>
        <w:ind w:left="2160" w:hanging="360"/>
      </w:pPr>
      <w:rPr>
        <w:rFonts w:ascii="Wingdings" w:hAnsi="Wingdings" w:hint="default"/>
      </w:rPr>
    </w:lvl>
    <w:lvl w:ilvl="3" w:tplc="1690E402" w:tentative="1">
      <w:start w:val="1"/>
      <w:numFmt w:val="bullet"/>
      <w:lvlText w:val=""/>
      <w:lvlJc w:val="left"/>
      <w:pPr>
        <w:ind w:left="2880" w:hanging="360"/>
      </w:pPr>
      <w:rPr>
        <w:rFonts w:ascii="Symbol" w:hAnsi="Symbol" w:hint="default"/>
      </w:rPr>
    </w:lvl>
    <w:lvl w:ilvl="4" w:tplc="E3782418" w:tentative="1">
      <w:start w:val="1"/>
      <w:numFmt w:val="bullet"/>
      <w:lvlText w:val="o"/>
      <w:lvlJc w:val="left"/>
      <w:pPr>
        <w:ind w:left="3600" w:hanging="360"/>
      </w:pPr>
      <w:rPr>
        <w:rFonts w:ascii="Courier New" w:hAnsi="Courier New" w:cs="Courier New" w:hint="default"/>
      </w:rPr>
    </w:lvl>
    <w:lvl w:ilvl="5" w:tplc="2D324E02" w:tentative="1">
      <w:start w:val="1"/>
      <w:numFmt w:val="bullet"/>
      <w:lvlText w:val=""/>
      <w:lvlJc w:val="left"/>
      <w:pPr>
        <w:ind w:left="4320" w:hanging="360"/>
      </w:pPr>
      <w:rPr>
        <w:rFonts w:ascii="Wingdings" w:hAnsi="Wingdings" w:hint="default"/>
      </w:rPr>
    </w:lvl>
    <w:lvl w:ilvl="6" w:tplc="336E55F2" w:tentative="1">
      <w:start w:val="1"/>
      <w:numFmt w:val="bullet"/>
      <w:lvlText w:val=""/>
      <w:lvlJc w:val="left"/>
      <w:pPr>
        <w:ind w:left="5040" w:hanging="360"/>
      </w:pPr>
      <w:rPr>
        <w:rFonts w:ascii="Symbol" w:hAnsi="Symbol" w:hint="default"/>
      </w:rPr>
    </w:lvl>
    <w:lvl w:ilvl="7" w:tplc="9BDE1854" w:tentative="1">
      <w:start w:val="1"/>
      <w:numFmt w:val="bullet"/>
      <w:lvlText w:val="o"/>
      <w:lvlJc w:val="left"/>
      <w:pPr>
        <w:ind w:left="5760" w:hanging="360"/>
      </w:pPr>
      <w:rPr>
        <w:rFonts w:ascii="Courier New" w:hAnsi="Courier New" w:cs="Courier New" w:hint="default"/>
      </w:rPr>
    </w:lvl>
    <w:lvl w:ilvl="8" w:tplc="A014CCF8" w:tentative="1">
      <w:start w:val="1"/>
      <w:numFmt w:val="bullet"/>
      <w:lvlText w:val=""/>
      <w:lvlJc w:val="left"/>
      <w:pPr>
        <w:ind w:left="6480" w:hanging="360"/>
      </w:pPr>
      <w:rPr>
        <w:rFonts w:ascii="Wingdings" w:hAnsi="Wingdings" w:hint="default"/>
      </w:rPr>
    </w:lvl>
  </w:abstractNum>
  <w:abstractNum w:abstractNumId="1" w15:restartNumberingAfterBreak="0">
    <w:nsid w:val="0D051E27"/>
    <w:multiLevelType w:val="hybridMultilevel"/>
    <w:tmpl w:val="5B4E449E"/>
    <w:lvl w:ilvl="0" w:tplc="F8404938">
      <w:start w:val="1"/>
      <w:numFmt w:val="upperRoman"/>
      <w:lvlText w:val="%1."/>
      <w:lvlJc w:val="right"/>
      <w:pPr>
        <w:ind w:left="720" w:hanging="360"/>
      </w:pPr>
    </w:lvl>
    <w:lvl w:ilvl="1" w:tplc="554CDAE0" w:tentative="1">
      <w:start w:val="1"/>
      <w:numFmt w:val="lowerLetter"/>
      <w:lvlText w:val="%2."/>
      <w:lvlJc w:val="left"/>
      <w:pPr>
        <w:ind w:left="1440" w:hanging="360"/>
      </w:pPr>
    </w:lvl>
    <w:lvl w:ilvl="2" w:tplc="3F949DE6" w:tentative="1">
      <w:start w:val="1"/>
      <w:numFmt w:val="lowerRoman"/>
      <w:lvlText w:val="%3."/>
      <w:lvlJc w:val="right"/>
      <w:pPr>
        <w:ind w:left="2160" w:hanging="180"/>
      </w:pPr>
    </w:lvl>
    <w:lvl w:ilvl="3" w:tplc="F3F82572" w:tentative="1">
      <w:start w:val="1"/>
      <w:numFmt w:val="decimal"/>
      <w:lvlText w:val="%4."/>
      <w:lvlJc w:val="left"/>
      <w:pPr>
        <w:ind w:left="2880" w:hanging="360"/>
      </w:pPr>
    </w:lvl>
    <w:lvl w:ilvl="4" w:tplc="F8D83FFE" w:tentative="1">
      <w:start w:val="1"/>
      <w:numFmt w:val="lowerLetter"/>
      <w:lvlText w:val="%5."/>
      <w:lvlJc w:val="left"/>
      <w:pPr>
        <w:ind w:left="3600" w:hanging="360"/>
      </w:pPr>
    </w:lvl>
    <w:lvl w:ilvl="5" w:tplc="48E04F2E" w:tentative="1">
      <w:start w:val="1"/>
      <w:numFmt w:val="lowerRoman"/>
      <w:lvlText w:val="%6."/>
      <w:lvlJc w:val="right"/>
      <w:pPr>
        <w:ind w:left="4320" w:hanging="180"/>
      </w:pPr>
    </w:lvl>
    <w:lvl w:ilvl="6" w:tplc="2D766F56" w:tentative="1">
      <w:start w:val="1"/>
      <w:numFmt w:val="decimal"/>
      <w:lvlText w:val="%7."/>
      <w:lvlJc w:val="left"/>
      <w:pPr>
        <w:ind w:left="5040" w:hanging="360"/>
      </w:pPr>
    </w:lvl>
    <w:lvl w:ilvl="7" w:tplc="B0BEE2FE" w:tentative="1">
      <w:start w:val="1"/>
      <w:numFmt w:val="lowerLetter"/>
      <w:lvlText w:val="%8."/>
      <w:lvlJc w:val="left"/>
      <w:pPr>
        <w:ind w:left="5760" w:hanging="360"/>
      </w:pPr>
    </w:lvl>
    <w:lvl w:ilvl="8" w:tplc="D338AF60" w:tentative="1">
      <w:start w:val="1"/>
      <w:numFmt w:val="lowerRoman"/>
      <w:lvlText w:val="%9."/>
      <w:lvlJc w:val="right"/>
      <w:pPr>
        <w:ind w:left="6480" w:hanging="180"/>
      </w:pPr>
    </w:lvl>
  </w:abstractNum>
  <w:abstractNum w:abstractNumId="2" w15:restartNumberingAfterBreak="0">
    <w:nsid w:val="11D13029"/>
    <w:multiLevelType w:val="multilevel"/>
    <w:tmpl w:val="BC74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F09DB"/>
    <w:multiLevelType w:val="hybridMultilevel"/>
    <w:tmpl w:val="7FB26866"/>
    <w:lvl w:ilvl="0" w:tplc="E30015DA">
      <w:start w:val="1"/>
      <w:numFmt w:val="bullet"/>
      <w:lvlText w:val=""/>
      <w:lvlJc w:val="left"/>
      <w:pPr>
        <w:ind w:left="720" w:hanging="360"/>
      </w:pPr>
      <w:rPr>
        <w:rFonts w:ascii="Wingdings" w:hAnsi="Wingdings" w:hint="default"/>
      </w:rPr>
    </w:lvl>
    <w:lvl w:ilvl="1" w:tplc="AF024C74" w:tentative="1">
      <w:start w:val="1"/>
      <w:numFmt w:val="bullet"/>
      <w:lvlText w:val="o"/>
      <w:lvlJc w:val="left"/>
      <w:pPr>
        <w:ind w:left="1440" w:hanging="360"/>
      </w:pPr>
      <w:rPr>
        <w:rFonts w:ascii="Courier New" w:hAnsi="Courier New" w:cs="Courier New" w:hint="default"/>
      </w:rPr>
    </w:lvl>
    <w:lvl w:ilvl="2" w:tplc="951E07D0" w:tentative="1">
      <w:start w:val="1"/>
      <w:numFmt w:val="bullet"/>
      <w:lvlText w:val=""/>
      <w:lvlJc w:val="left"/>
      <w:pPr>
        <w:ind w:left="2160" w:hanging="360"/>
      </w:pPr>
      <w:rPr>
        <w:rFonts w:ascii="Wingdings" w:hAnsi="Wingdings" w:hint="default"/>
      </w:rPr>
    </w:lvl>
    <w:lvl w:ilvl="3" w:tplc="1E8E9708" w:tentative="1">
      <w:start w:val="1"/>
      <w:numFmt w:val="bullet"/>
      <w:lvlText w:val=""/>
      <w:lvlJc w:val="left"/>
      <w:pPr>
        <w:ind w:left="2880" w:hanging="360"/>
      </w:pPr>
      <w:rPr>
        <w:rFonts w:ascii="Symbol" w:hAnsi="Symbol" w:hint="default"/>
      </w:rPr>
    </w:lvl>
    <w:lvl w:ilvl="4" w:tplc="B734FAF6" w:tentative="1">
      <w:start w:val="1"/>
      <w:numFmt w:val="bullet"/>
      <w:lvlText w:val="o"/>
      <w:lvlJc w:val="left"/>
      <w:pPr>
        <w:ind w:left="3600" w:hanging="360"/>
      </w:pPr>
      <w:rPr>
        <w:rFonts w:ascii="Courier New" w:hAnsi="Courier New" w:cs="Courier New" w:hint="default"/>
      </w:rPr>
    </w:lvl>
    <w:lvl w:ilvl="5" w:tplc="7B7E129A" w:tentative="1">
      <w:start w:val="1"/>
      <w:numFmt w:val="bullet"/>
      <w:lvlText w:val=""/>
      <w:lvlJc w:val="left"/>
      <w:pPr>
        <w:ind w:left="4320" w:hanging="360"/>
      </w:pPr>
      <w:rPr>
        <w:rFonts w:ascii="Wingdings" w:hAnsi="Wingdings" w:hint="default"/>
      </w:rPr>
    </w:lvl>
    <w:lvl w:ilvl="6" w:tplc="F08CB91C" w:tentative="1">
      <w:start w:val="1"/>
      <w:numFmt w:val="bullet"/>
      <w:lvlText w:val=""/>
      <w:lvlJc w:val="left"/>
      <w:pPr>
        <w:ind w:left="5040" w:hanging="360"/>
      </w:pPr>
      <w:rPr>
        <w:rFonts w:ascii="Symbol" w:hAnsi="Symbol" w:hint="default"/>
      </w:rPr>
    </w:lvl>
    <w:lvl w:ilvl="7" w:tplc="EFA89E0E" w:tentative="1">
      <w:start w:val="1"/>
      <w:numFmt w:val="bullet"/>
      <w:lvlText w:val="o"/>
      <w:lvlJc w:val="left"/>
      <w:pPr>
        <w:ind w:left="5760" w:hanging="360"/>
      </w:pPr>
      <w:rPr>
        <w:rFonts w:ascii="Courier New" w:hAnsi="Courier New" w:cs="Courier New" w:hint="default"/>
      </w:rPr>
    </w:lvl>
    <w:lvl w:ilvl="8" w:tplc="0DC0DF88" w:tentative="1">
      <w:start w:val="1"/>
      <w:numFmt w:val="bullet"/>
      <w:lvlText w:val=""/>
      <w:lvlJc w:val="left"/>
      <w:pPr>
        <w:ind w:left="6480" w:hanging="360"/>
      </w:pPr>
      <w:rPr>
        <w:rFonts w:ascii="Wingdings" w:hAnsi="Wingdings" w:hint="default"/>
      </w:rPr>
    </w:lvl>
  </w:abstractNum>
  <w:abstractNum w:abstractNumId="4" w15:restartNumberingAfterBreak="0">
    <w:nsid w:val="16CD62F4"/>
    <w:multiLevelType w:val="multilevel"/>
    <w:tmpl w:val="E83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E33B1"/>
    <w:multiLevelType w:val="multilevel"/>
    <w:tmpl w:val="9C3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128C9"/>
    <w:multiLevelType w:val="multilevel"/>
    <w:tmpl w:val="ABE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606CD"/>
    <w:multiLevelType w:val="hybridMultilevel"/>
    <w:tmpl w:val="330E2C7A"/>
    <w:lvl w:ilvl="0" w:tplc="10889F4E">
      <w:start w:val="1"/>
      <w:numFmt w:val="upperRoman"/>
      <w:lvlText w:val="%1."/>
      <w:lvlJc w:val="right"/>
      <w:pPr>
        <w:ind w:left="720" w:hanging="360"/>
      </w:pPr>
    </w:lvl>
    <w:lvl w:ilvl="1" w:tplc="F68601C6" w:tentative="1">
      <w:start w:val="1"/>
      <w:numFmt w:val="lowerLetter"/>
      <w:lvlText w:val="%2."/>
      <w:lvlJc w:val="left"/>
      <w:pPr>
        <w:ind w:left="1440" w:hanging="360"/>
      </w:pPr>
    </w:lvl>
    <w:lvl w:ilvl="2" w:tplc="5A502376" w:tentative="1">
      <w:start w:val="1"/>
      <w:numFmt w:val="lowerRoman"/>
      <w:lvlText w:val="%3."/>
      <w:lvlJc w:val="right"/>
      <w:pPr>
        <w:ind w:left="2160" w:hanging="180"/>
      </w:pPr>
    </w:lvl>
    <w:lvl w:ilvl="3" w:tplc="C512B4D2" w:tentative="1">
      <w:start w:val="1"/>
      <w:numFmt w:val="decimal"/>
      <w:lvlText w:val="%4."/>
      <w:lvlJc w:val="left"/>
      <w:pPr>
        <w:ind w:left="2880" w:hanging="360"/>
      </w:pPr>
    </w:lvl>
    <w:lvl w:ilvl="4" w:tplc="7C762A78" w:tentative="1">
      <w:start w:val="1"/>
      <w:numFmt w:val="lowerLetter"/>
      <w:lvlText w:val="%5."/>
      <w:lvlJc w:val="left"/>
      <w:pPr>
        <w:ind w:left="3600" w:hanging="360"/>
      </w:pPr>
    </w:lvl>
    <w:lvl w:ilvl="5" w:tplc="B55AD850" w:tentative="1">
      <w:start w:val="1"/>
      <w:numFmt w:val="lowerRoman"/>
      <w:lvlText w:val="%6."/>
      <w:lvlJc w:val="right"/>
      <w:pPr>
        <w:ind w:left="4320" w:hanging="180"/>
      </w:pPr>
    </w:lvl>
    <w:lvl w:ilvl="6" w:tplc="0826D8C0" w:tentative="1">
      <w:start w:val="1"/>
      <w:numFmt w:val="decimal"/>
      <w:lvlText w:val="%7."/>
      <w:lvlJc w:val="left"/>
      <w:pPr>
        <w:ind w:left="5040" w:hanging="360"/>
      </w:pPr>
    </w:lvl>
    <w:lvl w:ilvl="7" w:tplc="E65A9DA6" w:tentative="1">
      <w:start w:val="1"/>
      <w:numFmt w:val="lowerLetter"/>
      <w:lvlText w:val="%8."/>
      <w:lvlJc w:val="left"/>
      <w:pPr>
        <w:ind w:left="5760" w:hanging="360"/>
      </w:pPr>
    </w:lvl>
    <w:lvl w:ilvl="8" w:tplc="693A58BE" w:tentative="1">
      <w:start w:val="1"/>
      <w:numFmt w:val="lowerRoman"/>
      <w:lvlText w:val="%9."/>
      <w:lvlJc w:val="right"/>
      <w:pPr>
        <w:ind w:left="6480" w:hanging="180"/>
      </w:pPr>
    </w:lvl>
  </w:abstractNum>
  <w:abstractNum w:abstractNumId="8" w15:restartNumberingAfterBreak="0">
    <w:nsid w:val="2D5439E1"/>
    <w:multiLevelType w:val="multilevel"/>
    <w:tmpl w:val="381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C28A8"/>
    <w:multiLevelType w:val="multilevel"/>
    <w:tmpl w:val="6616E0A4"/>
    <w:numStyleLink w:val="Style1"/>
  </w:abstractNum>
  <w:abstractNum w:abstractNumId="10" w15:restartNumberingAfterBreak="0">
    <w:nsid w:val="349B6617"/>
    <w:multiLevelType w:val="multilevel"/>
    <w:tmpl w:val="AB9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81610C"/>
    <w:multiLevelType w:val="multilevel"/>
    <w:tmpl w:val="CF5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AA76A9"/>
    <w:multiLevelType w:val="multilevel"/>
    <w:tmpl w:val="270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23952"/>
    <w:multiLevelType w:val="multilevel"/>
    <w:tmpl w:val="6616E0A4"/>
    <w:styleLink w:val="Style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0436F8"/>
    <w:multiLevelType w:val="multilevel"/>
    <w:tmpl w:val="010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691636"/>
    <w:multiLevelType w:val="hybridMultilevel"/>
    <w:tmpl w:val="5B4E449E"/>
    <w:lvl w:ilvl="0" w:tplc="52FE62EC">
      <w:start w:val="1"/>
      <w:numFmt w:val="upperRoman"/>
      <w:lvlText w:val="%1."/>
      <w:lvlJc w:val="right"/>
      <w:pPr>
        <w:ind w:left="720" w:hanging="360"/>
      </w:pPr>
    </w:lvl>
    <w:lvl w:ilvl="1" w:tplc="903E296E" w:tentative="1">
      <w:start w:val="1"/>
      <w:numFmt w:val="lowerLetter"/>
      <w:lvlText w:val="%2."/>
      <w:lvlJc w:val="left"/>
      <w:pPr>
        <w:ind w:left="1440" w:hanging="360"/>
      </w:pPr>
    </w:lvl>
    <w:lvl w:ilvl="2" w:tplc="CEEA841C" w:tentative="1">
      <w:start w:val="1"/>
      <w:numFmt w:val="lowerRoman"/>
      <w:lvlText w:val="%3."/>
      <w:lvlJc w:val="right"/>
      <w:pPr>
        <w:ind w:left="2160" w:hanging="180"/>
      </w:pPr>
    </w:lvl>
    <w:lvl w:ilvl="3" w:tplc="8E8ACD74" w:tentative="1">
      <w:start w:val="1"/>
      <w:numFmt w:val="decimal"/>
      <w:lvlText w:val="%4."/>
      <w:lvlJc w:val="left"/>
      <w:pPr>
        <w:ind w:left="2880" w:hanging="360"/>
      </w:pPr>
    </w:lvl>
    <w:lvl w:ilvl="4" w:tplc="591E35A4" w:tentative="1">
      <w:start w:val="1"/>
      <w:numFmt w:val="lowerLetter"/>
      <w:lvlText w:val="%5."/>
      <w:lvlJc w:val="left"/>
      <w:pPr>
        <w:ind w:left="3600" w:hanging="360"/>
      </w:pPr>
    </w:lvl>
    <w:lvl w:ilvl="5" w:tplc="2F0EAFA4" w:tentative="1">
      <w:start w:val="1"/>
      <w:numFmt w:val="lowerRoman"/>
      <w:lvlText w:val="%6."/>
      <w:lvlJc w:val="right"/>
      <w:pPr>
        <w:ind w:left="4320" w:hanging="180"/>
      </w:pPr>
    </w:lvl>
    <w:lvl w:ilvl="6" w:tplc="C706B9FA" w:tentative="1">
      <w:start w:val="1"/>
      <w:numFmt w:val="decimal"/>
      <w:lvlText w:val="%7."/>
      <w:lvlJc w:val="left"/>
      <w:pPr>
        <w:ind w:left="5040" w:hanging="360"/>
      </w:pPr>
    </w:lvl>
    <w:lvl w:ilvl="7" w:tplc="2EF8309A" w:tentative="1">
      <w:start w:val="1"/>
      <w:numFmt w:val="lowerLetter"/>
      <w:lvlText w:val="%8."/>
      <w:lvlJc w:val="left"/>
      <w:pPr>
        <w:ind w:left="5760" w:hanging="360"/>
      </w:pPr>
    </w:lvl>
    <w:lvl w:ilvl="8" w:tplc="E0A016EC" w:tentative="1">
      <w:start w:val="1"/>
      <w:numFmt w:val="lowerRoman"/>
      <w:lvlText w:val="%9."/>
      <w:lvlJc w:val="right"/>
      <w:pPr>
        <w:ind w:left="6480" w:hanging="180"/>
      </w:pPr>
    </w:lvl>
  </w:abstractNum>
  <w:abstractNum w:abstractNumId="16" w15:restartNumberingAfterBreak="0">
    <w:nsid w:val="46265824"/>
    <w:multiLevelType w:val="multilevel"/>
    <w:tmpl w:val="3F7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97C3E"/>
    <w:multiLevelType w:val="hybridMultilevel"/>
    <w:tmpl w:val="66E2661E"/>
    <w:lvl w:ilvl="0" w:tplc="27122612">
      <w:start w:val="1"/>
      <w:numFmt w:val="upperRoman"/>
      <w:lvlText w:val="%1."/>
      <w:lvlJc w:val="right"/>
      <w:pPr>
        <w:ind w:left="1080" w:hanging="360"/>
      </w:pPr>
    </w:lvl>
    <w:lvl w:ilvl="1" w:tplc="CC9ADC3E" w:tentative="1">
      <w:start w:val="1"/>
      <w:numFmt w:val="lowerLetter"/>
      <w:lvlText w:val="%2."/>
      <w:lvlJc w:val="left"/>
      <w:pPr>
        <w:ind w:left="1800" w:hanging="360"/>
      </w:pPr>
    </w:lvl>
    <w:lvl w:ilvl="2" w:tplc="C270BEBE" w:tentative="1">
      <w:start w:val="1"/>
      <w:numFmt w:val="lowerRoman"/>
      <w:lvlText w:val="%3."/>
      <w:lvlJc w:val="right"/>
      <w:pPr>
        <w:ind w:left="2520" w:hanging="180"/>
      </w:pPr>
    </w:lvl>
    <w:lvl w:ilvl="3" w:tplc="1B54AEEC" w:tentative="1">
      <w:start w:val="1"/>
      <w:numFmt w:val="decimal"/>
      <w:lvlText w:val="%4."/>
      <w:lvlJc w:val="left"/>
      <w:pPr>
        <w:ind w:left="3240" w:hanging="360"/>
      </w:pPr>
    </w:lvl>
    <w:lvl w:ilvl="4" w:tplc="09BA8058" w:tentative="1">
      <w:start w:val="1"/>
      <w:numFmt w:val="lowerLetter"/>
      <w:lvlText w:val="%5."/>
      <w:lvlJc w:val="left"/>
      <w:pPr>
        <w:ind w:left="3960" w:hanging="360"/>
      </w:pPr>
    </w:lvl>
    <w:lvl w:ilvl="5" w:tplc="555CFC20" w:tentative="1">
      <w:start w:val="1"/>
      <w:numFmt w:val="lowerRoman"/>
      <w:lvlText w:val="%6."/>
      <w:lvlJc w:val="right"/>
      <w:pPr>
        <w:ind w:left="4680" w:hanging="180"/>
      </w:pPr>
    </w:lvl>
    <w:lvl w:ilvl="6" w:tplc="18DCFC62" w:tentative="1">
      <w:start w:val="1"/>
      <w:numFmt w:val="decimal"/>
      <w:lvlText w:val="%7."/>
      <w:lvlJc w:val="left"/>
      <w:pPr>
        <w:ind w:left="5400" w:hanging="360"/>
      </w:pPr>
    </w:lvl>
    <w:lvl w:ilvl="7" w:tplc="D062D08E" w:tentative="1">
      <w:start w:val="1"/>
      <w:numFmt w:val="lowerLetter"/>
      <w:lvlText w:val="%8."/>
      <w:lvlJc w:val="left"/>
      <w:pPr>
        <w:ind w:left="6120" w:hanging="360"/>
      </w:pPr>
    </w:lvl>
    <w:lvl w:ilvl="8" w:tplc="75D262D8" w:tentative="1">
      <w:start w:val="1"/>
      <w:numFmt w:val="lowerRoman"/>
      <w:lvlText w:val="%9."/>
      <w:lvlJc w:val="right"/>
      <w:pPr>
        <w:ind w:left="6840" w:hanging="180"/>
      </w:pPr>
    </w:lvl>
  </w:abstractNum>
  <w:abstractNum w:abstractNumId="18" w15:restartNumberingAfterBreak="0">
    <w:nsid w:val="4F85629A"/>
    <w:multiLevelType w:val="multilevel"/>
    <w:tmpl w:val="F61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8B2757"/>
    <w:multiLevelType w:val="hybridMultilevel"/>
    <w:tmpl w:val="CE40E4E4"/>
    <w:lvl w:ilvl="0" w:tplc="568A563C">
      <w:start w:val="1"/>
      <w:numFmt w:val="upperRoman"/>
      <w:lvlText w:val="%1."/>
      <w:lvlJc w:val="right"/>
      <w:pPr>
        <w:ind w:left="1080" w:hanging="360"/>
      </w:pPr>
    </w:lvl>
    <w:lvl w:ilvl="1" w:tplc="B9AECCCE" w:tentative="1">
      <w:start w:val="1"/>
      <w:numFmt w:val="lowerLetter"/>
      <w:lvlText w:val="%2."/>
      <w:lvlJc w:val="left"/>
      <w:pPr>
        <w:ind w:left="1800" w:hanging="360"/>
      </w:pPr>
    </w:lvl>
    <w:lvl w:ilvl="2" w:tplc="92E86AB8" w:tentative="1">
      <w:start w:val="1"/>
      <w:numFmt w:val="lowerRoman"/>
      <w:lvlText w:val="%3."/>
      <w:lvlJc w:val="right"/>
      <w:pPr>
        <w:ind w:left="2520" w:hanging="180"/>
      </w:pPr>
    </w:lvl>
    <w:lvl w:ilvl="3" w:tplc="942A8AA2" w:tentative="1">
      <w:start w:val="1"/>
      <w:numFmt w:val="decimal"/>
      <w:lvlText w:val="%4."/>
      <w:lvlJc w:val="left"/>
      <w:pPr>
        <w:ind w:left="3240" w:hanging="360"/>
      </w:pPr>
    </w:lvl>
    <w:lvl w:ilvl="4" w:tplc="0A769D84" w:tentative="1">
      <w:start w:val="1"/>
      <w:numFmt w:val="lowerLetter"/>
      <w:lvlText w:val="%5."/>
      <w:lvlJc w:val="left"/>
      <w:pPr>
        <w:ind w:left="3960" w:hanging="360"/>
      </w:pPr>
    </w:lvl>
    <w:lvl w:ilvl="5" w:tplc="451E2572" w:tentative="1">
      <w:start w:val="1"/>
      <w:numFmt w:val="lowerRoman"/>
      <w:lvlText w:val="%6."/>
      <w:lvlJc w:val="right"/>
      <w:pPr>
        <w:ind w:left="4680" w:hanging="180"/>
      </w:pPr>
    </w:lvl>
    <w:lvl w:ilvl="6" w:tplc="0BD66136" w:tentative="1">
      <w:start w:val="1"/>
      <w:numFmt w:val="decimal"/>
      <w:lvlText w:val="%7."/>
      <w:lvlJc w:val="left"/>
      <w:pPr>
        <w:ind w:left="5400" w:hanging="360"/>
      </w:pPr>
    </w:lvl>
    <w:lvl w:ilvl="7" w:tplc="B9D6CED2" w:tentative="1">
      <w:start w:val="1"/>
      <w:numFmt w:val="lowerLetter"/>
      <w:lvlText w:val="%8."/>
      <w:lvlJc w:val="left"/>
      <w:pPr>
        <w:ind w:left="6120" w:hanging="360"/>
      </w:pPr>
    </w:lvl>
    <w:lvl w:ilvl="8" w:tplc="04324492" w:tentative="1">
      <w:start w:val="1"/>
      <w:numFmt w:val="lowerRoman"/>
      <w:lvlText w:val="%9."/>
      <w:lvlJc w:val="right"/>
      <w:pPr>
        <w:ind w:left="6840" w:hanging="180"/>
      </w:pPr>
    </w:lvl>
  </w:abstractNum>
  <w:abstractNum w:abstractNumId="20" w15:restartNumberingAfterBreak="0">
    <w:nsid w:val="57912514"/>
    <w:multiLevelType w:val="multilevel"/>
    <w:tmpl w:val="3CF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396468"/>
    <w:multiLevelType w:val="multilevel"/>
    <w:tmpl w:val="564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3D01E5"/>
    <w:multiLevelType w:val="hybridMultilevel"/>
    <w:tmpl w:val="30FED508"/>
    <w:lvl w:ilvl="0" w:tplc="3C14432C">
      <w:start w:val="1"/>
      <w:numFmt w:val="upperRoman"/>
      <w:lvlText w:val="%1."/>
      <w:lvlJc w:val="right"/>
      <w:pPr>
        <w:ind w:left="720" w:hanging="360"/>
      </w:pPr>
    </w:lvl>
    <w:lvl w:ilvl="1" w:tplc="5EA2F9FE" w:tentative="1">
      <w:start w:val="1"/>
      <w:numFmt w:val="lowerLetter"/>
      <w:lvlText w:val="%2."/>
      <w:lvlJc w:val="left"/>
      <w:pPr>
        <w:ind w:left="1440" w:hanging="360"/>
      </w:pPr>
    </w:lvl>
    <w:lvl w:ilvl="2" w:tplc="52C23A5C" w:tentative="1">
      <w:start w:val="1"/>
      <w:numFmt w:val="lowerRoman"/>
      <w:lvlText w:val="%3."/>
      <w:lvlJc w:val="right"/>
      <w:pPr>
        <w:ind w:left="2160" w:hanging="180"/>
      </w:pPr>
    </w:lvl>
    <w:lvl w:ilvl="3" w:tplc="5344BD0A" w:tentative="1">
      <w:start w:val="1"/>
      <w:numFmt w:val="decimal"/>
      <w:lvlText w:val="%4."/>
      <w:lvlJc w:val="left"/>
      <w:pPr>
        <w:ind w:left="2880" w:hanging="360"/>
      </w:pPr>
    </w:lvl>
    <w:lvl w:ilvl="4" w:tplc="B8D8CA02" w:tentative="1">
      <w:start w:val="1"/>
      <w:numFmt w:val="lowerLetter"/>
      <w:lvlText w:val="%5."/>
      <w:lvlJc w:val="left"/>
      <w:pPr>
        <w:ind w:left="3600" w:hanging="360"/>
      </w:pPr>
    </w:lvl>
    <w:lvl w:ilvl="5" w:tplc="585AECC6" w:tentative="1">
      <w:start w:val="1"/>
      <w:numFmt w:val="lowerRoman"/>
      <w:lvlText w:val="%6."/>
      <w:lvlJc w:val="right"/>
      <w:pPr>
        <w:ind w:left="4320" w:hanging="180"/>
      </w:pPr>
    </w:lvl>
    <w:lvl w:ilvl="6" w:tplc="FAECB1FE" w:tentative="1">
      <w:start w:val="1"/>
      <w:numFmt w:val="decimal"/>
      <w:lvlText w:val="%7."/>
      <w:lvlJc w:val="left"/>
      <w:pPr>
        <w:ind w:left="5040" w:hanging="360"/>
      </w:pPr>
    </w:lvl>
    <w:lvl w:ilvl="7" w:tplc="DB8E5868" w:tentative="1">
      <w:start w:val="1"/>
      <w:numFmt w:val="lowerLetter"/>
      <w:lvlText w:val="%8."/>
      <w:lvlJc w:val="left"/>
      <w:pPr>
        <w:ind w:left="5760" w:hanging="360"/>
      </w:pPr>
    </w:lvl>
    <w:lvl w:ilvl="8" w:tplc="0BE6E7DC" w:tentative="1">
      <w:start w:val="1"/>
      <w:numFmt w:val="lowerRoman"/>
      <w:lvlText w:val="%9."/>
      <w:lvlJc w:val="right"/>
      <w:pPr>
        <w:ind w:left="6480" w:hanging="180"/>
      </w:pPr>
    </w:lvl>
  </w:abstractNum>
  <w:abstractNum w:abstractNumId="23" w15:restartNumberingAfterBreak="0">
    <w:nsid w:val="61FC595F"/>
    <w:multiLevelType w:val="multilevel"/>
    <w:tmpl w:val="CE5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806AD"/>
    <w:multiLevelType w:val="multilevel"/>
    <w:tmpl w:val="9128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6510E"/>
    <w:multiLevelType w:val="multilevel"/>
    <w:tmpl w:val="759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CB3BBC"/>
    <w:multiLevelType w:val="hybridMultilevel"/>
    <w:tmpl w:val="D422A420"/>
    <w:lvl w:ilvl="0" w:tplc="802E09F2">
      <w:start w:val="1"/>
      <w:numFmt w:val="bullet"/>
      <w:lvlText w:val=""/>
      <w:lvlJc w:val="left"/>
      <w:pPr>
        <w:ind w:left="720" w:hanging="360"/>
      </w:pPr>
      <w:rPr>
        <w:rFonts w:ascii="Wingdings" w:hAnsi="Wingdings" w:hint="default"/>
      </w:rPr>
    </w:lvl>
    <w:lvl w:ilvl="1" w:tplc="DCA42BAA" w:tentative="1">
      <w:start w:val="1"/>
      <w:numFmt w:val="bullet"/>
      <w:lvlText w:val="o"/>
      <w:lvlJc w:val="left"/>
      <w:pPr>
        <w:ind w:left="1440" w:hanging="360"/>
      </w:pPr>
      <w:rPr>
        <w:rFonts w:ascii="Courier New" w:hAnsi="Courier New" w:cs="Courier New" w:hint="default"/>
      </w:rPr>
    </w:lvl>
    <w:lvl w:ilvl="2" w:tplc="9A600286" w:tentative="1">
      <w:start w:val="1"/>
      <w:numFmt w:val="bullet"/>
      <w:lvlText w:val=""/>
      <w:lvlJc w:val="left"/>
      <w:pPr>
        <w:ind w:left="2160" w:hanging="360"/>
      </w:pPr>
      <w:rPr>
        <w:rFonts w:ascii="Wingdings" w:hAnsi="Wingdings" w:hint="default"/>
      </w:rPr>
    </w:lvl>
    <w:lvl w:ilvl="3" w:tplc="4DE00688" w:tentative="1">
      <w:start w:val="1"/>
      <w:numFmt w:val="bullet"/>
      <w:lvlText w:val=""/>
      <w:lvlJc w:val="left"/>
      <w:pPr>
        <w:ind w:left="2880" w:hanging="360"/>
      </w:pPr>
      <w:rPr>
        <w:rFonts w:ascii="Symbol" w:hAnsi="Symbol" w:hint="default"/>
      </w:rPr>
    </w:lvl>
    <w:lvl w:ilvl="4" w:tplc="089CCD44" w:tentative="1">
      <w:start w:val="1"/>
      <w:numFmt w:val="bullet"/>
      <w:lvlText w:val="o"/>
      <w:lvlJc w:val="left"/>
      <w:pPr>
        <w:ind w:left="3600" w:hanging="360"/>
      </w:pPr>
      <w:rPr>
        <w:rFonts w:ascii="Courier New" w:hAnsi="Courier New" w:cs="Courier New" w:hint="default"/>
      </w:rPr>
    </w:lvl>
    <w:lvl w:ilvl="5" w:tplc="59766658" w:tentative="1">
      <w:start w:val="1"/>
      <w:numFmt w:val="bullet"/>
      <w:lvlText w:val=""/>
      <w:lvlJc w:val="left"/>
      <w:pPr>
        <w:ind w:left="4320" w:hanging="360"/>
      </w:pPr>
      <w:rPr>
        <w:rFonts w:ascii="Wingdings" w:hAnsi="Wingdings" w:hint="default"/>
      </w:rPr>
    </w:lvl>
    <w:lvl w:ilvl="6" w:tplc="D37863CE" w:tentative="1">
      <w:start w:val="1"/>
      <w:numFmt w:val="bullet"/>
      <w:lvlText w:val=""/>
      <w:lvlJc w:val="left"/>
      <w:pPr>
        <w:ind w:left="5040" w:hanging="360"/>
      </w:pPr>
      <w:rPr>
        <w:rFonts w:ascii="Symbol" w:hAnsi="Symbol" w:hint="default"/>
      </w:rPr>
    </w:lvl>
    <w:lvl w:ilvl="7" w:tplc="571897D0" w:tentative="1">
      <w:start w:val="1"/>
      <w:numFmt w:val="bullet"/>
      <w:lvlText w:val="o"/>
      <w:lvlJc w:val="left"/>
      <w:pPr>
        <w:ind w:left="5760" w:hanging="360"/>
      </w:pPr>
      <w:rPr>
        <w:rFonts w:ascii="Courier New" w:hAnsi="Courier New" w:cs="Courier New" w:hint="default"/>
      </w:rPr>
    </w:lvl>
    <w:lvl w:ilvl="8" w:tplc="800A6894" w:tentative="1">
      <w:start w:val="1"/>
      <w:numFmt w:val="bullet"/>
      <w:lvlText w:val=""/>
      <w:lvlJc w:val="left"/>
      <w:pPr>
        <w:ind w:left="6480" w:hanging="360"/>
      </w:pPr>
      <w:rPr>
        <w:rFonts w:ascii="Wingdings" w:hAnsi="Wingdings" w:hint="default"/>
      </w:rPr>
    </w:lvl>
  </w:abstractNum>
  <w:abstractNum w:abstractNumId="27" w15:restartNumberingAfterBreak="0">
    <w:nsid w:val="6CDD195F"/>
    <w:multiLevelType w:val="multilevel"/>
    <w:tmpl w:val="336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435E4"/>
    <w:multiLevelType w:val="multilevel"/>
    <w:tmpl w:val="6616E0A4"/>
    <w:numStyleLink w:val="Style1"/>
  </w:abstractNum>
  <w:abstractNum w:abstractNumId="29" w15:restartNumberingAfterBreak="0">
    <w:nsid w:val="71192C5B"/>
    <w:multiLevelType w:val="hybridMultilevel"/>
    <w:tmpl w:val="C25CC5A4"/>
    <w:lvl w:ilvl="0" w:tplc="C57CE0FE">
      <w:start w:val="1"/>
      <w:numFmt w:val="upperRoman"/>
      <w:lvlText w:val="%1."/>
      <w:lvlJc w:val="right"/>
      <w:pPr>
        <w:ind w:left="720" w:hanging="360"/>
      </w:pPr>
    </w:lvl>
    <w:lvl w:ilvl="1" w:tplc="0B589FEA" w:tentative="1">
      <w:start w:val="1"/>
      <w:numFmt w:val="lowerLetter"/>
      <w:lvlText w:val="%2."/>
      <w:lvlJc w:val="left"/>
      <w:pPr>
        <w:ind w:left="1440" w:hanging="360"/>
      </w:pPr>
    </w:lvl>
    <w:lvl w:ilvl="2" w:tplc="758E4B54" w:tentative="1">
      <w:start w:val="1"/>
      <w:numFmt w:val="lowerRoman"/>
      <w:lvlText w:val="%3."/>
      <w:lvlJc w:val="right"/>
      <w:pPr>
        <w:ind w:left="2160" w:hanging="180"/>
      </w:pPr>
    </w:lvl>
    <w:lvl w:ilvl="3" w:tplc="50AC499A" w:tentative="1">
      <w:start w:val="1"/>
      <w:numFmt w:val="decimal"/>
      <w:lvlText w:val="%4."/>
      <w:lvlJc w:val="left"/>
      <w:pPr>
        <w:ind w:left="2880" w:hanging="360"/>
      </w:pPr>
    </w:lvl>
    <w:lvl w:ilvl="4" w:tplc="F8AC6D0A" w:tentative="1">
      <w:start w:val="1"/>
      <w:numFmt w:val="lowerLetter"/>
      <w:lvlText w:val="%5."/>
      <w:lvlJc w:val="left"/>
      <w:pPr>
        <w:ind w:left="3600" w:hanging="360"/>
      </w:pPr>
    </w:lvl>
    <w:lvl w:ilvl="5" w:tplc="80361CD2" w:tentative="1">
      <w:start w:val="1"/>
      <w:numFmt w:val="lowerRoman"/>
      <w:lvlText w:val="%6."/>
      <w:lvlJc w:val="right"/>
      <w:pPr>
        <w:ind w:left="4320" w:hanging="180"/>
      </w:pPr>
    </w:lvl>
    <w:lvl w:ilvl="6" w:tplc="1BFC06C4" w:tentative="1">
      <w:start w:val="1"/>
      <w:numFmt w:val="decimal"/>
      <w:lvlText w:val="%7."/>
      <w:lvlJc w:val="left"/>
      <w:pPr>
        <w:ind w:left="5040" w:hanging="360"/>
      </w:pPr>
    </w:lvl>
    <w:lvl w:ilvl="7" w:tplc="D72894DC" w:tentative="1">
      <w:start w:val="1"/>
      <w:numFmt w:val="lowerLetter"/>
      <w:lvlText w:val="%8."/>
      <w:lvlJc w:val="left"/>
      <w:pPr>
        <w:ind w:left="5760" w:hanging="360"/>
      </w:pPr>
    </w:lvl>
    <w:lvl w:ilvl="8" w:tplc="690A1580" w:tentative="1">
      <w:start w:val="1"/>
      <w:numFmt w:val="lowerRoman"/>
      <w:lvlText w:val="%9."/>
      <w:lvlJc w:val="right"/>
      <w:pPr>
        <w:ind w:left="6480" w:hanging="180"/>
      </w:pPr>
    </w:lvl>
  </w:abstractNum>
  <w:abstractNum w:abstractNumId="30" w15:restartNumberingAfterBreak="0">
    <w:nsid w:val="794474CF"/>
    <w:multiLevelType w:val="multilevel"/>
    <w:tmpl w:val="CFC8A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E25CE8"/>
    <w:multiLevelType w:val="multilevel"/>
    <w:tmpl w:val="F47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39072">
    <w:abstractNumId w:val="11"/>
  </w:num>
  <w:num w:numId="2" w16cid:durableId="1733774657">
    <w:abstractNumId w:val="2"/>
  </w:num>
  <w:num w:numId="3" w16cid:durableId="484322531">
    <w:abstractNumId w:val="31"/>
  </w:num>
  <w:num w:numId="4" w16cid:durableId="385495619">
    <w:abstractNumId w:val="16"/>
  </w:num>
  <w:num w:numId="5" w16cid:durableId="599720245">
    <w:abstractNumId w:val="24"/>
  </w:num>
  <w:num w:numId="6" w16cid:durableId="1272321337">
    <w:abstractNumId w:val="26"/>
  </w:num>
  <w:num w:numId="7" w16cid:durableId="603346920">
    <w:abstractNumId w:val="4"/>
  </w:num>
  <w:num w:numId="8" w16cid:durableId="430660349">
    <w:abstractNumId w:val="5"/>
  </w:num>
  <w:num w:numId="9" w16cid:durableId="1132091403">
    <w:abstractNumId w:val="20"/>
  </w:num>
  <w:num w:numId="10" w16cid:durableId="1899902533">
    <w:abstractNumId w:val="23"/>
  </w:num>
  <w:num w:numId="11" w16cid:durableId="1652247599">
    <w:abstractNumId w:val="8"/>
  </w:num>
  <w:num w:numId="12" w16cid:durableId="1884637025">
    <w:abstractNumId w:val="3"/>
  </w:num>
  <w:num w:numId="13" w16cid:durableId="213926821">
    <w:abstractNumId w:val="25"/>
  </w:num>
  <w:num w:numId="14" w16cid:durableId="1685085975">
    <w:abstractNumId w:val="14"/>
  </w:num>
  <w:num w:numId="15" w16cid:durableId="876619727">
    <w:abstractNumId w:val="12"/>
  </w:num>
  <w:num w:numId="16" w16cid:durableId="183442236">
    <w:abstractNumId w:val="27"/>
  </w:num>
  <w:num w:numId="17" w16cid:durableId="1553225878">
    <w:abstractNumId w:val="30"/>
  </w:num>
  <w:num w:numId="18" w16cid:durableId="382757492">
    <w:abstractNumId w:val="10"/>
  </w:num>
  <w:num w:numId="19" w16cid:durableId="445581424">
    <w:abstractNumId w:val="6"/>
  </w:num>
  <w:num w:numId="20" w16cid:durableId="646860690">
    <w:abstractNumId w:val="21"/>
  </w:num>
  <w:num w:numId="21" w16cid:durableId="1250430197">
    <w:abstractNumId w:val="18"/>
  </w:num>
  <w:num w:numId="22" w16cid:durableId="1774471303">
    <w:abstractNumId w:val="0"/>
  </w:num>
  <w:num w:numId="23" w16cid:durableId="274682413">
    <w:abstractNumId w:val="15"/>
  </w:num>
  <w:num w:numId="24" w16cid:durableId="2088649113">
    <w:abstractNumId w:val="1"/>
  </w:num>
  <w:num w:numId="25" w16cid:durableId="1668315329">
    <w:abstractNumId w:val="22"/>
  </w:num>
  <w:num w:numId="26" w16cid:durableId="1630163245">
    <w:abstractNumId w:val="29"/>
  </w:num>
  <w:num w:numId="27" w16cid:durableId="1148861341">
    <w:abstractNumId w:val="7"/>
  </w:num>
  <w:num w:numId="28" w16cid:durableId="45572251">
    <w:abstractNumId w:val="28"/>
  </w:num>
  <w:num w:numId="29" w16cid:durableId="1069108120">
    <w:abstractNumId w:val="13"/>
  </w:num>
  <w:num w:numId="30" w16cid:durableId="787041876">
    <w:abstractNumId w:val="9"/>
  </w:num>
  <w:num w:numId="31" w16cid:durableId="874386514">
    <w:abstractNumId w:val="17"/>
  </w:num>
  <w:num w:numId="32" w16cid:durableId="20908047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76"/>
    <w:rsid w:val="0000059D"/>
    <w:rsid w:val="0000499D"/>
    <w:rsid w:val="00007A90"/>
    <w:rsid w:val="00010123"/>
    <w:rsid w:val="000148A1"/>
    <w:rsid w:val="00015475"/>
    <w:rsid w:val="00016538"/>
    <w:rsid w:val="0002009E"/>
    <w:rsid w:val="0002194C"/>
    <w:rsid w:val="000345A7"/>
    <w:rsid w:val="00036DA1"/>
    <w:rsid w:val="00042E06"/>
    <w:rsid w:val="000549E0"/>
    <w:rsid w:val="00057909"/>
    <w:rsid w:val="00071B8B"/>
    <w:rsid w:val="00093A44"/>
    <w:rsid w:val="000A43C7"/>
    <w:rsid w:val="000A743D"/>
    <w:rsid w:val="000A7D8B"/>
    <w:rsid w:val="000B6B31"/>
    <w:rsid w:val="000C74A2"/>
    <w:rsid w:val="000C7B62"/>
    <w:rsid w:val="000D1D9B"/>
    <w:rsid w:val="000D382D"/>
    <w:rsid w:val="000E0F54"/>
    <w:rsid w:val="000E3704"/>
    <w:rsid w:val="000E503F"/>
    <w:rsid w:val="000F07DF"/>
    <w:rsid w:val="000F156E"/>
    <w:rsid w:val="000F445D"/>
    <w:rsid w:val="00125E3B"/>
    <w:rsid w:val="00126EEC"/>
    <w:rsid w:val="00144E85"/>
    <w:rsid w:val="00145DD4"/>
    <w:rsid w:val="00151E18"/>
    <w:rsid w:val="0016189B"/>
    <w:rsid w:val="00165D81"/>
    <w:rsid w:val="00172744"/>
    <w:rsid w:val="0018656B"/>
    <w:rsid w:val="001871F9"/>
    <w:rsid w:val="001901BB"/>
    <w:rsid w:val="00192878"/>
    <w:rsid w:val="0019795F"/>
    <w:rsid w:val="001A08BF"/>
    <w:rsid w:val="001A55BE"/>
    <w:rsid w:val="001A7D3E"/>
    <w:rsid w:val="001A7D7B"/>
    <w:rsid w:val="001B1426"/>
    <w:rsid w:val="001B2CCE"/>
    <w:rsid w:val="001B3670"/>
    <w:rsid w:val="001C369D"/>
    <w:rsid w:val="001C7D31"/>
    <w:rsid w:val="001D073D"/>
    <w:rsid w:val="001D12F1"/>
    <w:rsid w:val="001E01DB"/>
    <w:rsid w:val="001E7F94"/>
    <w:rsid w:val="001F6884"/>
    <w:rsid w:val="00202E60"/>
    <w:rsid w:val="002032E7"/>
    <w:rsid w:val="00206A30"/>
    <w:rsid w:val="0022255B"/>
    <w:rsid w:val="00232064"/>
    <w:rsid w:val="00243D85"/>
    <w:rsid w:val="0026217B"/>
    <w:rsid w:val="00264AAE"/>
    <w:rsid w:val="0026666A"/>
    <w:rsid w:val="002706E3"/>
    <w:rsid w:val="0028658C"/>
    <w:rsid w:val="002924A7"/>
    <w:rsid w:val="002933BE"/>
    <w:rsid w:val="002A2F64"/>
    <w:rsid w:val="002A3844"/>
    <w:rsid w:val="002A59CB"/>
    <w:rsid w:val="002A71F0"/>
    <w:rsid w:val="002B1D23"/>
    <w:rsid w:val="002B249D"/>
    <w:rsid w:val="002B2E62"/>
    <w:rsid w:val="002C502C"/>
    <w:rsid w:val="002D0E43"/>
    <w:rsid w:val="002D563E"/>
    <w:rsid w:val="002E1942"/>
    <w:rsid w:val="002E7768"/>
    <w:rsid w:val="003008A7"/>
    <w:rsid w:val="00311F14"/>
    <w:rsid w:val="00312F13"/>
    <w:rsid w:val="00317903"/>
    <w:rsid w:val="00323945"/>
    <w:rsid w:val="00324B8D"/>
    <w:rsid w:val="00326E34"/>
    <w:rsid w:val="00330869"/>
    <w:rsid w:val="00333799"/>
    <w:rsid w:val="00337906"/>
    <w:rsid w:val="00342C45"/>
    <w:rsid w:val="00351AEE"/>
    <w:rsid w:val="00355BC2"/>
    <w:rsid w:val="00360AC5"/>
    <w:rsid w:val="00362988"/>
    <w:rsid w:val="003702A1"/>
    <w:rsid w:val="00374BFB"/>
    <w:rsid w:val="0037505E"/>
    <w:rsid w:val="00377E90"/>
    <w:rsid w:val="003938AC"/>
    <w:rsid w:val="003A0A5E"/>
    <w:rsid w:val="003A13F5"/>
    <w:rsid w:val="003B0AFB"/>
    <w:rsid w:val="003B259B"/>
    <w:rsid w:val="003B2867"/>
    <w:rsid w:val="003B4CE6"/>
    <w:rsid w:val="003B6B1B"/>
    <w:rsid w:val="003B78B0"/>
    <w:rsid w:val="003C46A3"/>
    <w:rsid w:val="003C6F28"/>
    <w:rsid w:val="003D5063"/>
    <w:rsid w:val="003D724F"/>
    <w:rsid w:val="003D7C8F"/>
    <w:rsid w:val="003E57F8"/>
    <w:rsid w:val="003E651F"/>
    <w:rsid w:val="003E6685"/>
    <w:rsid w:val="003F1369"/>
    <w:rsid w:val="003F3505"/>
    <w:rsid w:val="003F3842"/>
    <w:rsid w:val="003F4684"/>
    <w:rsid w:val="003F7D3D"/>
    <w:rsid w:val="00413AE8"/>
    <w:rsid w:val="004263AA"/>
    <w:rsid w:val="00434CEA"/>
    <w:rsid w:val="004443C2"/>
    <w:rsid w:val="00447590"/>
    <w:rsid w:val="00451B00"/>
    <w:rsid w:val="00451C6A"/>
    <w:rsid w:val="0045268C"/>
    <w:rsid w:val="00455DD6"/>
    <w:rsid w:val="0046319E"/>
    <w:rsid w:val="00463208"/>
    <w:rsid w:val="00463267"/>
    <w:rsid w:val="004633BF"/>
    <w:rsid w:val="0047147E"/>
    <w:rsid w:val="00477D97"/>
    <w:rsid w:val="00491DB9"/>
    <w:rsid w:val="004B19D0"/>
    <w:rsid w:val="004B774B"/>
    <w:rsid w:val="004C07E4"/>
    <w:rsid w:val="004C097A"/>
    <w:rsid w:val="004C33E6"/>
    <w:rsid w:val="004C6337"/>
    <w:rsid w:val="004D0860"/>
    <w:rsid w:val="004D0DDC"/>
    <w:rsid w:val="004E04E1"/>
    <w:rsid w:val="004E7D86"/>
    <w:rsid w:val="004F171D"/>
    <w:rsid w:val="004F40EA"/>
    <w:rsid w:val="004F42E7"/>
    <w:rsid w:val="004F586D"/>
    <w:rsid w:val="005113F2"/>
    <w:rsid w:val="005245EE"/>
    <w:rsid w:val="00524676"/>
    <w:rsid w:val="005270A0"/>
    <w:rsid w:val="0054157E"/>
    <w:rsid w:val="00542E72"/>
    <w:rsid w:val="00544F09"/>
    <w:rsid w:val="005612E4"/>
    <w:rsid w:val="005626FD"/>
    <w:rsid w:val="00563302"/>
    <w:rsid w:val="005715F0"/>
    <w:rsid w:val="005810E6"/>
    <w:rsid w:val="005821E2"/>
    <w:rsid w:val="00584F2C"/>
    <w:rsid w:val="005A0A0C"/>
    <w:rsid w:val="005B758A"/>
    <w:rsid w:val="005C0E9A"/>
    <w:rsid w:val="005C185E"/>
    <w:rsid w:val="005E6839"/>
    <w:rsid w:val="005F3D00"/>
    <w:rsid w:val="005F6AF3"/>
    <w:rsid w:val="00600F23"/>
    <w:rsid w:val="006214CD"/>
    <w:rsid w:val="006251D6"/>
    <w:rsid w:val="00637969"/>
    <w:rsid w:val="006437A2"/>
    <w:rsid w:val="006518CA"/>
    <w:rsid w:val="0065488C"/>
    <w:rsid w:val="006742E5"/>
    <w:rsid w:val="006846DE"/>
    <w:rsid w:val="00691593"/>
    <w:rsid w:val="006920BD"/>
    <w:rsid w:val="0069680E"/>
    <w:rsid w:val="00697D66"/>
    <w:rsid w:val="006A36FB"/>
    <w:rsid w:val="006A52CA"/>
    <w:rsid w:val="006B04DC"/>
    <w:rsid w:val="006B3254"/>
    <w:rsid w:val="006C69A4"/>
    <w:rsid w:val="006D1D5F"/>
    <w:rsid w:val="006D4FF3"/>
    <w:rsid w:val="006E5B79"/>
    <w:rsid w:val="006E7428"/>
    <w:rsid w:val="006F0605"/>
    <w:rsid w:val="006F2F78"/>
    <w:rsid w:val="00700304"/>
    <w:rsid w:val="00703479"/>
    <w:rsid w:val="00703ADB"/>
    <w:rsid w:val="007074CE"/>
    <w:rsid w:val="007132CA"/>
    <w:rsid w:val="00724DCF"/>
    <w:rsid w:val="0072529F"/>
    <w:rsid w:val="0072539F"/>
    <w:rsid w:val="00725938"/>
    <w:rsid w:val="00726E68"/>
    <w:rsid w:val="007423CB"/>
    <w:rsid w:val="00746F9B"/>
    <w:rsid w:val="0074755F"/>
    <w:rsid w:val="00752A05"/>
    <w:rsid w:val="00753E75"/>
    <w:rsid w:val="00755840"/>
    <w:rsid w:val="00755C3C"/>
    <w:rsid w:val="00756384"/>
    <w:rsid w:val="007614D5"/>
    <w:rsid w:val="00766A3F"/>
    <w:rsid w:val="00773BE8"/>
    <w:rsid w:val="00775B66"/>
    <w:rsid w:val="00785303"/>
    <w:rsid w:val="0078747F"/>
    <w:rsid w:val="007879E6"/>
    <w:rsid w:val="00787C33"/>
    <w:rsid w:val="007A5F28"/>
    <w:rsid w:val="007B0D32"/>
    <w:rsid w:val="007C5A70"/>
    <w:rsid w:val="007C6B5D"/>
    <w:rsid w:val="007D027C"/>
    <w:rsid w:val="007D26D6"/>
    <w:rsid w:val="007D5A8B"/>
    <w:rsid w:val="007E2558"/>
    <w:rsid w:val="007E4976"/>
    <w:rsid w:val="007F364F"/>
    <w:rsid w:val="00800F92"/>
    <w:rsid w:val="008050DF"/>
    <w:rsid w:val="0080766C"/>
    <w:rsid w:val="00814BAB"/>
    <w:rsid w:val="00826709"/>
    <w:rsid w:val="0082761F"/>
    <w:rsid w:val="008307B7"/>
    <w:rsid w:val="00834BBB"/>
    <w:rsid w:val="00835562"/>
    <w:rsid w:val="00847F9A"/>
    <w:rsid w:val="008724B0"/>
    <w:rsid w:val="0088037A"/>
    <w:rsid w:val="00882570"/>
    <w:rsid w:val="00884633"/>
    <w:rsid w:val="00890012"/>
    <w:rsid w:val="00895BD9"/>
    <w:rsid w:val="008A0CF7"/>
    <w:rsid w:val="008A106B"/>
    <w:rsid w:val="008A141C"/>
    <w:rsid w:val="008A6543"/>
    <w:rsid w:val="008A7199"/>
    <w:rsid w:val="008B6252"/>
    <w:rsid w:val="008B6937"/>
    <w:rsid w:val="008C1FA0"/>
    <w:rsid w:val="008C3479"/>
    <w:rsid w:val="008C54DB"/>
    <w:rsid w:val="008C613A"/>
    <w:rsid w:val="008D3AC1"/>
    <w:rsid w:val="008E18A7"/>
    <w:rsid w:val="008E6C2A"/>
    <w:rsid w:val="008F18A1"/>
    <w:rsid w:val="008F3D13"/>
    <w:rsid w:val="00900FF6"/>
    <w:rsid w:val="0090478D"/>
    <w:rsid w:val="00904D74"/>
    <w:rsid w:val="00907E15"/>
    <w:rsid w:val="00914C35"/>
    <w:rsid w:val="009152FB"/>
    <w:rsid w:val="0091641A"/>
    <w:rsid w:val="009177DC"/>
    <w:rsid w:val="00921641"/>
    <w:rsid w:val="0092339C"/>
    <w:rsid w:val="00927F4D"/>
    <w:rsid w:val="00932215"/>
    <w:rsid w:val="00932CE3"/>
    <w:rsid w:val="00935ED0"/>
    <w:rsid w:val="00941EC2"/>
    <w:rsid w:val="00953F54"/>
    <w:rsid w:val="009540E5"/>
    <w:rsid w:val="0096136C"/>
    <w:rsid w:val="0096499F"/>
    <w:rsid w:val="00967FEC"/>
    <w:rsid w:val="00977867"/>
    <w:rsid w:val="00980BF7"/>
    <w:rsid w:val="00991A8C"/>
    <w:rsid w:val="0099687F"/>
    <w:rsid w:val="009A1215"/>
    <w:rsid w:val="009B1D55"/>
    <w:rsid w:val="009B30C1"/>
    <w:rsid w:val="009D205D"/>
    <w:rsid w:val="009D5F03"/>
    <w:rsid w:val="009E563E"/>
    <w:rsid w:val="009F3CC3"/>
    <w:rsid w:val="009F4BF5"/>
    <w:rsid w:val="00A0562C"/>
    <w:rsid w:val="00A07421"/>
    <w:rsid w:val="00A10F12"/>
    <w:rsid w:val="00A1371B"/>
    <w:rsid w:val="00A14B34"/>
    <w:rsid w:val="00A21396"/>
    <w:rsid w:val="00A22570"/>
    <w:rsid w:val="00A23E4D"/>
    <w:rsid w:val="00A2592D"/>
    <w:rsid w:val="00A353A6"/>
    <w:rsid w:val="00A446C0"/>
    <w:rsid w:val="00A4514D"/>
    <w:rsid w:val="00A4578C"/>
    <w:rsid w:val="00A46EB1"/>
    <w:rsid w:val="00A63639"/>
    <w:rsid w:val="00A7498D"/>
    <w:rsid w:val="00A77927"/>
    <w:rsid w:val="00A8383F"/>
    <w:rsid w:val="00A8798D"/>
    <w:rsid w:val="00A91438"/>
    <w:rsid w:val="00A926F8"/>
    <w:rsid w:val="00A94890"/>
    <w:rsid w:val="00AA6AFF"/>
    <w:rsid w:val="00AB08FA"/>
    <w:rsid w:val="00AB4BFE"/>
    <w:rsid w:val="00AB4CDB"/>
    <w:rsid w:val="00AB7B32"/>
    <w:rsid w:val="00AC1723"/>
    <w:rsid w:val="00AC291D"/>
    <w:rsid w:val="00AC3FCA"/>
    <w:rsid w:val="00AC7BEB"/>
    <w:rsid w:val="00AD37B2"/>
    <w:rsid w:val="00AD40CD"/>
    <w:rsid w:val="00AE2AC0"/>
    <w:rsid w:val="00AE2EE4"/>
    <w:rsid w:val="00AE5CBB"/>
    <w:rsid w:val="00AF2F0E"/>
    <w:rsid w:val="00AF4BAD"/>
    <w:rsid w:val="00AF77A0"/>
    <w:rsid w:val="00B0045A"/>
    <w:rsid w:val="00B01016"/>
    <w:rsid w:val="00B0223D"/>
    <w:rsid w:val="00B0720D"/>
    <w:rsid w:val="00B0754C"/>
    <w:rsid w:val="00B229FC"/>
    <w:rsid w:val="00B25612"/>
    <w:rsid w:val="00B272FC"/>
    <w:rsid w:val="00B27487"/>
    <w:rsid w:val="00B3432D"/>
    <w:rsid w:val="00B352D5"/>
    <w:rsid w:val="00B35FCF"/>
    <w:rsid w:val="00B36001"/>
    <w:rsid w:val="00B425D2"/>
    <w:rsid w:val="00B428A9"/>
    <w:rsid w:val="00B6483E"/>
    <w:rsid w:val="00B66163"/>
    <w:rsid w:val="00B72BD9"/>
    <w:rsid w:val="00B733C7"/>
    <w:rsid w:val="00B80B1E"/>
    <w:rsid w:val="00B824FF"/>
    <w:rsid w:val="00B919BF"/>
    <w:rsid w:val="00BA2C81"/>
    <w:rsid w:val="00BB3A5A"/>
    <w:rsid w:val="00BC1C4A"/>
    <w:rsid w:val="00BD09B5"/>
    <w:rsid w:val="00BE333F"/>
    <w:rsid w:val="00C066D8"/>
    <w:rsid w:val="00C14441"/>
    <w:rsid w:val="00C160A2"/>
    <w:rsid w:val="00C32C07"/>
    <w:rsid w:val="00C4244D"/>
    <w:rsid w:val="00C472E3"/>
    <w:rsid w:val="00C55C56"/>
    <w:rsid w:val="00C5793E"/>
    <w:rsid w:val="00C62144"/>
    <w:rsid w:val="00C713DD"/>
    <w:rsid w:val="00C74784"/>
    <w:rsid w:val="00C75A04"/>
    <w:rsid w:val="00C779B3"/>
    <w:rsid w:val="00C845D5"/>
    <w:rsid w:val="00C906A6"/>
    <w:rsid w:val="00C95F1C"/>
    <w:rsid w:val="00CA2C2B"/>
    <w:rsid w:val="00CA48AA"/>
    <w:rsid w:val="00CA598E"/>
    <w:rsid w:val="00CB3762"/>
    <w:rsid w:val="00CB75A9"/>
    <w:rsid w:val="00CC0453"/>
    <w:rsid w:val="00CC1792"/>
    <w:rsid w:val="00CD47E3"/>
    <w:rsid w:val="00CD4E6F"/>
    <w:rsid w:val="00CE6D97"/>
    <w:rsid w:val="00CF3651"/>
    <w:rsid w:val="00CF4552"/>
    <w:rsid w:val="00D034FE"/>
    <w:rsid w:val="00D036A1"/>
    <w:rsid w:val="00D07346"/>
    <w:rsid w:val="00D100A3"/>
    <w:rsid w:val="00D10715"/>
    <w:rsid w:val="00D1489E"/>
    <w:rsid w:val="00D20F35"/>
    <w:rsid w:val="00D3162E"/>
    <w:rsid w:val="00D32B61"/>
    <w:rsid w:val="00D51842"/>
    <w:rsid w:val="00D519C0"/>
    <w:rsid w:val="00D54A88"/>
    <w:rsid w:val="00D56492"/>
    <w:rsid w:val="00D64812"/>
    <w:rsid w:val="00D73BC7"/>
    <w:rsid w:val="00D7761C"/>
    <w:rsid w:val="00D81088"/>
    <w:rsid w:val="00D826D6"/>
    <w:rsid w:val="00D90E74"/>
    <w:rsid w:val="00D91D1A"/>
    <w:rsid w:val="00D931FA"/>
    <w:rsid w:val="00DA1491"/>
    <w:rsid w:val="00DB0C2C"/>
    <w:rsid w:val="00DB1376"/>
    <w:rsid w:val="00DB4494"/>
    <w:rsid w:val="00DB5AEB"/>
    <w:rsid w:val="00DC291B"/>
    <w:rsid w:val="00DC7A91"/>
    <w:rsid w:val="00DD0B43"/>
    <w:rsid w:val="00DE49A6"/>
    <w:rsid w:val="00DF319B"/>
    <w:rsid w:val="00DF7BE9"/>
    <w:rsid w:val="00E06485"/>
    <w:rsid w:val="00E1225A"/>
    <w:rsid w:val="00E1353C"/>
    <w:rsid w:val="00E27D01"/>
    <w:rsid w:val="00E31A10"/>
    <w:rsid w:val="00E31E30"/>
    <w:rsid w:val="00E3352E"/>
    <w:rsid w:val="00E34560"/>
    <w:rsid w:val="00E35BEA"/>
    <w:rsid w:val="00E374D8"/>
    <w:rsid w:val="00E40069"/>
    <w:rsid w:val="00E468DF"/>
    <w:rsid w:val="00E50961"/>
    <w:rsid w:val="00E511E7"/>
    <w:rsid w:val="00E6120C"/>
    <w:rsid w:val="00E61476"/>
    <w:rsid w:val="00E61951"/>
    <w:rsid w:val="00E61A74"/>
    <w:rsid w:val="00E66578"/>
    <w:rsid w:val="00E7160C"/>
    <w:rsid w:val="00E775BA"/>
    <w:rsid w:val="00E7792A"/>
    <w:rsid w:val="00E8278C"/>
    <w:rsid w:val="00E87E0E"/>
    <w:rsid w:val="00E916FB"/>
    <w:rsid w:val="00E9293B"/>
    <w:rsid w:val="00E96384"/>
    <w:rsid w:val="00EA071A"/>
    <w:rsid w:val="00EC2BD6"/>
    <w:rsid w:val="00ED1827"/>
    <w:rsid w:val="00ED715C"/>
    <w:rsid w:val="00ED7475"/>
    <w:rsid w:val="00ED7526"/>
    <w:rsid w:val="00EE3B32"/>
    <w:rsid w:val="00EE48E9"/>
    <w:rsid w:val="00EF169C"/>
    <w:rsid w:val="00EF7179"/>
    <w:rsid w:val="00F02289"/>
    <w:rsid w:val="00F07240"/>
    <w:rsid w:val="00F16C69"/>
    <w:rsid w:val="00F2305E"/>
    <w:rsid w:val="00F23EB0"/>
    <w:rsid w:val="00F35F2F"/>
    <w:rsid w:val="00F36265"/>
    <w:rsid w:val="00F376F7"/>
    <w:rsid w:val="00F525D1"/>
    <w:rsid w:val="00F55035"/>
    <w:rsid w:val="00F55C4F"/>
    <w:rsid w:val="00F622A6"/>
    <w:rsid w:val="00F713D7"/>
    <w:rsid w:val="00F86F11"/>
    <w:rsid w:val="00F91A44"/>
    <w:rsid w:val="00F92E3D"/>
    <w:rsid w:val="00F94D39"/>
    <w:rsid w:val="00FA37BA"/>
    <w:rsid w:val="00FA463E"/>
    <w:rsid w:val="00FA4BF7"/>
    <w:rsid w:val="00FA597D"/>
    <w:rsid w:val="00FB442A"/>
    <w:rsid w:val="00FB51D3"/>
    <w:rsid w:val="00FD6012"/>
    <w:rsid w:val="00FE3FC9"/>
    <w:rsid w:val="00FE4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2516"/>
  <w15:chartTrackingRefBased/>
  <w15:docId w15:val="{9F213614-E025-7E41-8E2C-8E1028E5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3F5"/>
  </w:style>
  <w:style w:type="paragraph" w:styleId="Heading1">
    <w:name w:val="heading 1"/>
    <w:basedOn w:val="Normal"/>
    <w:next w:val="Normal"/>
    <w:link w:val="Heading1Char"/>
    <w:uiPriority w:val="9"/>
    <w:qFormat/>
    <w:rsid w:val="00524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76"/>
    <w:rPr>
      <w:rFonts w:eastAsiaTheme="majorEastAsia" w:cstheme="majorBidi"/>
      <w:color w:val="272727" w:themeColor="text1" w:themeTint="D8"/>
    </w:rPr>
  </w:style>
  <w:style w:type="paragraph" w:styleId="Title">
    <w:name w:val="Title"/>
    <w:basedOn w:val="Normal"/>
    <w:next w:val="Normal"/>
    <w:link w:val="TitleChar"/>
    <w:uiPriority w:val="10"/>
    <w:qFormat/>
    <w:rsid w:val="00524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76"/>
    <w:pPr>
      <w:spacing w:before="160"/>
      <w:jc w:val="center"/>
    </w:pPr>
    <w:rPr>
      <w:i/>
      <w:iCs/>
      <w:color w:val="404040" w:themeColor="text1" w:themeTint="BF"/>
    </w:rPr>
  </w:style>
  <w:style w:type="character" w:customStyle="1" w:styleId="QuoteChar">
    <w:name w:val="Quote Char"/>
    <w:basedOn w:val="DefaultParagraphFont"/>
    <w:link w:val="Quote"/>
    <w:uiPriority w:val="29"/>
    <w:rsid w:val="00524676"/>
    <w:rPr>
      <w:i/>
      <w:iCs/>
      <w:color w:val="404040" w:themeColor="text1" w:themeTint="BF"/>
    </w:rPr>
  </w:style>
  <w:style w:type="paragraph" w:styleId="ListParagraph">
    <w:name w:val="List Paragraph"/>
    <w:basedOn w:val="Normal"/>
    <w:uiPriority w:val="34"/>
    <w:qFormat/>
    <w:rsid w:val="00524676"/>
    <w:pPr>
      <w:ind w:left="720"/>
      <w:contextualSpacing/>
    </w:pPr>
  </w:style>
  <w:style w:type="character" w:styleId="IntenseEmphasis">
    <w:name w:val="Intense Emphasis"/>
    <w:basedOn w:val="DefaultParagraphFont"/>
    <w:uiPriority w:val="21"/>
    <w:qFormat/>
    <w:rsid w:val="00524676"/>
    <w:rPr>
      <w:i/>
      <w:iCs/>
      <w:color w:val="0F4761" w:themeColor="accent1" w:themeShade="BF"/>
    </w:rPr>
  </w:style>
  <w:style w:type="paragraph" w:styleId="IntenseQuote">
    <w:name w:val="Intense Quote"/>
    <w:basedOn w:val="Normal"/>
    <w:next w:val="Normal"/>
    <w:link w:val="IntenseQuoteChar"/>
    <w:uiPriority w:val="30"/>
    <w:qFormat/>
    <w:rsid w:val="00524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76"/>
    <w:rPr>
      <w:i/>
      <w:iCs/>
      <w:color w:val="0F4761" w:themeColor="accent1" w:themeShade="BF"/>
    </w:rPr>
  </w:style>
  <w:style w:type="character" w:styleId="IntenseReference">
    <w:name w:val="Intense Reference"/>
    <w:basedOn w:val="DefaultParagraphFont"/>
    <w:uiPriority w:val="32"/>
    <w:qFormat/>
    <w:rsid w:val="00524676"/>
    <w:rPr>
      <w:b/>
      <w:bCs/>
      <w:smallCaps/>
      <w:color w:val="0F4761" w:themeColor="accent1" w:themeShade="BF"/>
      <w:spacing w:val="5"/>
    </w:rPr>
  </w:style>
  <w:style w:type="paragraph" w:styleId="NormalWeb">
    <w:name w:val="Normal (Web)"/>
    <w:basedOn w:val="Normal"/>
    <w:uiPriority w:val="99"/>
    <w:unhideWhenUsed/>
    <w:rsid w:val="00FA463E"/>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Style1">
    <w:name w:val="Style1"/>
    <w:uiPriority w:val="99"/>
    <w:rsid w:val="00B72BD9"/>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4232</TotalTime>
  <Pages>4</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Abolade</dc:creator>
  <cp:lastModifiedBy>Stef Abolade</cp:lastModifiedBy>
  <cp:revision>257</cp:revision>
  <dcterms:created xsi:type="dcterms:W3CDTF">2024-05-04T14:55:00Z</dcterms:created>
  <dcterms:modified xsi:type="dcterms:W3CDTF">2024-05-09T00:53:00Z</dcterms:modified>
</cp:coreProperties>
</file>