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DEFB" w14:textId="77777777" w:rsidR="000B6B31" w:rsidRPr="0082761F" w:rsidRDefault="00000000" w:rsidP="0082761F">
      <w:pPr>
        <w:pStyle w:val="Title"/>
        <w:jc w:val="center"/>
        <w:rPr>
          <w:rFonts w:ascii="Times New Roman" w:hAnsi="Times New Roman" w:cs="Times New Roman"/>
          <w:sz w:val="44"/>
          <w:szCs w:val="44"/>
        </w:rPr>
      </w:pPr>
      <w:r w:rsidRPr="0082761F">
        <w:rPr>
          <w:rFonts w:ascii="Times New Roman" w:hAnsi="Times New Roman" w:cs="Times New Roman"/>
          <w:sz w:val="44"/>
          <w:szCs w:val="44"/>
        </w:rPr>
        <w:t>Bridging Industries with AI: Innovative Approach to Sustainable Waste Management</w:t>
      </w:r>
    </w:p>
    <w:p w14:paraId="35E81F1F"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Stef Abolade</w:t>
      </w:r>
    </w:p>
    <w:p w14:paraId="24FEBD3B"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230985072</w:t>
      </w:r>
    </w:p>
    <w:p w14:paraId="5BAE5986" w14:textId="77777777" w:rsidR="000B6B31" w:rsidRPr="0082761F" w:rsidRDefault="00000000" w:rsidP="000B6B31">
      <w:pPr>
        <w:pStyle w:val="Title"/>
        <w:jc w:val="center"/>
        <w:rPr>
          <w:rFonts w:ascii="Times New Roman" w:hAnsi="Times New Roman" w:cs="Times New Roman"/>
          <w:sz w:val="22"/>
          <w:szCs w:val="22"/>
        </w:rPr>
      </w:pPr>
      <w:r w:rsidRPr="0082761F">
        <w:rPr>
          <w:rFonts w:ascii="Times New Roman" w:hAnsi="Times New Roman" w:cs="Times New Roman"/>
          <w:sz w:val="22"/>
          <w:szCs w:val="22"/>
        </w:rPr>
        <w:t>Ms</w:t>
      </w:r>
      <w:r w:rsidR="00E96384" w:rsidRPr="0082761F">
        <w:rPr>
          <w:rFonts w:ascii="Times New Roman" w:hAnsi="Times New Roman" w:cs="Times New Roman"/>
          <w:sz w:val="22"/>
          <w:szCs w:val="22"/>
        </w:rPr>
        <w:t xml:space="preserve"> Bing Han</w:t>
      </w:r>
    </w:p>
    <w:p w14:paraId="4AAD4265" w14:textId="216B0D7D" w:rsidR="00524676" w:rsidRPr="0082761F" w:rsidRDefault="00000000" w:rsidP="000B6B31">
      <w:pPr>
        <w:pStyle w:val="Title"/>
        <w:jc w:val="center"/>
        <w:rPr>
          <w:rFonts w:ascii="Times New Roman" w:hAnsi="Times New Roman" w:cs="Times New Roman"/>
          <w:sz w:val="22"/>
          <w:szCs w:val="22"/>
        </w:rPr>
      </w:pPr>
      <w:r>
        <w:rPr>
          <w:rFonts w:ascii="Times New Roman" w:hAnsi="Times New Roman" w:cs="Times New Roman"/>
          <w:sz w:val="22"/>
          <w:szCs w:val="22"/>
        </w:rPr>
        <w:t>MSc</w:t>
      </w:r>
      <w:r w:rsidR="00192330">
        <w:rPr>
          <w:rFonts w:ascii="Times New Roman" w:hAnsi="Times New Roman" w:cs="Times New Roman"/>
          <w:sz w:val="22"/>
          <w:szCs w:val="22"/>
        </w:rPr>
        <w:t xml:space="preserve"> </w:t>
      </w:r>
      <w:r w:rsidR="00E96384" w:rsidRPr="0082761F">
        <w:rPr>
          <w:rFonts w:ascii="Times New Roman" w:hAnsi="Times New Roman" w:cs="Times New Roman"/>
          <w:sz w:val="22"/>
          <w:szCs w:val="22"/>
        </w:rPr>
        <w:t>Data Science and Artifi</w:t>
      </w:r>
      <w:r w:rsidR="0082761F" w:rsidRPr="0082761F">
        <w:rPr>
          <w:rFonts w:ascii="Times New Roman" w:hAnsi="Times New Roman" w:cs="Times New Roman"/>
          <w:sz w:val="22"/>
          <w:szCs w:val="22"/>
        </w:rPr>
        <w:t>cial Intelligence</w:t>
      </w:r>
    </w:p>
    <w:p w14:paraId="73D8F8ED" w14:textId="77777777" w:rsidR="007614D5" w:rsidRDefault="007614D5" w:rsidP="000345A7">
      <w:pPr>
        <w:rPr>
          <w:rFonts w:ascii="Times New Roman" w:hAnsi="Times New Roman" w:cs="Times New Roman"/>
          <w:sz w:val="20"/>
          <w:szCs w:val="20"/>
        </w:rPr>
      </w:pPr>
    </w:p>
    <w:p w14:paraId="65D28CF0" w14:textId="77777777" w:rsidR="0082761F" w:rsidRDefault="0082761F" w:rsidP="000345A7">
      <w:pPr>
        <w:rPr>
          <w:rFonts w:ascii="Times New Roman" w:hAnsi="Times New Roman" w:cs="Times New Roman"/>
          <w:sz w:val="20"/>
          <w:szCs w:val="20"/>
        </w:rPr>
        <w:sectPr w:rsidR="0082761F" w:rsidSect="008D773E">
          <w:pgSz w:w="11906" w:h="16838"/>
          <w:pgMar w:top="709" w:right="424" w:bottom="567" w:left="567" w:header="708" w:footer="708" w:gutter="0"/>
          <w:cols w:space="425"/>
          <w:docGrid w:linePitch="360"/>
        </w:sectPr>
      </w:pPr>
    </w:p>
    <w:p w14:paraId="5975C24E" w14:textId="77777777" w:rsidR="00451B00" w:rsidRPr="00451B00" w:rsidRDefault="00000000" w:rsidP="00451B00">
      <w:pPr>
        <w:rPr>
          <w:rFonts w:ascii="Times New Roman" w:hAnsi="Times New Roman" w:cs="Times New Roman"/>
          <w:b/>
          <w:bCs/>
          <w:sz w:val="18"/>
          <w:szCs w:val="18"/>
        </w:rPr>
      </w:pPr>
      <w:r w:rsidRPr="00C066D8">
        <w:rPr>
          <w:rFonts w:ascii="Times New Roman" w:hAnsi="Times New Roman" w:cs="Times New Roman"/>
          <w:b/>
          <w:bCs/>
          <w:sz w:val="18"/>
          <w:szCs w:val="18"/>
        </w:rPr>
        <w:t>Abstract</w:t>
      </w:r>
      <w:r w:rsidR="00206A30">
        <w:rPr>
          <w:rFonts w:ascii="Times New Roman" w:hAnsi="Times New Roman" w:cs="Times New Roman"/>
          <w:b/>
          <w:bCs/>
          <w:sz w:val="18"/>
          <w:szCs w:val="18"/>
        </w:rPr>
        <w:t xml:space="preserve"> - </w:t>
      </w:r>
      <w:r w:rsidRPr="00451B00">
        <w:rPr>
          <w:rFonts w:ascii="Times New Roman" w:hAnsi="Times New Roman" w:cs="Times New Roman"/>
          <w:b/>
          <w:bCs/>
          <w:sz w:val="18"/>
          <w:szCs w:val="18"/>
        </w:rPr>
        <w:t xml:space="preserve">This study investigates using artificial intelligence (AI) to mitigate food waste within supply chains through a simulation model that predicts waste generation and assesses reduction strategies. </w:t>
      </w:r>
      <w:r w:rsidR="007879E6" w:rsidRPr="00C066D8">
        <w:rPr>
          <w:rFonts w:ascii="Times New Roman" w:hAnsi="Times New Roman" w:cs="Times New Roman"/>
          <w:b/>
          <w:bCs/>
          <w:sz w:val="18"/>
          <w:szCs w:val="18"/>
        </w:rPr>
        <w:t>Using</w:t>
      </w:r>
      <w:r w:rsidRPr="00451B00">
        <w:rPr>
          <w:rFonts w:ascii="Times New Roman" w:hAnsi="Times New Roman" w:cs="Times New Roman"/>
          <w:b/>
          <w:bCs/>
          <w:sz w:val="18"/>
          <w:szCs w:val="18"/>
        </w:rPr>
        <w:t xml:space="preserve"> real-world and simulated data, the model offers insights into effective interventions for waste minimisation. Rigorous testing ensures model accuracy, while the analysis identifies critical strategies for stakeholders. The research highlights AI's potential in enhancing supply chain sustainability, providing a foundation for future exploration in sustainable practices and technology-driven waste reduction.</w:t>
      </w:r>
    </w:p>
    <w:p w14:paraId="15AC127D" w14:textId="77777777" w:rsidR="00D036A1" w:rsidRPr="00F622A6" w:rsidRDefault="00000000" w:rsidP="000345A7">
      <w:pPr>
        <w:rPr>
          <w:rFonts w:ascii="Times New Roman" w:hAnsi="Times New Roman" w:cs="Times New Roman"/>
          <w:b/>
          <w:bCs/>
          <w:sz w:val="18"/>
          <w:szCs w:val="18"/>
        </w:rPr>
      </w:pPr>
      <w:r w:rsidRPr="00C066D8">
        <w:rPr>
          <w:rFonts w:ascii="Times New Roman" w:hAnsi="Times New Roman" w:cs="Times New Roman"/>
          <w:b/>
          <w:bCs/>
          <w:sz w:val="18"/>
          <w:szCs w:val="18"/>
        </w:rPr>
        <w:t>Keywords</w:t>
      </w:r>
      <w:r w:rsidR="00206A30">
        <w:rPr>
          <w:rFonts w:ascii="Times New Roman" w:hAnsi="Times New Roman" w:cs="Times New Roman"/>
          <w:b/>
          <w:bCs/>
          <w:sz w:val="18"/>
          <w:szCs w:val="18"/>
        </w:rPr>
        <w:t xml:space="preserve"> - </w:t>
      </w:r>
      <w:r w:rsidRPr="00F622A6">
        <w:rPr>
          <w:rFonts w:ascii="Times New Roman" w:hAnsi="Times New Roman" w:cs="Times New Roman"/>
          <w:b/>
          <w:bCs/>
          <w:i/>
          <w:iCs/>
          <w:sz w:val="18"/>
          <w:szCs w:val="18"/>
        </w:rPr>
        <w:t>artificial intelligence, food waste, supply chain management, simulation model, sustainability, waste reduction strategies</w:t>
      </w:r>
    </w:p>
    <w:p w14:paraId="054E0B52" w14:textId="77777777" w:rsidR="00AF2F0E"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Introduction:</w:t>
      </w:r>
    </w:p>
    <w:p w14:paraId="1E150E53" w14:textId="77777777" w:rsidR="00E31E30" w:rsidRPr="000345A7" w:rsidRDefault="00000000" w:rsidP="000345A7">
      <w:pPr>
        <w:rPr>
          <w:rFonts w:ascii="Times New Roman" w:hAnsi="Times New Roman" w:cs="Times New Roman"/>
          <w:sz w:val="20"/>
          <w:szCs w:val="20"/>
        </w:rPr>
      </w:pPr>
      <w:r w:rsidRPr="00AF2F0E">
        <w:rPr>
          <w:rFonts w:ascii="Times New Roman" w:hAnsi="Times New Roman" w:cs="Times New Roman"/>
          <w:sz w:val="20"/>
          <w:szCs w:val="20"/>
        </w:rPr>
        <w:t>Addressing the issue of food waste within global supply chains is critical for achieving sustainability and efficiency, particularly as the global population is projected to reach 10 billion by 2050</w:t>
      </w:r>
      <w:r w:rsidR="0088037A" w:rsidRPr="0088037A">
        <w:t xml:space="preserve"> </w:t>
      </w:r>
      <w:r w:rsidR="0088037A" w:rsidRPr="0088037A">
        <w:rPr>
          <w:rFonts w:ascii="Times New Roman" w:hAnsi="Times New Roman" w:cs="Times New Roman"/>
          <w:sz w:val="20"/>
          <w:szCs w:val="20"/>
        </w:rPr>
        <w:t>(Sadigov, 2022)</w:t>
      </w:r>
      <w:r w:rsidRPr="00AF2F0E">
        <w:rPr>
          <w:rFonts w:ascii="Times New Roman" w:hAnsi="Times New Roman" w:cs="Times New Roman"/>
          <w:sz w:val="20"/>
          <w:szCs w:val="20"/>
        </w:rPr>
        <w:t xml:space="preserve">. With approximately one-third of all food lost or wasted contributing to significant economic, environmental and social challenges, food waste management is an urgent priority </w:t>
      </w:r>
      <w:r w:rsidR="004F171D" w:rsidRPr="004F171D">
        <w:rPr>
          <w:rFonts w:ascii="Times New Roman" w:hAnsi="Times New Roman" w:cs="Times New Roman"/>
          <w:sz w:val="20"/>
          <w:szCs w:val="20"/>
        </w:rPr>
        <w:t>(Ishangulyyev et al., 2019)</w:t>
      </w:r>
      <w:r w:rsidRPr="00AF2F0E">
        <w:rPr>
          <w:rFonts w:ascii="Times New Roman" w:hAnsi="Times New Roman" w:cs="Times New Roman"/>
          <w:sz w:val="20"/>
          <w:szCs w:val="20"/>
        </w:rPr>
        <w:t>.</w:t>
      </w:r>
      <w:r w:rsidR="0000059D" w:rsidRPr="000345A7">
        <w:rPr>
          <w:rFonts w:ascii="Times New Roman" w:hAnsi="Times New Roman" w:cs="Times New Roman"/>
          <w:sz w:val="20"/>
          <w:szCs w:val="20"/>
        </w:rPr>
        <w:t xml:space="preserve"> </w:t>
      </w:r>
      <w:r w:rsidR="005715F0">
        <w:rPr>
          <w:rFonts w:ascii="Times New Roman" w:hAnsi="Times New Roman" w:cs="Times New Roman"/>
          <w:sz w:val="20"/>
          <w:szCs w:val="20"/>
        </w:rPr>
        <w:t>Th</w:t>
      </w:r>
      <w:r w:rsidR="008E6C2A" w:rsidRPr="000345A7">
        <w:rPr>
          <w:rFonts w:ascii="Times New Roman" w:hAnsi="Times New Roman" w:cs="Times New Roman"/>
          <w:sz w:val="20"/>
          <w:szCs w:val="20"/>
        </w:rPr>
        <w:t>is project</w:t>
      </w:r>
      <w:r w:rsidRPr="00AF2F0E">
        <w:rPr>
          <w:rFonts w:ascii="Times New Roman" w:hAnsi="Times New Roman" w:cs="Times New Roman"/>
          <w:sz w:val="20"/>
          <w:szCs w:val="20"/>
        </w:rPr>
        <w:t xml:space="preserve"> </w:t>
      </w:r>
      <w:r w:rsidR="005715F0">
        <w:rPr>
          <w:rFonts w:ascii="Times New Roman" w:hAnsi="Times New Roman" w:cs="Times New Roman"/>
          <w:sz w:val="20"/>
          <w:szCs w:val="20"/>
        </w:rPr>
        <w:t>uses Artificial intelligence</w:t>
      </w:r>
      <w:r w:rsidRPr="00AF2F0E">
        <w:rPr>
          <w:rFonts w:ascii="Times New Roman" w:hAnsi="Times New Roman" w:cs="Times New Roman"/>
          <w:sz w:val="20"/>
          <w:szCs w:val="20"/>
        </w:rPr>
        <w:t xml:space="preserve"> </w:t>
      </w:r>
      <w:r w:rsidR="005715F0">
        <w:rPr>
          <w:rFonts w:ascii="Times New Roman" w:hAnsi="Times New Roman" w:cs="Times New Roman"/>
          <w:sz w:val="20"/>
          <w:szCs w:val="20"/>
        </w:rPr>
        <w:t>(</w:t>
      </w:r>
      <w:r w:rsidRPr="00AF2F0E">
        <w:rPr>
          <w:rFonts w:ascii="Times New Roman" w:hAnsi="Times New Roman" w:cs="Times New Roman"/>
          <w:sz w:val="20"/>
          <w:szCs w:val="20"/>
        </w:rPr>
        <w:t>AI</w:t>
      </w:r>
      <w:r w:rsidR="005715F0">
        <w:rPr>
          <w:rFonts w:ascii="Times New Roman" w:hAnsi="Times New Roman" w:cs="Times New Roman"/>
          <w:sz w:val="20"/>
          <w:szCs w:val="20"/>
        </w:rPr>
        <w:t>)</w:t>
      </w:r>
      <w:r w:rsidRPr="00AF2F0E">
        <w:rPr>
          <w:rFonts w:ascii="Times New Roman" w:hAnsi="Times New Roman" w:cs="Times New Roman"/>
          <w:sz w:val="20"/>
          <w:szCs w:val="20"/>
        </w:rPr>
        <w:t xml:space="preserve"> models </w:t>
      </w:r>
      <w:r w:rsidR="005715F0">
        <w:rPr>
          <w:rFonts w:ascii="Times New Roman" w:hAnsi="Times New Roman" w:cs="Times New Roman"/>
          <w:sz w:val="20"/>
          <w:szCs w:val="20"/>
        </w:rPr>
        <w:t>with</w:t>
      </w:r>
      <w:r w:rsidRPr="00AF2F0E">
        <w:rPr>
          <w:rFonts w:ascii="Times New Roman" w:hAnsi="Times New Roman" w:cs="Times New Roman"/>
          <w:sz w:val="20"/>
          <w:szCs w:val="20"/>
        </w:rPr>
        <w:t xml:space="preserve"> simulated data to predict waste generation</w:t>
      </w:r>
      <w:r w:rsidR="00ED7475">
        <w:rPr>
          <w:rFonts w:ascii="Times New Roman" w:hAnsi="Times New Roman" w:cs="Times New Roman"/>
          <w:sz w:val="20"/>
          <w:szCs w:val="20"/>
        </w:rPr>
        <w:t>; it</w:t>
      </w:r>
      <w:r w:rsidRPr="00AF2F0E">
        <w:rPr>
          <w:rFonts w:ascii="Times New Roman" w:hAnsi="Times New Roman" w:cs="Times New Roman"/>
          <w:sz w:val="20"/>
          <w:szCs w:val="20"/>
        </w:rPr>
        <w:t xml:space="preserve"> assesses the efficiency of</w:t>
      </w:r>
      <w:r w:rsidR="00ED7475">
        <w:rPr>
          <w:rFonts w:ascii="Times New Roman" w:hAnsi="Times New Roman" w:cs="Times New Roman"/>
          <w:sz w:val="20"/>
          <w:szCs w:val="20"/>
        </w:rPr>
        <w:t xml:space="preserve"> current</w:t>
      </w:r>
      <w:r w:rsidRPr="00AF2F0E">
        <w:rPr>
          <w:rFonts w:ascii="Times New Roman" w:hAnsi="Times New Roman" w:cs="Times New Roman"/>
          <w:sz w:val="20"/>
          <w:szCs w:val="20"/>
        </w:rPr>
        <w:t xml:space="preserve"> waste strategies</w:t>
      </w:r>
      <w:r w:rsidR="00ED7475">
        <w:rPr>
          <w:rFonts w:ascii="Times New Roman" w:hAnsi="Times New Roman" w:cs="Times New Roman"/>
          <w:sz w:val="20"/>
          <w:szCs w:val="20"/>
        </w:rPr>
        <w:t xml:space="preserve"> </w:t>
      </w:r>
      <w:r w:rsidRPr="00AF2F0E">
        <w:rPr>
          <w:rFonts w:ascii="Times New Roman" w:hAnsi="Times New Roman" w:cs="Times New Roman"/>
          <w:sz w:val="20"/>
          <w:szCs w:val="20"/>
        </w:rPr>
        <w:t>and explore</w:t>
      </w:r>
      <w:r w:rsidR="00ED7475">
        <w:rPr>
          <w:rFonts w:ascii="Times New Roman" w:hAnsi="Times New Roman" w:cs="Times New Roman"/>
          <w:sz w:val="20"/>
          <w:szCs w:val="20"/>
        </w:rPr>
        <w:t>s</w:t>
      </w:r>
      <w:r w:rsidRPr="00AF2F0E">
        <w:rPr>
          <w:rFonts w:ascii="Times New Roman" w:hAnsi="Times New Roman" w:cs="Times New Roman"/>
          <w:sz w:val="20"/>
          <w:szCs w:val="20"/>
        </w:rPr>
        <w:t xml:space="preserve"> the feasibility of converting food waste into valuable resources for </w:t>
      </w:r>
      <w:r w:rsidR="008C1FA0" w:rsidRPr="000345A7">
        <w:rPr>
          <w:rFonts w:ascii="Times New Roman" w:hAnsi="Times New Roman" w:cs="Times New Roman"/>
          <w:sz w:val="20"/>
          <w:szCs w:val="20"/>
        </w:rPr>
        <w:t>cross-industry waste pathways.</w:t>
      </w:r>
      <w:r w:rsidRPr="00AF2F0E">
        <w:rPr>
          <w:rFonts w:ascii="Times New Roman" w:hAnsi="Times New Roman" w:cs="Times New Roman"/>
          <w:sz w:val="20"/>
          <w:szCs w:val="20"/>
        </w:rPr>
        <w:t xml:space="preserve"> This allows for the simulation of a wide range of scenarios, reflecting the complexities of food supply chains from production to consumption and aims to enhance both the theoretical understanding and practical management of food waste.</w:t>
      </w:r>
      <w:r w:rsidR="0000059D" w:rsidRPr="000345A7">
        <w:rPr>
          <w:rFonts w:ascii="Times New Roman" w:hAnsi="Times New Roman" w:cs="Times New Roman"/>
          <w:sz w:val="20"/>
          <w:szCs w:val="20"/>
        </w:rPr>
        <w:t xml:space="preserve"> </w:t>
      </w:r>
      <w:r w:rsidR="00A1371B" w:rsidRPr="00AF2F0E">
        <w:rPr>
          <w:rFonts w:ascii="Times New Roman" w:hAnsi="Times New Roman" w:cs="Times New Roman"/>
          <w:sz w:val="20"/>
          <w:szCs w:val="20"/>
        </w:rPr>
        <w:t xml:space="preserve">In alignment with the European Union's commitment to halve food waste at the retail and consumer levels by 2030, </w:t>
      </w:r>
      <w:r w:rsidR="00A1371B" w:rsidRPr="000345A7">
        <w:rPr>
          <w:rFonts w:ascii="Times New Roman" w:hAnsi="Times New Roman" w:cs="Times New Roman"/>
          <w:sz w:val="20"/>
          <w:szCs w:val="20"/>
        </w:rPr>
        <w:t>this</w:t>
      </w:r>
      <w:r w:rsidR="00A1371B" w:rsidRPr="00AF2F0E">
        <w:rPr>
          <w:rFonts w:ascii="Times New Roman" w:hAnsi="Times New Roman" w:cs="Times New Roman"/>
          <w:sz w:val="20"/>
          <w:szCs w:val="20"/>
        </w:rPr>
        <w:t xml:space="preserve"> research contributes to the discourse on sustainable waste management and circular economy </w:t>
      </w:r>
      <w:r w:rsidR="00C32C07">
        <w:rPr>
          <w:rFonts w:ascii="Times New Roman" w:hAnsi="Times New Roman" w:cs="Times New Roman"/>
          <w:sz w:val="20"/>
          <w:szCs w:val="20"/>
        </w:rPr>
        <w:t xml:space="preserve">practices </w:t>
      </w:r>
      <w:r w:rsidR="00F91A44" w:rsidRPr="00F91A44">
        <w:rPr>
          <w:rFonts w:ascii="Times New Roman" w:hAnsi="Times New Roman" w:cs="Times New Roman"/>
          <w:sz w:val="20"/>
          <w:szCs w:val="20"/>
        </w:rPr>
        <w:t>(EU, 2018)</w:t>
      </w:r>
      <w:r w:rsidR="00A1371B" w:rsidRPr="00AF2F0E">
        <w:rPr>
          <w:rFonts w:ascii="Times New Roman" w:hAnsi="Times New Roman" w:cs="Times New Roman"/>
          <w:sz w:val="20"/>
          <w:szCs w:val="20"/>
        </w:rPr>
        <w:t xml:space="preserve">. </w:t>
      </w:r>
      <w:r w:rsidR="008C54DB" w:rsidRPr="008C54DB">
        <w:rPr>
          <w:rFonts w:ascii="Times New Roman" w:hAnsi="Times New Roman" w:cs="Times New Roman"/>
          <w:sz w:val="20"/>
          <w:szCs w:val="20"/>
        </w:rPr>
        <w:t xml:space="preserve">Through this, the project </w:t>
      </w:r>
      <w:r w:rsidR="00703479" w:rsidRPr="008C54DB">
        <w:rPr>
          <w:rFonts w:ascii="Times New Roman" w:hAnsi="Times New Roman" w:cs="Times New Roman"/>
          <w:sz w:val="20"/>
          <w:szCs w:val="20"/>
        </w:rPr>
        <w:t>illustrates</w:t>
      </w:r>
      <w:r w:rsidR="008C54DB" w:rsidRPr="008C54DB">
        <w:rPr>
          <w:rFonts w:ascii="Times New Roman" w:hAnsi="Times New Roman" w:cs="Times New Roman"/>
          <w:sz w:val="20"/>
          <w:szCs w:val="20"/>
        </w:rPr>
        <w:t xml:space="preserve"> novel approaches to food waste management, paving the way for informed policy-making and adopting a circular economy</w:t>
      </w:r>
      <w:r w:rsidR="00703479">
        <w:rPr>
          <w:rFonts w:ascii="Times New Roman" w:hAnsi="Times New Roman" w:cs="Times New Roman"/>
          <w:sz w:val="20"/>
          <w:szCs w:val="20"/>
        </w:rPr>
        <w:t>.</w:t>
      </w:r>
    </w:p>
    <w:p w14:paraId="28D34F36" w14:textId="77777777" w:rsidR="005E6839"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Problem statement:</w:t>
      </w:r>
    </w:p>
    <w:p w14:paraId="4D9281EA" w14:textId="77777777" w:rsidR="002032E7" w:rsidRPr="005E6839" w:rsidRDefault="00000000" w:rsidP="000345A7">
      <w:pPr>
        <w:rPr>
          <w:rFonts w:ascii="Times New Roman" w:hAnsi="Times New Roman" w:cs="Times New Roman"/>
          <w:sz w:val="20"/>
          <w:szCs w:val="20"/>
        </w:rPr>
      </w:pPr>
      <w:r w:rsidRPr="005E6839">
        <w:rPr>
          <w:rFonts w:ascii="Times New Roman" w:hAnsi="Times New Roman" w:cs="Times New Roman"/>
          <w:sz w:val="20"/>
          <w:szCs w:val="20"/>
        </w:rPr>
        <w:t>The issue of food waste within the food industry's supply chain</w:t>
      </w:r>
      <w:r w:rsidR="004C6337" w:rsidRPr="000345A7">
        <w:rPr>
          <w:rFonts w:ascii="Times New Roman" w:hAnsi="Times New Roman" w:cs="Times New Roman"/>
          <w:sz w:val="20"/>
          <w:szCs w:val="20"/>
        </w:rPr>
        <w:t xml:space="preserve"> </w:t>
      </w:r>
      <w:r w:rsidRPr="005E6839">
        <w:rPr>
          <w:rFonts w:ascii="Times New Roman" w:hAnsi="Times New Roman" w:cs="Times New Roman"/>
          <w:sz w:val="20"/>
          <w:szCs w:val="20"/>
        </w:rPr>
        <w:t>poses significant challenges to resource efficiency</w:t>
      </w:r>
      <w:r w:rsidR="000C74A2" w:rsidRPr="000C74A2">
        <w:t xml:space="preserve"> </w:t>
      </w:r>
      <w:r w:rsidR="000C74A2" w:rsidRPr="000C74A2">
        <w:rPr>
          <w:rFonts w:ascii="Times New Roman" w:hAnsi="Times New Roman" w:cs="Times New Roman"/>
          <w:sz w:val="20"/>
          <w:szCs w:val="20"/>
        </w:rPr>
        <w:t>(Jagtap et al., 2021)</w:t>
      </w:r>
      <w:r w:rsidRPr="005E6839">
        <w:rPr>
          <w:rFonts w:ascii="Times New Roman" w:hAnsi="Times New Roman" w:cs="Times New Roman"/>
          <w:sz w:val="20"/>
          <w:szCs w:val="20"/>
        </w:rPr>
        <w:t>. Despite the potential for</w:t>
      </w:r>
      <w:r w:rsidR="00A10F12">
        <w:rPr>
          <w:rFonts w:ascii="Times New Roman" w:hAnsi="Times New Roman" w:cs="Times New Roman"/>
          <w:sz w:val="20"/>
          <w:szCs w:val="20"/>
        </w:rPr>
        <w:t xml:space="preserve"> </w:t>
      </w:r>
      <w:r w:rsidRPr="005E6839">
        <w:rPr>
          <w:rFonts w:ascii="Times New Roman" w:hAnsi="Times New Roman" w:cs="Times New Roman"/>
          <w:sz w:val="20"/>
          <w:szCs w:val="20"/>
        </w:rPr>
        <w:t xml:space="preserve">by-products to enhance a circular economy, frequent disposal </w:t>
      </w:r>
      <w:r w:rsidR="00B352D5" w:rsidRPr="000345A7">
        <w:rPr>
          <w:rFonts w:ascii="Times New Roman" w:hAnsi="Times New Roman" w:cs="Times New Roman"/>
          <w:sz w:val="20"/>
          <w:szCs w:val="20"/>
        </w:rPr>
        <w:t>worsens</w:t>
      </w:r>
      <w:r w:rsidR="00F55C4F">
        <w:rPr>
          <w:rFonts w:ascii="Times New Roman" w:hAnsi="Times New Roman" w:cs="Times New Roman"/>
          <w:sz w:val="20"/>
          <w:szCs w:val="20"/>
        </w:rPr>
        <w:t xml:space="preserve"> the</w:t>
      </w:r>
      <w:r w:rsidRPr="005E6839">
        <w:rPr>
          <w:rFonts w:ascii="Times New Roman" w:hAnsi="Times New Roman" w:cs="Times New Roman"/>
          <w:sz w:val="20"/>
          <w:szCs w:val="20"/>
        </w:rPr>
        <w:t xml:space="preserve"> environment</w:t>
      </w:r>
      <w:r w:rsidR="00F55C4F">
        <w:rPr>
          <w:rFonts w:ascii="Times New Roman" w:hAnsi="Times New Roman" w:cs="Times New Roman"/>
          <w:sz w:val="20"/>
          <w:szCs w:val="20"/>
        </w:rPr>
        <w:t xml:space="preserve"> </w:t>
      </w:r>
      <w:r w:rsidR="00F55C4F" w:rsidRPr="00F55C4F">
        <w:rPr>
          <w:rFonts w:ascii="Times New Roman" w:hAnsi="Times New Roman" w:cs="Times New Roman"/>
          <w:sz w:val="20"/>
          <w:szCs w:val="20"/>
        </w:rPr>
        <w:t>(Jamaludin et al., 2022)</w:t>
      </w:r>
      <w:r w:rsidRPr="005E6839">
        <w:rPr>
          <w:rFonts w:ascii="Times New Roman" w:hAnsi="Times New Roman" w:cs="Times New Roman"/>
          <w:sz w:val="20"/>
          <w:szCs w:val="20"/>
        </w:rPr>
        <w:t xml:space="preserve">. This is intensified by the slow integration of technologies like </w:t>
      </w:r>
      <w:r w:rsidR="00B352D5" w:rsidRPr="000345A7">
        <w:rPr>
          <w:rFonts w:ascii="Times New Roman" w:hAnsi="Times New Roman" w:cs="Times New Roman"/>
          <w:sz w:val="20"/>
          <w:szCs w:val="20"/>
        </w:rPr>
        <w:t>AI</w:t>
      </w:r>
      <w:r w:rsidRPr="005E6839">
        <w:rPr>
          <w:rFonts w:ascii="Times New Roman" w:hAnsi="Times New Roman" w:cs="Times New Roman"/>
          <w:sz w:val="20"/>
          <w:szCs w:val="20"/>
        </w:rPr>
        <w:t xml:space="preserve">, which could mitigate waste </w:t>
      </w:r>
      <w:r w:rsidR="00B352D5" w:rsidRPr="000345A7">
        <w:rPr>
          <w:rFonts w:ascii="Times New Roman" w:hAnsi="Times New Roman" w:cs="Times New Roman"/>
          <w:sz w:val="20"/>
          <w:szCs w:val="20"/>
        </w:rPr>
        <w:t>management</w:t>
      </w:r>
      <w:r w:rsidRPr="005E6839">
        <w:rPr>
          <w:rFonts w:ascii="Times New Roman" w:hAnsi="Times New Roman" w:cs="Times New Roman"/>
          <w:sz w:val="20"/>
          <w:szCs w:val="20"/>
        </w:rPr>
        <w:t>.</w:t>
      </w:r>
      <w:r w:rsidR="001C7D31">
        <w:rPr>
          <w:rFonts w:ascii="Times New Roman" w:hAnsi="Times New Roman" w:cs="Times New Roman"/>
          <w:sz w:val="20"/>
          <w:szCs w:val="20"/>
        </w:rPr>
        <w:t xml:space="preserve"> </w:t>
      </w:r>
      <w:r w:rsidRPr="005E6839">
        <w:rPr>
          <w:rFonts w:ascii="Times New Roman" w:hAnsi="Times New Roman" w:cs="Times New Roman"/>
          <w:sz w:val="20"/>
          <w:szCs w:val="20"/>
        </w:rPr>
        <w:t xml:space="preserve">This study is </w:t>
      </w:r>
      <w:r w:rsidR="00E916FB" w:rsidRPr="000345A7">
        <w:rPr>
          <w:rFonts w:ascii="Times New Roman" w:hAnsi="Times New Roman" w:cs="Times New Roman"/>
          <w:sz w:val="20"/>
          <w:szCs w:val="20"/>
        </w:rPr>
        <w:t>driven</w:t>
      </w:r>
      <w:r w:rsidRPr="005E6839">
        <w:rPr>
          <w:rFonts w:ascii="Times New Roman" w:hAnsi="Times New Roman" w:cs="Times New Roman"/>
          <w:sz w:val="20"/>
          <w:szCs w:val="20"/>
        </w:rPr>
        <w:t xml:space="preserve"> by the need to </w:t>
      </w:r>
      <w:r w:rsidR="00E916FB" w:rsidRPr="002032E7">
        <w:rPr>
          <w:rFonts w:ascii="Times New Roman" w:hAnsi="Times New Roman" w:cs="Times New Roman"/>
          <w:sz w:val="20"/>
          <w:szCs w:val="20"/>
        </w:rPr>
        <w:t xml:space="preserve">improve </w:t>
      </w:r>
      <w:r w:rsidRPr="005E6839">
        <w:rPr>
          <w:rFonts w:ascii="Times New Roman" w:hAnsi="Times New Roman" w:cs="Times New Roman"/>
          <w:sz w:val="20"/>
          <w:szCs w:val="20"/>
        </w:rPr>
        <w:t xml:space="preserve">supply chain </w:t>
      </w:r>
      <w:r w:rsidR="00E916FB" w:rsidRPr="002032E7">
        <w:rPr>
          <w:rFonts w:ascii="Times New Roman" w:hAnsi="Times New Roman" w:cs="Times New Roman"/>
          <w:sz w:val="20"/>
          <w:szCs w:val="20"/>
        </w:rPr>
        <w:t xml:space="preserve">efficiencies </w:t>
      </w:r>
      <w:r w:rsidRPr="005E6839">
        <w:rPr>
          <w:rFonts w:ascii="Times New Roman" w:hAnsi="Times New Roman" w:cs="Times New Roman"/>
          <w:sz w:val="20"/>
          <w:szCs w:val="20"/>
        </w:rPr>
        <w:t xml:space="preserve">and </w:t>
      </w:r>
      <w:r w:rsidR="00E916FB" w:rsidRPr="002032E7">
        <w:rPr>
          <w:rFonts w:ascii="Times New Roman" w:hAnsi="Times New Roman" w:cs="Times New Roman"/>
          <w:sz w:val="20"/>
          <w:szCs w:val="20"/>
        </w:rPr>
        <w:t>enhance the integration of food waste into other sectors</w:t>
      </w:r>
      <w:r w:rsidRPr="005E6839">
        <w:rPr>
          <w:rFonts w:ascii="Times New Roman" w:hAnsi="Times New Roman" w:cs="Times New Roman"/>
          <w:sz w:val="20"/>
          <w:szCs w:val="20"/>
        </w:rPr>
        <w:t>.</w:t>
      </w:r>
      <w:r w:rsidR="00E916FB" w:rsidRPr="000345A7">
        <w:rPr>
          <w:rFonts w:ascii="Times New Roman" w:hAnsi="Times New Roman" w:cs="Times New Roman"/>
          <w:sz w:val="20"/>
          <w:szCs w:val="20"/>
        </w:rPr>
        <w:t xml:space="preserve"> </w:t>
      </w:r>
      <w:r w:rsidRPr="002032E7">
        <w:rPr>
          <w:rFonts w:ascii="Times New Roman" w:hAnsi="Times New Roman" w:cs="Times New Roman"/>
          <w:sz w:val="20"/>
          <w:szCs w:val="20"/>
        </w:rPr>
        <w:t>The application of AI to facilitate cross-industry reuse presents a</w:t>
      </w:r>
      <w:r w:rsidR="00DD0B43">
        <w:rPr>
          <w:rFonts w:ascii="Times New Roman" w:hAnsi="Times New Roman" w:cs="Times New Roman"/>
          <w:sz w:val="20"/>
          <w:szCs w:val="20"/>
        </w:rPr>
        <w:t xml:space="preserve">n </w:t>
      </w:r>
      <w:r w:rsidRPr="002032E7">
        <w:rPr>
          <w:rFonts w:ascii="Times New Roman" w:hAnsi="Times New Roman" w:cs="Times New Roman"/>
          <w:sz w:val="20"/>
          <w:szCs w:val="20"/>
        </w:rPr>
        <w:t>opportunity.</w:t>
      </w:r>
    </w:p>
    <w:p w14:paraId="088EC9CC" w14:textId="77777777" w:rsidR="008A106B" w:rsidRPr="008A106B" w:rsidRDefault="00000000" w:rsidP="000345A7">
      <w:pPr>
        <w:rPr>
          <w:rFonts w:ascii="Times New Roman" w:hAnsi="Times New Roman" w:cs="Times New Roman"/>
          <w:sz w:val="20"/>
          <w:szCs w:val="20"/>
        </w:rPr>
      </w:pPr>
      <w:r w:rsidRPr="005E6839">
        <w:rPr>
          <w:rFonts w:ascii="Times New Roman" w:hAnsi="Times New Roman" w:cs="Times New Roman"/>
          <w:sz w:val="20"/>
          <w:szCs w:val="20"/>
        </w:rPr>
        <w:t xml:space="preserve">By </w:t>
      </w:r>
      <w:r w:rsidR="00C74784">
        <w:rPr>
          <w:rFonts w:ascii="Times New Roman" w:hAnsi="Times New Roman" w:cs="Times New Roman"/>
          <w:sz w:val="20"/>
          <w:szCs w:val="20"/>
        </w:rPr>
        <w:t>using</w:t>
      </w:r>
      <w:r w:rsidRPr="005E6839">
        <w:rPr>
          <w:rFonts w:ascii="Times New Roman" w:hAnsi="Times New Roman" w:cs="Times New Roman"/>
          <w:sz w:val="20"/>
          <w:szCs w:val="20"/>
        </w:rPr>
        <w:t xml:space="preserve"> AI and simulated data, the </w:t>
      </w:r>
      <w:r w:rsidRPr="000345A7">
        <w:rPr>
          <w:rFonts w:ascii="Times New Roman" w:hAnsi="Times New Roman" w:cs="Times New Roman"/>
          <w:sz w:val="20"/>
          <w:szCs w:val="20"/>
        </w:rPr>
        <w:t>project</w:t>
      </w:r>
      <w:r w:rsidRPr="005E6839">
        <w:rPr>
          <w:rFonts w:ascii="Times New Roman" w:hAnsi="Times New Roman" w:cs="Times New Roman"/>
          <w:sz w:val="20"/>
          <w:szCs w:val="20"/>
        </w:rPr>
        <w:t xml:space="preserve"> seeks to </w:t>
      </w:r>
      <w:r w:rsidR="00EE3B32">
        <w:rPr>
          <w:rFonts w:ascii="Times New Roman" w:hAnsi="Times New Roman" w:cs="Times New Roman"/>
          <w:sz w:val="20"/>
          <w:szCs w:val="20"/>
        </w:rPr>
        <w:t>address</w:t>
      </w:r>
      <w:r w:rsidRPr="005E6839">
        <w:rPr>
          <w:rFonts w:ascii="Times New Roman" w:hAnsi="Times New Roman" w:cs="Times New Roman"/>
          <w:sz w:val="20"/>
          <w:szCs w:val="20"/>
        </w:rPr>
        <w:t xml:space="preserve"> environmental impacts and enhance resource efficiency</w:t>
      </w:r>
      <w:r w:rsidR="00EE3B32">
        <w:rPr>
          <w:rFonts w:ascii="Times New Roman" w:hAnsi="Times New Roman" w:cs="Times New Roman"/>
          <w:sz w:val="20"/>
          <w:szCs w:val="20"/>
        </w:rPr>
        <w:t>. The</w:t>
      </w:r>
      <w:r w:rsidRPr="008A106B">
        <w:rPr>
          <w:rFonts w:ascii="Times New Roman" w:hAnsi="Times New Roman" w:cs="Times New Roman"/>
          <w:sz w:val="20"/>
          <w:szCs w:val="20"/>
        </w:rPr>
        <w:t xml:space="preserve"> goal is to uncover the factors influencing food waste management and devise actionable</w:t>
      </w:r>
      <w:r w:rsidR="00B35FCF">
        <w:rPr>
          <w:rFonts w:ascii="Times New Roman" w:hAnsi="Times New Roman" w:cs="Times New Roman"/>
          <w:sz w:val="20"/>
          <w:szCs w:val="20"/>
        </w:rPr>
        <w:t xml:space="preserve"> </w:t>
      </w:r>
      <w:r w:rsidRPr="008A106B">
        <w:rPr>
          <w:rFonts w:ascii="Times New Roman" w:hAnsi="Times New Roman" w:cs="Times New Roman"/>
          <w:sz w:val="20"/>
          <w:szCs w:val="20"/>
        </w:rPr>
        <w:t xml:space="preserve">strategies that </w:t>
      </w:r>
      <w:r w:rsidR="00B35FCF">
        <w:rPr>
          <w:rFonts w:ascii="Times New Roman" w:hAnsi="Times New Roman" w:cs="Times New Roman"/>
          <w:sz w:val="20"/>
          <w:szCs w:val="20"/>
        </w:rPr>
        <w:t>fill</w:t>
      </w:r>
      <w:r w:rsidRPr="008A106B">
        <w:rPr>
          <w:rFonts w:ascii="Times New Roman" w:hAnsi="Times New Roman" w:cs="Times New Roman"/>
          <w:sz w:val="20"/>
          <w:szCs w:val="20"/>
        </w:rPr>
        <w:t xml:space="preserve"> a gap in research and operational practices.</w:t>
      </w:r>
    </w:p>
    <w:p w14:paraId="68E05E24" w14:textId="77777777" w:rsidR="004F40EA"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Objectives:</w:t>
      </w:r>
    </w:p>
    <w:p w14:paraId="02886C6A" w14:textId="77777777" w:rsidR="003B4CE6" w:rsidRPr="00007A90" w:rsidRDefault="00000000" w:rsidP="00E87E0E">
      <w:pPr>
        <w:pStyle w:val="ListParagraph"/>
        <w:numPr>
          <w:ilvl w:val="0"/>
          <w:numId w:val="22"/>
        </w:numPr>
        <w:rPr>
          <w:rFonts w:ascii="Times New Roman" w:hAnsi="Times New Roman" w:cs="Times New Roman"/>
          <w:sz w:val="20"/>
          <w:szCs w:val="20"/>
        </w:rPr>
      </w:pPr>
      <w:r w:rsidRPr="00007A90">
        <w:rPr>
          <w:rFonts w:ascii="Times New Roman" w:hAnsi="Times New Roman" w:cs="Times New Roman"/>
          <w:sz w:val="20"/>
          <w:szCs w:val="20"/>
        </w:rPr>
        <w:t>Develop a simulation model to represent food supply chain dynamics and identify major food waste points, validated by assessments of its accuracy and alignment with known waste patterns.</w:t>
      </w:r>
    </w:p>
    <w:p w14:paraId="46B3D01C" w14:textId="77777777" w:rsidR="00125E3B" w:rsidRPr="00007A90" w:rsidRDefault="00000000" w:rsidP="00E87E0E">
      <w:pPr>
        <w:pStyle w:val="ListParagraph"/>
        <w:numPr>
          <w:ilvl w:val="0"/>
          <w:numId w:val="22"/>
        </w:numPr>
        <w:rPr>
          <w:rFonts w:ascii="Times New Roman" w:hAnsi="Times New Roman" w:cs="Times New Roman"/>
          <w:sz w:val="20"/>
          <w:szCs w:val="20"/>
        </w:rPr>
      </w:pPr>
      <w:r w:rsidRPr="00007A90">
        <w:rPr>
          <w:rFonts w:ascii="Times New Roman" w:hAnsi="Times New Roman" w:cs="Times New Roman"/>
          <w:sz w:val="20"/>
          <w:szCs w:val="20"/>
        </w:rPr>
        <w:t>Use a model to evaluate food waste reduction strategies, identifying those that lower waste, improve efficiency, and reduce emissions. The effectiveness of these strategies will be measured by quantifiable benchmarks.</w:t>
      </w:r>
    </w:p>
    <w:p w14:paraId="7B43A573" w14:textId="77777777" w:rsidR="00125E3B" w:rsidRPr="00007A90" w:rsidRDefault="00000000" w:rsidP="00E87E0E">
      <w:pPr>
        <w:pStyle w:val="ListParagraph"/>
        <w:numPr>
          <w:ilvl w:val="0"/>
          <w:numId w:val="22"/>
        </w:numPr>
        <w:rPr>
          <w:rFonts w:ascii="Times New Roman" w:hAnsi="Times New Roman" w:cs="Times New Roman"/>
          <w:sz w:val="20"/>
          <w:szCs w:val="20"/>
        </w:rPr>
      </w:pPr>
      <w:r w:rsidRPr="00007A90">
        <w:rPr>
          <w:rFonts w:ascii="Times New Roman" w:hAnsi="Times New Roman" w:cs="Times New Roman"/>
          <w:sz w:val="20"/>
          <w:szCs w:val="20"/>
        </w:rPr>
        <w:t>Explore three pathways for repurposing food waste across industries, assessed for economic and environmental benefits through simulated data analysis.</w:t>
      </w:r>
    </w:p>
    <w:p w14:paraId="6D2F3778" w14:textId="77777777" w:rsidR="00B733C7" w:rsidRPr="00007A90" w:rsidRDefault="00000000" w:rsidP="00E87E0E">
      <w:pPr>
        <w:pStyle w:val="ListParagraph"/>
        <w:numPr>
          <w:ilvl w:val="0"/>
          <w:numId w:val="22"/>
        </w:numPr>
        <w:rPr>
          <w:rFonts w:ascii="Times New Roman" w:hAnsi="Times New Roman" w:cs="Times New Roman"/>
          <w:sz w:val="20"/>
          <w:szCs w:val="20"/>
        </w:rPr>
      </w:pPr>
      <w:r w:rsidRPr="00007A90">
        <w:rPr>
          <w:rFonts w:ascii="Times New Roman" w:hAnsi="Times New Roman" w:cs="Times New Roman"/>
          <w:sz w:val="20"/>
          <w:szCs w:val="20"/>
        </w:rPr>
        <w:t>Generate clear, actionable recommendations for reducing food waste based on simulation insights, focusing on feasibility, potential barriers and solutions for implementation.</w:t>
      </w:r>
    </w:p>
    <w:p w14:paraId="476FD8D3" w14:textId="77777777" w:rsidR="0000059D"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User Requirements:</w:t>
      </w:r>
    </w:p>
    <w:p w14:paraId="28DDF597" w14:textId="77777777" w:rsidR="0000059D" w:rsidRDefault="00000000" w:rsidP="0028658C">
      <w:pPr>
        <w:spacing w:after="0" w:line="240" w:lineRule="auto"/>
        <w:rPr>
          <w:rFonts w:ascii="Times New Roman" w:hAnsi="Times New Roman" w:cs="Times New Roman"/>
          <w:sz w:val="20"/>
          <w:szCs w:val="20"/>
        </w:rPr>
      </w:pPr>
      <w:r w:rsidRPr="000345A7">
        <w:rPr>
          <w:rFonts w:ascii="Times New Roman" w:hAnsi="Times New Roman" w:cs="Times New Roman"/>
          <w:sz w:val="20"/>
          <w:szCs w:val="20"/>
        </w:rPr>
        <w:t>This research</w:t>
      </w:r>
      <w:r w:rsidRPr="0000059D">
        <w:rPr>
          <w:rFonts w:ascii="Times New Roman" w:hAnsi="Times New Roman" w:cs="Times New Roman"/>
          <w:sz w:val="20"/>
          <w:szCs w:val="20"/>
        </w:rPr>
        <w:t xml:space="preserve"> is designed to </w:t>
      </w:r>
      <w:r w:rsidRPr="000345A7">
        <w:rPr>
          <w:rFonts w:ascii="Times New Roman" w:hAnsi="Times New Roman" w:cs="Times New Roman"/>
          <w:sz w:val="20"/>
          <w:szCs w:val="20"/>
        </w:rPr>
        <w:t>fit</w:t>
      </w:r>
      <w:r w:rsidRPr="0000059D">
        <w:rPr>
          <w:rFonts w:ascii="Times New Roman" w:hAnsi="Times New Roman" w:cs="Times New Roman"/>
          <w:sz w:val="20"/>
          <w:szCs w:val="20"/>
        </w:rPr>
        <w:t xml:space="preserve"> the needs of diverse stakeholders within the food waste management </w:t>
      </w:r>
      <w:r w:rsidRPr="000345A7">
        <w:rPr>
          <w:rFonts w:ascii="Times New Roman" w:hAnsi="Times New Roman" w:cs="Times New Roman"/>
          <w:sz w:val="20"/>
          <w:szCs w:val="20"/>
        </w:rPr>
        <w:t>space.</w:t>
      </w:r>
    </w:p>
    <w:p w14:paraId="66235AA6" w14:textId="77777777" w:rsidR="0028658C" w:rsidRPr="000345A7" w:rsidRDefault="0028658C" w:rsidP="0028658C">
      <w:pPr>
        <w:spacing w:after="0" w:line="240" w:lineRule="auto"/>
        <w:rPr>
          <w:rFonts w:ascii="Times New Roman" w:hAnsi="Times New Roman" w:cs="Times New Roman"/>
          <w:sz w:val="20"/>
          <w:szCs w:val="20"/>
        </w:rPr>
      </w:pPr>
    </w:p>
    <w:p w14:paraId="7559865E" w14:textId="77777777" w:rsidR="008A6543" w:rsidRPr="000345A7" w:rsidRDefault="00000000" w:rsidP="0028658C">
      <w:pPr>
        <w:spacing w:after="0" w:line="240" w:lineRule="auto"/>
        <w:rPr>
          <w:rFonts w:ascii="Times New Roman" w:hAnsi="Times New Roman" w:cs="Times New Roman"/>
          <w:sz w:val="20"/>
          <w:szCs w:val="20"/>
        </w:rPr>
      </w:pPr>
      <w:r w:rsidRPr="000345A7">
        <w:rPr>
          <w:rFonts w:ascii="Times New Roman" w:hAnsi="Times New Roman" w:cs="Times New Roman"/>
          <w:sz w:val="20"/>
          <w:szCs w:val="20"/>
        </w:rPr>
        <w:t xml:space="preserve">Policymakers require </w:t>
      </w:r>
      <w:r w:rsidR="00312F13" w:rsidRPr="0000059D">
        <w:rPr>
          <w:rFonts w:ascii="Times New Roman" w:hAnsi="Times New Roman" w:cs="Times New Roman"/>
          <w:sz w:val="20"/>
          <w:szCs w:val="20"/>
        </w:rPr>
        <w:t>evidence-based insights to inform the creation of impactful legislation and guidelines aimed at minimising food waste. These strategies must highlight tangible environmental, economic, and social advantages.</w:t>
      </w:r>
    </w:p>
    <w:p w14:paraId="0684ABDA" w14:textId="77777777" w:rsidR="008A6543" w:rsidRPr="000345A7" w:rsidRDefault="00000000" w:rsidP="0028658C">
      <w:pPr>
        <w:spacing w:after="0" w:line="240" w:lineRule="auto"/>
        <w:rPr>
          <w:rFonts w:ascii="Times New Roman" w:hAnsi="Times New Roman" w:cs="Times New Roman"/>
          <w:sz w:val="20"/>
          <w:szCs w:val="20"/>
        </w:rPr>
      </w:pPr>
      <w:r w:rsidRPr="000345A7">
        <w:rPr>
          <w:rFonts w:ascii="Times New Roman" w:hAnsi="Times New Roman" w:cs="Times New Roman"/>
          <w:sz w:val="20"/>
          <w:szCs w:val="20"/>
        </w:rPr>
        <w:t xml:space="preserve">Businesses within the </w:t>
      </w:r>
      <w:r w:rsidR="00755C3C">
        <w:rPr>
          <w:rFonts w:ascii="Times New Roman" w:hAnsi="Times New Roman" w:cs="Times New Roman"/>
          <w:sz w:val="20"/>
          <w:szCs w:val="20"/>
        </w:rPr>
        <w:t>f</w:t>
      </w:r>
      <w:r w:rsidRPr="000345A7">
        <w:rPr>
          <w:rFonts w:ascii="Times New Roman" w:hAnsi="Times New Roman" w:cs="Times New Roman"/>
          <w:sz w:val="20"/>
          <w:szCs w:val="20"/>
        </w:rPr>
        <w:t xml:space="preserve">ood </w:t>
      </w:r>
      <w:r w:rsidR="00755C3C">
        <w:rPr>
          <w:rFonts w:ascii="Times New Roman" w:hAnsi="Times New Roman" w:cs="Times New Roman"/>
          <w:sz w:val="20"/>
          <w:szCs w:val="20"/>
        </w:rPr>
        <w:t>s</w:t>
      </w:r>
      <w:r w:rsidRPr="000345A7">
        <w:rPr>
          <w:rFonts w:ascii="Times New Roman" w:hAnsi="Times New Roman" w:cs="Times New Roman"/>
          <w:sz w:val="20"/>
          <w:szCs w:val="20"/>
        </w:rPr>
        <w:t xml:space="preserve">upply </w:t>
      </w:r>
      <w:r w:rsidR="00755C3C">
        <w:rPr>
          <w:rFonts w:ascii="Times New Roman" w:hAnsi="Times New Roman" w:cs="Times New Roman"/>
          <w:sz w:val="20"/>
          <w:szCs w:val="20"/>
        </w:rPr>
        <w:t>c</w:t>
      </w:r>
      <w:r w:rsidRPr="000345A7">
        <w:rPr>
          <w:rFonts w:ascii="Times New Roman" w:hAnsi="Times New Roman" w:cs="Times New Roman"/>
          <w:sz w:val="20"/>
          <w:szCs w:val="20"/>
        </w:rPr>
        <w:t xml:space="preserve">hain need </w:t>
      </w:r>
      <w:r w:rsidR="00451C6A" w:rsidRPr="000345A7">
        <w:rPr>
          <w:rFonts w:ascii="Times New Roman" w:hAnsi="Times New Roman" w:cs="Times New Roman"/>
          <w:sz w:val="20"/>
          <w:szCs w:val="20"/>
        </w:rPr>
        <w:t>practical</w:t>
      </w:r>
      <w:r w:rsidRPr="000345A7">
        <w:rPr>
          <w:rFonts w:ascii="Times New Roman" w:hAnsi="Times New Roman" w:cs="Times New Roman"/>
          <w:sz w:val="20"/>
          <w:szCs w:val="20"/>
        </w:rPr>
        <w:t>, cost-effective methods to decrease waste and enhance operational sustainability, potentially identifying new revenue streams through</w:t>
      </w:r>
      <w:r w:rsidR="00451C6A" w:rsidRPr="000345A7">
        <w:rPr>
          <w:rFonts w:ascii="Times New Roman" w:hAnsi="Times New Roman" w:cs="Times New Roman"/>
          <w:sz w:val="20"/>
          <w:szCs w:val="20"/>
        </w:rPr>
        <w:t xml:space="preserve"> </w:t>
      </w:r>
      <w:r w:rsidR="00451C6A" w:rsidRPr="0000059D">
        <w:rPr>
          <w:rFonts w:ascii="Times New Roman" w:hAnsi="Times New Roman" w:cs="Times New Roman"/>
          <w:sz w:val="20"/>
          <w:szCs w:val="20"/>
        </w:rPr>
        <w:t>repurposing food waste</w:t>
      </w:r>
      <w:r w:rsidR="0072539F" w:rsidRPr="0072539F">
        <w:t xml:space="preserve"> </w:t>
      </w:r>
      <w:r w:rsidR="0072539F" w:rsidRPr="0072539F">
        <w:rPr>
          <w:rFonts w:ascii="Times New Roman" w:hAnsi="Times New Roman" w:cs="Times New Roman"/>
          <w:sz w:val="20"/>
          <w:szCs w:val="20"/>
        </w:rPr>
        <w:t>(Kharola et al., 2022)</w:t>
      </w:r>
      <w:r w:rsidR="00451C6A" w:rsidRPr="0000059D">
        <w:rPr>
          <w:rFonts w:ascii="Times New Roman" w:hAnsi="Times New Roman" w:cs="Times New Roman"/>
          <w:sz w:val="20"/>
          <w:szCs w:val="20"/>
        </w:rPr>
        <w:t>.</w:t>
      </w:r>
    </w:p>
    <w:p w14:paraId="2AC18CA9" w14:textId="77777777" w:rsidR="008A6543" w:rsidRPr="0000059D" w:rsidRDefault="00000000" w:rsidP="0028658C">
      <w:pPr>
        <w:spacing w:after="0" w:line="240" w:lineRule="auto"/>
        <w:rPr>
          <w:rFonts w:ascii="Times New Roman" w:hAnsi="Times New Roman" w:cs="Times New Roman"/>
          <w:sz w:val="20"/>
          <w:szCs w:val="20"/>
        </w:rPr>
      </w:pPr>
      <w:r w:rsidRPr="000345A7">
        <w:rPr>
          <w:rFonts w:ascii="Times New Roman" w:hAnsi="Times New Roman" w:cs="Times New Roman"/>
          <w:sz w:val="20"/>
          <w:szCs w:val="20"/>
        </w:rPr>
        <w:t>Environmental Agencies look for detailed environmental impact data on food waste and the effectiveness of mitigation strategies to shape policy development and inform public awareness campaigns</w:t>
      </w:r>
      <w:r w:rsidR="006C69A4" w:rsidRPr="006C69A4">
        <w:t xml:space="preserve"> </w:t>
      </w:r>
      <w:r w:rsidR="006C69A4" w:rsidRPr="006C69A4">
        <w:rPr>
          <w:rFonts w:ascii="Times New Roman" w:hAnsi="Times New Roman" w:cs="Times New Roman"/>
          <w:sz w:val="20"/>
          <w:szCs w:val="20"/>
        </w:rPr>
        <w:t>(Cattaneo et al., 2021)</w:t>
      </w:r>
      <w:r w:rsidRPr="000345A7">
        <w:rPr>
          <w:rFonts w:ascii="Times New Roman" w:hAnsi="Times New Roman" w:cs="Times New Roman"/>
          <w:sz w:val="20"/>
          <w:szCs w:val="20"/>
        </w:rPr>
        <w:t>.</w:t>
      </w:r>
    </w:p>
    <w:p w14:paraId="5E3DE74A" w14:textId="77777777" w:rsidR="000A7D8B" w:rsidRDefault="00000000" w:rsidP="0028658C">
      <w:pPr>
        <w:spacing w:after="0" w:line="240" w:lineRule="auto"/>
        <w:rPr>
          <w:rFonts w:ascii="Times New Roman" w:hAnsi="Times New Roman" w:cs="Times New Roman"/>
          <w:sz w:val="20"/>
          <w:szCs w:val="20"/>
        </w:rPr>
      </w:pPr>
      <w:r w:rsidRPr="0000059D">
        <w:rPr>
          <w:rFonts w:ascii="Times New Roman" w:hAnsi="Times New Roman" w:cs="Times New Roman"/>
          <w:sz w:val="20"/>
          <w:szCs w:val="20"/>
        </w:rPr>
        <w:t xml:space="preserve">This project </w:t>
      </w:r>
      <w:r w:rsidR="00CB75A9" w:rsidRPr="000345A7">
        <w:rPr>
          <w:rFonts w:ascii="Times New Roman" w:hAnsi="Times New Roman" w:cs="Times New Roman"/>
          <w:sz w:val="20"/>
          <w:szCs w:val="20"/>
        </w:rPr>
        <w:t>aims</w:t>
      </w:r>
      <w:r w:rsidRPr="0000059D">
        <w:rPr>
          <w:rFonts w:ascii="Times New Roman" w:hAnsi="Times New Roman" w:cs="Times New Roman"/>
          <w:sz w:val="20"/>
          <w:szCs w:val="20"/>
        </w:rPr>
        <w:t xml:space="preserve"> to deliver insights needed </w:t>
      </w:r>
      <w:r w:rsidR="00AF77A0" w:rsidRPr="000A7D8B">
        <w:rPr>
          <w:rFonts w:ascii="Times New Roman" w:hAnsi="Times New Roman" w:cs="Times New Roman"/>
          <w:sz w:val="20"/>
          <w:szCs w:val="20"/>
        </w:rPr>
        <w:t>for informed decision-making and practices aligned with sustainability and efficiency goals</w:t>
      </w:r>
      <w:r w:rsidR="00AF77A0" w:rsidRPr="000345A7">
        <w:rPr>
          <w:rFonts w:ascii="Times New Roman" w:hAnsi="Times New Roman" w:cs="Times New Roman"/>
          <w:sz w:val="20"/>
          <w:szCs w:val="20"/>
        </w:rPr>
        <w:t xml:space="preserve"> for each stakeholder.</w:t>
      </w:r>
    </w:p>
    <w:p w14:paraId="07DEEF0F" w14:textId="77777777" w:rsidR="00A0562C" w:rsidRPr="0000059D" w:rsidRDefault="00A0562C" w:rsidP="0028658C">
      <w:pPr>
        <w:spacing w:after="0" w:line="240" w:lineRule="auto"/>
        <w:rPr>
          <w:rFonts w:ascii="Times New Roman" w:hAnsi="Times New Roman" w:cs="Times New Roman"/>
          <w:sz w:val="20"/>
          <w:szCs w:val="20"/>
        </w:rPr>
      </w:pPr>
    </w:p>
    <w:p w14:paraId="0E85B884" w14:textId="77777777" w:rsidR="0000059D"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Data Collection Methods:</w:t>
      </w:r>
    </w:p>
    <w:p w14:paraId="3B045DEB" w14:textId="77777777" w:rsidR="0000059D" w:rsidRPr="0000059D" w:rsidRDefault="00000000" w:rsidP="000345A7">
      <w:pPr>
        <w:rPr>
          <w:rFonts w:ascii="Times New Roman" w:hAnsi="Times New Roman" w:cs="Times New Roman"/>
          <w:sz w:val="20"/>
          <w:szCs w:val="20"/>
        </w:rPr>
      </w:pPr>
      <w:r>
        <w:rPr>
          <w:rFonts w:ascii="Times New Roman" w:hAnsi="Times New Roman" w:cs="Times New Roman"/>
          <w:sz w:val="20"/>
          <w:szCs w:val="20"/>
        </w:rPr>
        <w:t>A</w:t>
      </w:r>
      <w:r w:rsidRPr="0000059D">
        <w:rPr>
          <w:rFonts w:ascii="Times New Roman" w:hAnsi="Times New Roman" w:cs="Times New Roman"/>
          <w:sz w:val="20"/>
          <w:szCs w:val="20"/>
        </w:rPr>
        <w:t xml:space="preserve"> multi-tiered approach</w:t>
      </w:r>
      <w:r>
        <w:rPr>
          <w:rFonts w:ascii="Times New Roman" w:hAnsi="Times New Roman" w:cs="Times New Roman"/>
          <w:sz w:val="20"/>
          <w:szCs w:val="20"/>
        </w:rPr>
        <w:t xml:space="preserve"> will be adopted for</w:t>
      </w:r>
      <w:r w:rsidRPr="0000059D">
        <w:rPr>
          <w:rFonts w:ascii="Times New Roman" w:hAnsi="Times New Roman" w:cs="Times New Roman"/>
          <w:sz w:val="20"/>
          <w:szCs w:val="20"/>
        </w:rPr>
        <w:t xml:space="preserve"> data collection and analysis:</w:t>
      </w:r>
    </w:p>
    <w:p w14:paraId="3193E287" w14:textId="77777777" w:rsidR="00B425D2" w:rsidRPr="000345A7" w:rsidRDefault="009F4BF5" w:rsidP="000345A7">
      <w:pPr>
        <w:rPr>
          <w:rFonts w:ascii="Times New Roman" w:hAnsi="Times New Roman" w:cs="Times New Roman"/>
          <w:sz w:val="20"/>
          <w:szCs w:val="20"/>
        </w:rPr>
      </w:pPr>
      <w:r w:rsidRPr="009F4BF5">
        <w:rPr>
          <w:rFonts w:ascii="Times New Roman" w:hAnsi="Times New Roman" w:cs="Times New Roman"/>
          <w:sz w:val="20"/>
          <w:szCs w:val="20"/>
        </w:rPr>
        <w:t>Data on food production, waste at different supply chain stages</w:t>
      </w:r>
      <w:r w:rsidR="00145DD4">
        <w:rPr>
          <w:rFonts w:ascii="Times New Roman" w:hAnsi="Times New Roman" w:cs="Times New Roman"/>
          <w:sz w:val="20"/>
          <w:szCs w:val="20"/>
        </w:rPr>
        <w:t xml:space="preserve">, </w:t>
      </w:r>
      <w:r w:rsidRPr="009F4BF5">
        <w:rPr>
          <w:rFonts w:ascii="Times New Roman" w:hAnsi="Times New Roman" w:cs="Times New Roman"/>
          <w:sz w:val="20"/>
          <w:szCs w:val="20"/>
        </w:rPr>
        <w:t>and environmental impacts of food waste will be collected from government databases, industry reports, and academic research.</w:t>
      </w:r>
      <w:r w:rsidR="00E6120C">
        <w:rPr>
          <w:rFonts w:ascii="Times New Roman" w:hAnsi="Times New Roman" w:cs="Times New Roman"/>
          <w:sz w:val="20"/>
          <w:szCs w:val="20"/>
        </w:rPr>
        <w:t xml:space="preserve"> </w:t>
      </w:r>
      <w:r w:rsidRPr="009F4BF5">
        <w:rPr>
          <w:rFonts w:ascii="Times New Roman" w:hAnsi="Times New Roman" w:cs="Times New Roman"/>
          <w:sz w:val="20"/>
          <w:szCs w:val="20"/>
        </w:rPr>
        <w:t>Collaboration</w:t>
      </w:r>
      <w:r w:rsidR="00E6120C">
        <w:rPr>
          <w:rFonts w:ascii="Times New Roman" w:hAnsi="Times New Roman" w:cs="Times New Roman"/>
          <w:sz w:val="20"/>
          <w:szCs w:val="20"/>
        </w:rPr>
        <w:t xml:space="preserve"> </w:t>
      </w:r>
      <w:r w:rsidRPr="009F4BF5">
        <w:rPr>
          <w:rFonts w:ascii="Times New Roman" w:hAnsi="Times New Roman" w:cs="Times New Roman"/>
          <w:sz w:val="20"/>
          <w:szCs w:val="20"/>
        </w:rPr>
        <w:t>with businesses, governmen</w:t>
      </w:r>
      <w:r w:rsidR="005821E2">
        <w:rPr>
          <w:rFonts w:ascii="Times New Roman" w:hAnsi="Times New Roman" w:cs="Times New Roman"/>
          <w:sz w:val="20"/>
          <w:szCs w:val="20"/>
        </w:rPr>
        <w:t>ts</w:t>
      </w:r>
      <w:r w:rsidRPr="009F4BF5">
        <w:rPr>
          <w:rFonts w:ascii="Times New Roman" w:hAnsi="Times New Roman" w:cs="Times New Roman"/>
          <w:sz w:val="20"/>
          <w:szCs w:val="20"/>
        </w:rPr>
        <w:t xml:space="preserve"> and NGOs will be crucial for accessing up-to-date and comprehensive datasets.</w:t>
      </w:r>
      <w:r w:rsidR="005821E2">
        <w:rPr>
          <w:rFonts w:ascii="Times New Roman" w:hAnsi="Times New Roman" w:cs="Times New Roman"/>
          <w:sz w:val="20"/>
          <w:szCs w:val="20"/>
        </w:rPr>
        <w:t xml:space="preserve"> </w:t>
      </w:r>
      <w:r w:rsidRPr="009F4BF5">
        <w:rPr>
          <w:rFonts w:ascii="Times New Roman" w:hAnsi="Times New Roman" w:cs="Times New Roman"/>
          <w:sz w:val="20"/>
          <w:szCs w:val="20"/>
        </w:rPr>
        <w:t xml:space="preserve">A </w:t>
      </w:r>
      <w:r w:rsidRPr="009F4BF5">
        <w:rPr>
          <w:rFonts w:ascii="Times New Roman" w:hAnsi="Times New Roman" w:cs="Times New Roman"/>
          <w:sz w:val="20"/>
          <w:szCs w:val="20"/>
        </w:rPr>
        <w:lastRenderedPageBreak/>
        <w:t>simulation model will be developed based on real-world data to test various food waste reduction strategies under different conditions.</w:t>
      </w:r>
      <w:r w:rsidR="0074755F">
        <w:rPr>
          <w:rFonts w:ascii="Times New Roman" w:hAnsi="Times New Roman" w:cs="Times New Roman"/>
          <w:sz w:val="20"/>
          <w:szCs w:val="20"/>
        </w:rPr>
        <w:t xml:space="preserve"> Taking into account co</w:t>
      </w:r>
      <w:r w:rsidRPr="009F4BF5">
        <w:rPr>
          <w:rFonts w:ascii="Times New Roman" w:hAnsi="Times New Roman" w:cs="Times New Roman"/>
          <w:sz w:val="20"/>
          <w:szCs w:val="20"/>
        </w:rPr>
        <w:t xml:space="preserve">nsumer </w:t>
      </w:r>
      <w:r w:rsidR="0074755F" w:rsidRPr="009F4BF5">
        <w:rPr>
          <w:rFonts w:ascii="Times New Roman" w:hAnsi="Times New Roman" w:cs="Times New Roman"/>
          <w:sz w:val="20"/>
          <w:szCs w:val="20"/>
        </w:rPr>
        <w:t>behaviour</w:t>
      </w:r>
      <w:r w:rsidR="0074755F">
        <w:rPr>
          <w:rFonts w:ascii="Times New Roman" w:hAnsi="Times New Roman" w:cs="Times New Roman"/>
          <w:sz w:val="20"/>
          <w:szCs w:val="20"/>
        </w:rPr>
        <w:t xml:space="preserve"> </w:t>
      </w:r>
      <w:r w:rsidRPr="009F4BF5">
        <w:rPr>
          <w:rFonts w:ascii="Times New Roman" w:hAnsi="Times New Roman" w:cs="Times New Roman"/>
          <w:sz w:val="20"/>
          <w:szCs w:val="20"/>
        </w:rPr>
        <w:t>adoption rates</w:t>
      </w:r>
      <w:r w:rsidR="0074755F">
        <w:rPr>
          <w:rFonts w:ascii="Times New Roman" w:hAnsi="Times New Roman" w:cs="Times New Roman"/>
          <w:sz w:val="20"/>
          <w:szCs w:val="20"/>
        </w:rPr>
        <w:t xml:space="preserve"> and </w:t>
      </w:r>
      <w:r w:rsidRPr="009F4BF5">
        <w:rPr>
          <w:rFonts w:ascii="Times New Roman" w:hAnsi="Times New Roman" w:cs="Times New Roman"/>
          <w:sz w:val="20"/>
          <w:szCs w:val="20"/>
        </w:rPr>
        <w:t>other</w:t>
      </w:r>
      <w:r w:rsidR="0074755F">
        <w:rPr>
          <w:rFonts w:ascii="Times New Roman" w:hAnsi="Times New Roman" w:cs="Times New Roman"/>
          <w:sz w:val="20"/>
          <w:szCs w:val="20"/>
        </w:rPr>
        <w:t xml:space="preserve"> confounding</w:t>
      </w:r>
      <w:r w:rsidRPr="009F4BF5">
        <w:rPr>
          <w:rFonts w:ascii="Times New Roman" w:hAnsi="Times New Roman" w:cs="Times New Roman"/>
          <w:sz w:val="20"/>
          <w:szCs w:val="20"/>
        </w:rPr>
        <w:t xml:space="preserve"> factors</w:t>
      </w:r>
      <w:r w:rsidR="0074755F">
        <w:rPr>
          <w:rFonts w:ascii="Times New Roman" w:hAnsi="Times New Roman" w:cs="Times New Roman"/>
          <w:sz w:val="20"/>
          <w:szCs w:val="20"/>
        </w:rPr>
        <w:t>, they</w:t>
      </w:r>
      <w:r w:rsidRPr="009F4BF5">
        <w:rPr>
          <w:rFonts w:ascii="Times New Roman" w:hAnsi="Times New Roman" w:cs="Times New Roman"/>
          <w:sz w:val="20"/>
          <w:szCs w:val="20"/>
        </w:rPr>
        <w:t xml:space="preserve"> </w:t>
      </w:r>
      <w:r w:rsidR="006D1D5F" w:rsidRPr="009F4BF5">
        <w:rPr>
          <w:rFonts w:ascii="Times New Roman" w:hAnsi="Times New Roman" w:cs="Times New Roman"/>
          <w:sz w:val="20"/>
          <w:szCs w:val="20"/>
        </w:rPr>
        <w:t>will be manipulated to evaluate impacts.</w:t>
      </w:r>
      <w:r w:rsidRPr="009F4BF5">
        <w:rPr>
          <w:rFonts w:ascii="Times New Roman" w:hAnsi="Times New Roman" w:cs="Times New Roman"/>
          <w:sz w:val="20"/>
          <w:szCs w:val="20"/>
        </w:rPr>
        <w:t xml:space="preserve"> </w:t>
      </w:r>
      <w:r w:rsidR="00A94890">
        <w:rPr>
          <w:rFonts w:ascii="Times New Roman" w:hAnsi="Times New Roman" w:cs="Times New Roman"/>
          <w:sz w:val="20"/>
          <w:szCs w:val="20"/>
        </w:rPr>
        <w:t>S</w:t>
      </w:r>
      <w:r w:rsidRPr="009F4BF5">
        <w:rPr>
          <w:rFonts w:ascii="Times New Roman" w:hAnsi="Times New Roman" w:cs="Times New Roman"/>
          <w:sz w:val="20"/>
          <w:szCs w:val="20"/>
        </w:rPr>
        <w:t>tatistical methods will be applied to evaluat</w:t>
      </w:r>
      <w:r w:rsidR="00A94890">
        <w:rPr>
          <w:rFonts w:ascii="Times New Roman" w:hAnsi="Times New Roman" w:cs="Times New Roman"/>
          <w:sz w:val="20"/>
          <w:szCs w:val="20"/>
        </w:rPr>
        <w:t>e</w:t>
      </w:r>
      <w:r w:rsidRPr="009F4BF5">
        <w:rPr>
          <w:rFonts w:ascii="Times New Roman" w:hAnsi="Times New Roman" w:cs="Times New Roman"/>
          <w:sz w:val="20"/>
          <w:szCs w:val="20"/>
        </w:rPr>
        <w:t xml:space="preserve"> the impacts based on environmental, economic and operational </w:t>
      </w:r>
      <w:r w:rsidR="008F3D13" w:rsidRPr="009F4BF5">
        <w:rPr>
          <w:rFonts w:ascii="Times New Roman" w:hAnsi="Times New Roman" w:cs="Times New Roman"/>
          <w:sz w:val="20"/>
          <w:szCs w:val="20"/>
        </w:rPr>
        <w:t>conditions</w:t>
      </w:r>
      <w:r w:rsidRPr="009F4BF5">
        <w:rPr>
          <w:rFonts w:ascii="Times New Roman" w:hAnsi="Times New Roman" w:cs="Times New Roman"/>
          <w:sz w:val="20"/>
          <w:szCs w:val="20"/>
        </w:rPr>
        <w:t>.</w:t>
      </w:r>
      <w:r w:rsidR="008F3D13">
        <w:rPr>
          <w:rFonts w:ascii="Times New Roman" w:hAnsi="Times New Roman" w:cs="Times New Roman"/>
          <w:sz w:val="20"/>
          <w:szCs w:val="20"/>
        </w:rPr>
        <w:t xml:space="preserve"> </w:t>
      </w:r>
      <w:r w:rsidRPr="009F4BF5">
        <w:rPr>
          <w:rFonts w:ascii="Times New Roman" w:hAnsi="Times New Roman" w:cs="Times New Roman"/>
          <w:sz w:val="20"/>
          <w:szCs w:val="20"/>
        </w:rPr>
        <w:t>Ethical guidelines will be followed for handling sensitive data, including anonymi</w:t>
      </w:r>
      <w:r w:rsidR="00000000">
        <w:rPr>
          <w:rFonts w:ascii="Times New Roman" w:hAnsi="Times New Roman" w:cs="Times New Roman"/>
          <w:sz w:val="20"/>
          <w:szCs w:val="20"/>
        </w:rPr>
        <w:t>s</w:t>
      </w:r>
      <w:r w:rsidRPr="009F4BF5">
        <w:rPr>
          <w:rFonts w:ascii="Times New Roman" w:hAnsi="Times New Roman" w:cs="Times New Roman"/>
          <w:sz w:val="20"/>
          <w:szCs w:val="20"/>
        </w:rPr>
        <w:t>ation and obtaining necessary permissions.</w:t>
      </w:r>
      <w:r w:rsidR="00000000">
        <w:rPr>
          <w:rFonts w:ascii="Times New Roman" w:hAnsi="Times New Roman" w:cs="Times New Roman"/>
          <w:sz w:val="20"/>
          <w:szCs w:val="20"/>
        </w:rPr>
        <w:t xml:space="preserve"> </w:t>
      </w:r>
      <w:r w:rsidRPr="009F4BF5">
        <w:rPr>
          <w:rFonts w:ascii="Times New Roman" w:hAnsi="Times New Roman" w:cs="Times New Roman"/>
          <w:sz w:val="20"/>
          <w:szCs w:val="20"/>
        </w:rPr>
        <w:t>All data collection and analysis methods will adhere to relevant legal and ethical standards, ensuring the research's integrity and transparency.</w:t>
      </w:r>
    </w:p>
    <w:p w14:paraId="11662CF0" w14:textId="77777777" w:rsidR="006B04DC"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Methodology:</w:t>
      </w:r>
    </w:p>
    <w:p w14:paraId="17D6A923" w14:textId="77777777" w:rsidR="00D20F35" w:rsidRPr="007879E6" w:rsidRDefault="00000000" w:rsidP="00D20F35">
      <w:pPr>
        <w:rPr>
          <w:rFonts w:ascii="Times New Roman" w:hAnsi="Times New Roman" w:cs="Times New Roman"/>
          <w:sz w:val="20"/>
          <w:szCs w:val="20"/>
        </w:rPr>
      </w:pPr>
      <w:r w:rsidRPr="00D20F35">
        <w:rPr>
          <w:rFonts w:ascii="Times New Roman" w:hAnsi="Times New Roman" w:cs="Times New Roman"/>
          <w:sz w:val="20"/>
          <w:szCs w:val="20"/>
        </w:rPr>
        <w:t xml:space="preserve">The study </w:t>
      </w:r>
      <w:r>
        <w:rPr>
          <w:rFonts w:ascii="Times New Roman" w:hAnsi="Times New Roman" w:cs="Times New Roman"/>
          <w:sz w:val="20"/>
          <w:szCs w:val="20"/>
        </w:rPr>
        <w:t>uses</w:t>
      </w:r>
      <w:r w:rsidRPr="00D20F35">
        <w:rPr>
          <w:rFonts w:ascii="Times New Roman" w:hAnsi="Times New Roman" w:cs="Times New Roman"/>
          <w:sz w:val="20"/>
          <w:szCs w:val="20"/>
        </w:rPr>
        <w:t xml:space="preserve"> a quantitative research design, using simulated and real-world data to understand </w:t>
      </w:r>
      <w:r w:rsidRPr="007879E6">
        <w:rPr>
          <w:rFonts w:ascii="Times New Roman" w:hAnsi="Times New Roman" w:cs="Times New Roman"/>
          <w:sz w:val="20"/>
          <w:szCs w:val="20"/>
        </w:rPr>
        <w:t xml:space="preserve">and predict food waste dynamics in supply chains. </w:t>
      </w:r>
    </w:p>
    <w:p w14:paraId="2123752A" w14:textId="77777777" w:rsidR="00D20F35" w:rsidRPr="007879E6" w:rsidRDefault="00000000" w:rsidP="00D20F35">
      <w:pPr>
        <w:rPr>
          <w:rFonts w:ascii="Times New Roman" w:hAnsi="Times New Roman" w:cs="Times New Roman"/>
          <w:sz w:val="20"/>
          <w:szCs w:val="20"/>
        </w:rPr>
      </w:pPr>
      <w:r w:rsidRPr="007879E6">
        <w:rPr>
          <w:rFonts w:ascii="Times New Roman" w:hAnsi="Times New Roman" w:cs="Times New Roman"/>
          <w:sz w:val="20"/>
          <w:szCs w:val="20"/>
        </w:rPr>
        <w:t xml:space="preserve">Data collection is </w:t>
      </w:r>
      <w:r w:rsidR="00E1225A" w:rsidRPr="007879E6">
        <w:rPr>
          <w:rFonts w:ascii="Times New Roman" w:hAnsi="Times New Roman" w:cs="Times New Roman"/>
          <w:sz w:val="20"/>
          <w:szCs w:val="20"/>
        </w:rPr>
        <w:t>split</w:t>
      </w:r>
      <w:r w:rsidRPr="007879E6">
        <w:rPr>
          <w:rFonts w:ascii="Times New Roman" w:hAnsi="Times New Roman" w:cs="Times New Roman"/>
          <w:sz w:val="20"/>
          <w:szCs w:val="20"/>
        </w:rPr>
        <w:t xml:space="preserve"> into two types:</w:t>
      </w:r>
    </w:p>
    <w:p w14:paraId="685290BD" w14:textId="77777777" w:rsidR="00D20F35" w:rsidRPr="007879E6" w:rsidRDefault="00000000" w:rsidP="00E1225A">
      <w:pPr>
        <w:rPr>
          <w:rFonts w:ascii="Times New Roman" w:hAnsi="Times New Roman" w:cs="Times New Roman"/>
          <w:sz w:val="20"/>
          <w:szCs w:val="20"/>
        </w:rPr>
      </w:pPr>
      <w:r w:rsidRPr="007879E6">
        <w:rPr>
          <w:rFonts w:ascii="Times New Roman" w:hAnsi="Times New Roman" w:cs="Times New Roman"/>
          <w:sz w:val="20"/>
          <w:szCs w:val="20"/>
        </w:rPr>
        <w:t>Real-world Data: Sourced from government databases, scientific literature, and public reports. This data focuses on supply chain operations, waste volumes, and environmental impacts of food waste.</w:t>
      </w:r>
    </w:p>
    <w:p w14:paraId="4287A39D" w14:textId="77777777" w:rsidR="00D20F35" w:rsidRPr="00D20F35" w:rsidRDefault="00000000" w:rsidP="00E1225A">
      <w:pPr>
        <w:rPr>
          <w:rFonts w:ascii="Times New Roman" w:hAnsi="Times New Roman" w:cs="Times New Roman"/>
          <w:sz w:val="20"/>
          <w:szCs w:val="20"/>
        </w:rPr>
      </w:pPr>
      <w:r w:rsidRPr="007879E6">
        <w:rPr>
          <w:rFonts w:ascii="Times New Roman" w:hAnsi="Times New Roman" w:cs="Times New Roman"/>
          <w:sz w:val="20"/>
          <w:szCs w:val="20"/>
        </w:rPr>
        <w:t>Simulated Data: This is generated by the AI model to predict food waste hotspots and assess the impact of various reduction strategies. It allows for</w:t>
      </w:r>
      <w:r w:rsidRPr="00D20F35">
        <w:rPr>
          <w:rFonts w:ascii="Times New Roman" w:hAnsi="Times New Roman" w:cs="Times New Roman"/>
          <w:sz w:val="20"/>
          <w:szCs w:val="20"/>
        </w:rPr>
        <w:t xml:space="preserve"> the exploration of scenarios that might not be readily observable in the real world.</w:t>
      </w:r>
    </w:p>
    <w:p w14:paraId="689C88A9" w14:textId="77777777" w:rsidR="00D20F35" w:rsidRPr="00D20F35" w:rsidRDefault="00000000" w:rsidP="00D20F35">
      <w:pPr>
        <w:rPr>
          <w:rFonts w:ascii="Times New Roman" w:hAnsi="Times New Roman" w:cs="Times New Roman"/>
          <w:sz w:val="20"/>
          <w:szCs w:val="20"/>
        </w:rPr>
      </w:pPr>
      <w:r>
        <w:rPr>
          <w:rFonts w:ascii="Times New Roman" w:hAnsi="Times New Roman" w:cs="Times New Roman"/>
          <w:sz w:val="20"/>
          <w:szCs w:val="20"/>
        </w:rPr>
        <w:t>T</w:t>
      </w:r>
      <w:r w:rsidRPr="00D20F35">
        <w:rPr>
          <w:rFonts w:ascii="Times New Roman" w:hAnsi="Times New Roman" w:cs="Times New Roman"/>
          <w:sz w:val="20"/>
          <w:szCs w:val="20"/>
        </w:rPr>
        <w:t>he research involves developing a</w:t>
      </w:r>
      <w:r>
        <w:rPr>
          <w:rFonts w:ascii="Times New Roman" w:hAnsi="Times New Roman" w:cs="Times New Roman"/>
          <w:sz w:val="20"/>
          <w:szCs w:val="20"/>
        </w:rPr>
        <w:t xml:space="preserve">n </w:t>
      </w:r>
      <w:r w:rsidRPr="00D20F35">
        <w:rPr>
          <w:rFonts w:ascii="Times New Roman" w:hAnsi="Times New Roman" w:cs="Times New Roman"/>
          <w:sz w:val="20"/>
          <w:szCs w:val="20"/>
        </w:rPr>
        <w:t xml:space="preserve">event simulation model that mirrors the complexities of food supply chains. The model </w:t>
      </w:r>
      <w:r w:rsidR="006F0605">
        <w:rPr>
          <w:rFonts w:ascii="Times New Roman" w:hAnsi="Times New Roman" w:cs="Times New Roman"/>
          <w:sz w:val="20"/>
          <w:szCs w:val="20"/>
        </w:rPr>
        <w:t>will be programmed</w:t>
      </w:r>
      <w:r w:rsidRPr="00D20F35">
        <w:rPr>
          <w:rFonts w:ascii="Times New Roman" w:hAnsi="Times New Roman" w:cs="Times New Roman"/>
          <w:sz w:val="20"/>
          <w:szCs w:val="20"/>
        </w:rPr>
        <w:t xml:space="preserve"> to simulate conditions, </w:t>
      </w:r>
      <w:r w:rsidR="00A4514D">
        <w:rPr>
          <w:rFonts w:ascii="Times New Roman" w:hAnsi="Times New Roman" w:cs="Times New Roman"/>
          <w:sz w:val="20"/>
          <w:szCs w:val="20"/>
        </w:rPr>
        <w:t>a</w:t>
      </w:r>
      <w:r w:rsidR="00A4514D" w:rsidRPr="00D20F35">
        <w:rPr>
          <w:rFonts w:ascii="Times New Roman" w:hAnsi="Times New Roman" w:cs="Times New Roman"/>
          <w:sz w:val="20"/>
          <w:szCs w:val="20"/>
        </w:rPr>
        <w:t>llowing for an in-depth analysis of potential interventions.</w:t>
      </w:r>
    </w:p>
    <w:p w14:paraId="5833B84D" w14:textId="77777777" w:rsidR="00A4514D" w:rsidRDefault="00000000" w:rsidP="00D20F35">
      <w:pPr>
        <w:rPr>
          <w:rFonts w:ascii="Times New Roman" w:hAnsi="Times New Roman" w:cs="Times New Roman"/>
          <w:sz w:val="20"/>
          <w:szCs w:val="20"/>
        </w:rPr>
      </w:pPr>
      <w:r w:rsidRPr="00D20F35">
        <w:rPr>
          <w:rFonts w:ascii="Times New Roman" w:hAnsi="Times New Roman" w:cs="Times New Roman"/>
          <w:sz w:val="20"/>
          <w:szCs w:val="20"/>
        </w:rPr>
        <w:t>The study interprets data using data analysis methods</w:t>
      </w:r>
      <w:r>
        <w:rPr>
          <w:rFonts w:ascii="Times New Roman" w:hAnsi="Times New Roman" w:cs="Times New Roman"/>
          <w:sz w:val="20"/>
          <w:szCs w:val="20"/>
        </w:rPr>
        <w:t xml:space="preserve">, </w:t>
      </w:r>
      <w:r w:rsidRPr="00D20F35">
        <w:rPr>
          <w:rFonts w:ascii="Times New Roman" w:hAnsi="Times New Roman" w:cs="Times New Roman"/>
          <w:sz w:val="20"/>
          <w:szCs w:val="20"/>
        </w:rPr>
        <w:t>enabling the prediction of intervention impacts.</w:t>
      </w:r>
      <w:r w:rsidR="00967FEC">
        <w:rPr>
          <w:rFonts w:ascii="Times New Roman" w:hAnsi="Times New Roman" w:cs="Times New Roman"/>
          <w:sz w:val="20"/>
          <w:szCs w:val="20"/>
        </w:rPr>
        <w:t xml:space="preserve"> </w:t>
      </w:r>
      <w:r w:rsidR="00725938">
        <w:rPr>
          <w:rFonts w:ascii="Times New Roman" w:hAnsi="Times New Roman" w:cs="Times New Roman"/>
          <w:sz w:val="20"/>
          <w:szCs w:val="20"/>
        </w:rPr>
        <w:t xml:space="preserve">A </w:t>
      </w:r>
      <w:r w:rsidR="00725938" w:rsidRPr="00D20F35">
        <w:rPr>
          <w:rFonts w:ascii="Times New Roman" w:hAnsi="Times New Roman" w:cs="Times New Roman"/>
          <w:sz w:val="20"/>
          <w:szCs w:val="20"/>
        </w:rPr>
        <w:t xml:space="preserve">quality assurance process </w:t>
      </w:r>
      <w:r w:rsidR="00967FEC">
        <w:rPr>
          <w:rFonts w:ascii="Times New Roman" w:hAnsi="Times New Roman" w:cs="Times New Roman"/>
          <w:sz w:val="20"/>
          <w:szCs w:val="20"/>
        </w:rPr>
        <w:t>ensures accuracy</w:t>
      </w:r>
      <w:r w:rsidR="00725938">
        <w:rPr>
          <w:rFonts w:ascii="Times New Roman" w:hAnsi="Times New Roman" w:cs="Times New Roman"/>
          <w:sz w:val="20"/>
          <w:szCs w:val="20"/>
        </w:rPr>
        <w:t xml:space="preserve"> and reliability</w:t>
      </w:r>
      <w:r w:rsidR="00967FEC" w:rsidRPr="00D20F35">
        <w:rPr>
          <w:rFonts w:ascii="Times New Roman" w:hAnsi="Times New Roman" w:cs="Times New Roman"/>
          <w:sz w:val="20"/>
          <w:szCs w:val="20"/>
        </w:rPr>
        <w:t>. The model's assumptions and outcomes are compared against existing research and theoretical frameworks to ensure they align with known supply chain and waste management principles.</w:t>
      </w:r>
    </w:p>
    <w:p w14:paraId="533233F2" w14:textId="77777777" w:rsidR="00D20F35" w:rsidRPr="00D20F35" w:rsidRDefault="00000000" w:rsidP="006E7428">
      <w:pPr>
        <w:rPr>
          <w:rFonts w:ascii="Times New Roman" w:hAnsi="Times New Roman" w:cs="Times New Roman"/>
          <w:sz w:val="20"/>
          <w:szCs w:val="20"/>
        </w:rPr>
      </w:pPr>
      <w:r w:rsidRPr="00D20F35">
        <w:rPr>
          <w:rFonts w:ascii="Times New Roman" w:hAnsi="Times New Roman" w:cs="Times New Roman"/>
          <w:sz w:val="20"/>
          <w:szCs w:val="20"/>
        </w:rPr>
        <w:t xml:space="preserve">The research </w:t>
      </w:r>
      <w:r w:rsidR="00725938">
        <w:rPr>
          <w:rFonts w:ascii="Times New Roman" w:hAnsi="Times New Roman" w:cs="Times New Roman"/>
          <w:sz w:val="20"/>
          <w:szCs w:val="20"/>
        </w:rPr>
        <w:t>is gathered</w:t>
      </w:r>
      <w:r w:rsidR="006E7428">
        <w:rPr>
          <w:rFonts w:ascii="Times New Roman" w:hAnsi="Times New Roman" w:cs="Times New Roman"/>
          <w:sz w:val="20"/>
          <w:szCs w:val="20"/>
        </w:rPr>
        <w:t xml:space="preserve"> i</w:t>
      </w:r>
      <w:r w:rsidRPr="00D20F35">
        <w:rPr>
          <w:rFonts w:ascii="Times New Roman" w:hAnsi="Times New Roman" w:cs="Times New Roman"/>
          <w:sz w:val="20"/>
          <w:szCs w:val="20"/>
        </w:rPr>
        <w:t xml:space="preserve">n a detailed report that </w:t>
      </w:r>
      <w:r w:rsidR="006E7428">
        <w:rPr>
          <w:rFonts w:ascii="Times New Roman" w:hAnsi="Times New Roman" w:cs="Times New Roman"/>
          <w:sz w:val="20"/>
          <w:szCs w:val="20"/>
        </w:rPr>
        <w:t>summaris</w:t>
      </w:r>
      <w:r w:rsidRPr="00D20F35">
        <w:rPr>
          <w:rFonts w:ascii="Times New Roman" w:hAnsi="Times New Roman" w:cs="Times New Roman"/>
          <w:sz w:val="20"/>
          <w:szCs w:val="20"/>
        </w:rPr>
        <w:t>es objectives</w:t>
      </w:r>
      <w:r w:rsidR="006E7428">
        <w:rPr>
          <w:rFonts w:ascii="Times New Roman" w:hAnsi="Times New Roman" w:cs="Times New Roman"/>
          <w:sz w:val="20"/>
          <w:szCs w:val="20"/>
        </w:rPr>
        <w:t>,</w:t>
      </w:r>
      <w:r w:rsidRPr="00D20F35">
        <w:rPr>
          <w:rFonts w:ascii="Times New Roman" w:hAnsi="Times New Roman" w:cs="Times New Roman"/>
          <w:sz w:val="20"/>
          <w:szCs w:val="20"/>
        </w:rPr>
        <w:t xml:space="preserve"> an overview of the methodology</w:t>
      </w:r>
      <w:r w:rsidR="006E7428">
        <w:rPr>
          <w:rFonts w:ascii="Times New Roman" w:hAnsi="Times New Roman" w:cs="Times New Roman"/>
          <w:sz w:val="20"/>
          <w:szCs w:val="20"/>
        </w:rPr>
        <w:t xml:space="preserve">, </w:t>
      </w:r>
      <w:r w:rsidRPr="00D20F35">
        <w:rPr>
          <w:rFonts w:ascii="Times New Roman" w:hAnsi="Times New Roman" w:cs="Times New Roman"/>
          <w:sz w:val="20"/>
          <w:szCs w:val="20"/>
        </w:rPr>
        <w:t>results</w:t>
      </w:r>
      <w:r w:rsidR="006E7428">
        <w:rPr>
          <w:rFonts w:ascii="Times New Roman" w:hAnsi="Times New Roman" w:cs="Times New Roman"/>
          <w:sz w:val="20"/>
          <w:szCs w:val="20"/>
        </w:rPr>
        <w:t>, a d</w:t>
      </w:r>
      <w:r w:rsidRPr="00D20F35">
        <w:rPr>
          <w:rFonts w:ascii="Times New Roman" w:hAnsi="Times New Roman" w:cs="Times New Roman"/>
          <w:sz w:val="20"/>
          <w:szCs w:val="20"/>
        </w:rPr>
        <w:t xml:space="preserve">iscussion </w:t>
      </w:r>
      <w:r w:rsidR="006E7428">
        <w:rPr>
          <w:rFonts w:ascii="Times New Roman" w:hAnsi="Times New Roman" w:cs="Times New Roman"/>
          <w:sz w:val="20"/>
          <w:szCs w:val="20"/>
        </w:rPr>
        <w:t>and c</w:t>
      </w:r>
      <w:r w:rsidRPr="00D20F35">
        <w:rPr>
          <w:rFonts w:ascii="Times New Roman" w:hAnsi="Times New Roman" w:cs="Times New Roman"/>
          <w:sz w:val="20"/>
          <w:szCs w:val="20"/>
        </w:rPr>
        <w:t>onclusion, and the study's contributions to reducing food waste in supply chains. The report also includes recommendations for stakeholders and suggestions for future research.</w:t>
      </w:r>
    </w:p>
    <w:p w14:paraId="47FF99D0" w14:textId="77777777" w:rsidR="00D20F35" w:rsidRPr="00D20F35" w:rsidRDefault="00000000" w:rsidP="00D20F35">
      <w:pPr>
        <w:rPr>
          <w:rFonts w:ascii="Times New Roman" w:hAnsi="Times New Roman" w:cs="Times New Roman"/>
          <w:sz w:val="20"/>
          <w:szCs w:val="20"/>
        </w:rPr>
      </w:pPr>
      <w:r w:rsidRPr="00D20F35">
        <w:rPr>
          <w:rFonts w:ascii="Times New Roman" w:hAnsi="Times New Roman" w:cs="Times New Roman"/>
          <w:sz w:val="20"/>
          <w:szCs w:val="20"/>
        </w:rPr>
        <w:t xml:space="preserve">The methodology is structured to align with the project's timeline, ensuring a systematic approach from the initial data collection phase to the final reporting, which spans from April 1, 2024, to </w:t>
      </w:r>
      <w:r w:rsidR="006E7428">
        <w:rPr>
          <w:rFonts w:ascii="Times New Roman" w:hAnsi="Times New Roman" w:cs="Times New Roman"/>
          <w:sz w:val="20"/>
          <w:szCs w:val="20"/>
        </w:rPr>
        <w:t>July</w:t>
      </w:r>
      <w:r w:rsidRPr="00D20F35">
        <w:rPr>
          <w:rFonts w:ascii="Times New Roman" w:hAnsi="Times New Roman" w:cs="Times New Roman"/>
          <w:sz w:val="20"/>
          <w:szCs w:val="20"/>
        </w:rPr>
        <w:t xml:space="preserve"> 8, 2024.</w:t>
      </w:r>
    </w:p>
    <w:p w14:paraId="33BCA4AB" w14:textId="77777777" w:rsidR="00010123"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System interaction specification:</w:t>
      </w:r>
    </w:p>
    <w:p w14:paraId="6706015F" w14:textId="77777777" w:rsidR="003A0A5E" w:rsidRPr="000345A7" w:rsidRDefault="00000000" w:rsidP="000345A7">
      <w:pPr>
        <w:rPr>
          <w:rFonts w:ascii="Times New Roman" w:hAnsi="Times New Roman" w:cs="Times New Roman"/>
          <w:sz w:val="20"/>
          <w:szCs w:val="20"/>
        </w:rPr>
      </w:pPr>
      <w:r w:rsidRPr="00FE446C">
        <w:rPr>
          <w:rFonts w:ascii="Times New Roman" w:hAnsi="Times New Roman" w:cs="Times New Roman"/>
          <w:sz w:val="20"/>
          <w:szCs w:val="20"/>
        </w:rPr>
        <w:t>The simulation model represents a supply chain</w:t>
      </w:r>
      <w:r w:rsidR="003F3842">
        <w:rPr>
          <w:rFonts w:ascii="Times New Roman" w:hAnsi="Times New Roman" w:cs="Times New Roman"/>
          <w:sz w:val="20"/>
          <w:szCs w:val="20"/>
        </w:rPr>
        <w:t xml:space="preserve"> system</w:t>
      </w:r>
      <w:r w:rsidRPr="00FE446C">
        <w:rPr>
          <w:rFonts w:ascii="Times New Roman" w:hAnsi="Times New Roman" w:cs="Times New Roman"/>
          <w:sz w:val="20"/>
          <w:szCs w:val="20"/>
        </w:rPr>
        <w:t xml:space="preserve">, allowing data input through a graphical user interface (GUI) </w:t>
      </w:r>
      <w:r w:rsidR="003F3842">
        <w:rPr>
          <w:rFonts w:ascii="Times New Roman" w:hAnsi="Times New Roman" w:cs="Times New Roman"/>
          <w:sz w:val="20"/>
          <w:szCs w:val="20"/>
        </w:rPr>
        <w:t>and</w:t>
      </w:r>
      <w:r w:rsidRPr="00FE446C">
        <w:rPr>
          <w:rFonts w:ascii="Times New Roman" w:hAnsi="Times New Roman" w:cs="Times New Roman"/>
          <w:sz w:val="20"/>
          <w:szCs w:val="20"/>
        </w:rPr>
        <w:t xml:space="preserve"> file uploads (CSV, Excel, JSON). AI algorithms simulate waste</w:t>
      </w:r>
      <w:r w:rsidR="003F3842">
        <w:rPr>
          <w:rFonts w:ascii="Times New Roman" w:hAnsi="Times New Roman" w:cs="Times New Roman"/>
          <w:sz w:val="20"/>
          <w:szCs w:val="20"/>
        </w:rPr>
        <w:t xml:space="preserve"> </w:t>
      </w:r>
      <w:r w:rsidRPr="00FE446C">
        <w:rPr>
          <w:rFonts w:ascii="Times New Roman" w:hAnsi="Times New Roman" w:cs="Times New Roman"/>
          <w:sz w:val="20"/>
          <w:szCs w:val="20"/>
        </w:rPr>
        <w:t>scenarios, generating outputs as visuali</w:t>
      </w:r>
      <w:r w:rsidR="00814BAB">
        <w:rPr>
          <w:rFonts w:ascii="Times New Roman" w:hAnsi="Times New Roman" w:cs="Times New Roman"/>
          <w:sz w:val="20"/>
          <w:szCs w:val="20"/>
        </w:rPr>
        <w:t>s</w:t>
      </w:r>
      <w:r w:rsidRPr="00FE446C">
        <w:rPr>
          <w:rFonts w:ascii="Times New Roman" w:hAnsi="Times New Roman" w:cs="Times New Roman"/>
          <w:sz w:val="20"/>
          <w:szCs w:val="20"/>
        </w:rPr>
        <w:t>ations and reports to summari</w:t>
      </w:r>
      <w:r w:rsidR="00814BAB">
        <w:rPr>
          <w:rFonts w:ascii="Times New Roman" w:hAnsi="Times New Roman" w:cs="Times New Roman"/>
          <w:sz w:val="20"/>
          <w:szCs w:val="20"/>
        </w:rPr>
        <w:t>s</w:t>
      </w:r>
      <w:r w:rsidRPr="00FE446C">
        <w:rPr>
          <w:rFonts w:ascii="Times New Roman" w:hAnsi="Times New Roman" w:cs="Times New Roman"/>
          <w:sz w:val="20"/>
          <w:szCs w:val="20"/>
        </w:rPr>
        <w:t>e waste management strategies.</w:t>
      </w:r>
      <w:r w:rsidRPr="000345A7">
        <w:rPr>
          <w:rFonts w:ascii="Times New Roman" w:hAnsi="Times New Roman" w:cs="Times New Roman"/>
          <w:sz w:val="20"/>
          <w:szCs w:val="20"/>
        </w:rPr>
        <w:t xml:space="preserve"> </w:t>
      </w:r>
      <w:r w:rsidRPr="00FE446C">
        <w:rPr>
          <w:rFonts w:ascii="Times New Roman" w:hAnsi="Times New Roman" w:cs="Times New Roman"/>
          <w:sz w:val="20"/>
          <w:szCs w:val="20"/>
        </w:rPr>
        <w:t xml:space="preserve">The GUI enables stakeholders to adjust simulation variables, providing real-time </w:t>
      </w:r>
      <w:r w:rsidRPr="00FE446C">
        <w:rPr>
          <w:rFonts w:ascii="Times New Roman" w:hAnsi="Times New Roman" w:cs="Times New Roman"/>
          <w:sz w:val="20"/>
          <w:szCs w:val="20"/>
        </w:rPr>
        <w:t>feedback and tools for evaluation.</w:t>
      </w:r>
      <w:r w:rsidRPr="000345A7">
        <w:rPr>
          <w:rFonts w:ascii="Times New Roman" w:hAnsi="Times New Roman" w:cs="Times New Roman"/>
          <w:sz w:val="20"/>
          <w:szCs w:val="20"/>
        </w:rPr>
        <w:t xml:space="preserve"> </w:t>
      </w:r>
      <w:r w:rsidRPr="00FE446C">
        <w:rPr>
          <w:rFonts w:ascii="Times New Roman" w:hAnsi="Times New Roman" w:cs="Times New Roman"/>
          <w:sz w:val="20"/>
          <w:szCs w:val="20"/>
        </w:rPr>
        <w:t>The system integrates with APIs for real-time data, enabling export to statistical tools for further analysis.</w:t>
      </w:r>
      <w:r w:rsidRPr="000345A7">
        <w:rPr>
          <w:rFonts w:ascii="Times New Roman" w:hAnsi="Times New Roman" w:cs="Times New Roman"/>
          <w:sz w:val="20"/>
          <w:szCs w:val="20"/>
        </w:rPr>
        <w:t xml:space="preserve"> </w:t>
      </w:r>
      <w:r w:rsidRPr="00FE446C">
        <w:rPr>
          <w:rFonts w:ascii="Times New Roman" w:hAnsi="Times New Roman" w:cs="Times New Roman"/>
          <w:sz w:val="20"/>
          <w:szCs w:val="20"/>
        </w:rPr>
        <w:t xml:space="preserve">The system </w:t>
      </w:r>
      <w:r w:rsidR="00CF3651">
        <w:rPr>
          <w:rFonts w:ascii="Times New Roman" w:hAnsi="Times New Roman" w:cs="Times New Roman"/>
          <w:sz w:val="20"/>
          <w:szCs w:val="20"/>
        </w:rPr>
        <w:t>supports</w:t>
      </w:r>
      <w:r w:rsidRPr="00FE446C">
        <w:rPr>
          <w:rFonts w:ascii="Times New Roman" w:hAnsi="Times New Roman" w:cs="Times New Roman"/>
          <w:sz w:val="20"/>
          <w:szCs w:val="20"/>
        </w:rPr>
        <w:t xml:space="preserve"> the development of supply chain sustainability.</w:t>
      </w:r>
    </w:p>
    <w:p w14:paraId="6C6F7DC3" w14:textId="77777777" w:rsidR="0000499D"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Technical specifications:</w:t>
      </w:r>
    </w:p>
    <w:p w14:paraId="0C38A365" w14:textId="77777777" w:rsidR="000D382D" w:rsidRPr="000345A7" w:rsidRDefault="00000000" w:rsidP="000345A7">
      <w:pPr>
        <w:rPr>
          <w:rFonts w:ascii="Times New Roman" w:hAnsi="Times New Roman" w:cs="Times New Roman"/>
          <w:sz w:val="20"/>
          <w:szCs w:val="20"/>
        </w:rPr>
      </w:pPr>
      <w:r w:rsidRPr="00C906A6">
        <w:rPr>
          <w:rFonts w:ascii="Times New Roman" w:hAnsi="Times New Roman" w:cs="Times New Roman"/>
          <w:sz w:val="20"/>
          <w:szCs w:val="20"/>
        </w:rPr>
        <w:t>The primary development language is Python 3.8</w:t>
      </w:r>
      <w:r w:rsidRPr="000345A7">
        <w:rPr>
          <w:rFonts w:ascii="Times New Roman" w:hAnsi="Times New Roman" w:cs="Times New Roman"/>
          <w:sz w:val="20"/>
          <w:szCs w:val="20"/>
        </w:rPr>
        <w:t xml:space="preserve">, </w:t>
      </w:r>
      <w:r w:rsidRPr="00C906A6">
        <w:rPr>
          <w:rFonts w:ascii="Times New Roman" w:hAnsi="Times New Roman" w:cs="Times New Roman"/>
          <w:sz w:val="20"/>
          <w:szCs w:val="20"/>
        </w:rPr>
        <w:t>which supports AI and machine learning. FastAPI is the web framework due to its performance in building RESTful APIs</w:t>
      </w:r>
      <w:r w:rsidR="0054157E" w:rsidRPr="0054157E">
        <w:t xml:space="preserve"> </w:t>
      </w:r>
      <w:r w:rsidR="0054157E" w:rsidRPr="0054157E">
        <w:rPr>
          <w:rFonts w:ascii="Times New Roman" w:hAnsi="Times New Roman" w:cs="Times New Roman"/>
          <w:sz w:val="20"/>
          <w:szCs w:val="20"/>
        </w:rPr>
        <w:t>(Kornienko et al., 2021)</w:t>
      </w:r>
      <w:r w:rsidRPr="00C906A6">
        <w:rPr>
          <w:rFonts w:ascii="Times New Roman" w:hAnsi="Times New Roman" w:cs="Times New Roman"/>
          <w:sz w:val="20"/>
          <w:szCs w:val="20"/>
        </w:rPr>
        <w:t xml:space="preserve">. PyTorch is the machine learning library of choice for its dynamic </w:t>
      </w:r>
      <w:r w:rsidR="004633BF" w:rsidRPr="000345A7">
        <w:rPr>
          <w:rFonts w:ascii="Times New Roman" w:hAnsi="Times New Roman" w:cs="Times New Roman"/>
          <w:sz w:val="20"/>
          <w:szCs w:val="20"/>
        </w:rPr>
        <w:t>use</w:t>
      </w:r>
      <w:r w:rsidRPr="00C906A6">
        <w:rPr>
          <w:rFonts w:ascii="Times New Roman" w:hAnsi="Times New Roman" w:cs="Times New Roman"/>
          <w:sz w:val="20"/>
          <w:szCs w:val="20"/>
        </w:rPr>
        <w:t xml:space="preserve">. </w:t>
      </w:r>
      <w:r w:rsidR="0000499D" w:rsidRPr="00C906A6">
        <w:rPr>
          <w:rFonts w:ascii="Times New Roman" w:hAnsi="Times New Roman" w:cs="Times New Roman"/>
          <w:sz w:val="20"/>
          <w:szCs w:val="20"/>
        </w:rPr>
        <w:t>PyCharm was chosen for its</w:t>
      </w:r>
      <w:r w:rsidR="0000499D" w:rsidRPr="000345A7">
        <w:rPr>
          <w:rFonts w:ascii="Times New Roman" w:hAnsi="Times New Roman" w:cs="Times New Roman"/>
          <w:sz w:val="20"/>
          <w:szCs w:val="20"/>
        </w:rPr>
        <w:t xml:space="preserve"> </w:t>
      </w:r>
      <w:r w:rsidR="0000499D" w:rsidRPr="00C906A6">
        <w:rPr>
          <w:rFonts w:ascii="Times New Roman" w:hAnsi="Times New Roman" w:cs="Times New Roman"/>
          <w:sz w:val="20"/>
          <w:szCs w:val="20"/>
        </w:rPr>
        <w:t>debugging</w:t>
      </w:r>
      <w:r w:rsidR="0000499D" w:rsidRPr="000345A7">
        <w:rPr>
          <w:rFonts w:ascii="Times New Roman" w:hAnsi="Times New Roman" w:cs="Times New Roman"/>
          <w:sz w:val="20"/>
          <w:szCs w:val="20"/>
        </w:rPr>
        <w:t xml:space="preserve"> and </w:t>
      </w:r>
      <w:r w:rsidR="0000499D" w:rsidRPr="00C906A6">
        <w:rPr>
          <w:rFonts w:ascii="Times New Roman" w:hAnsi="Times New Roman" w:cs="Times New Roman"/>
          <w:sz w:val="20"/>
          <w:szCs w:val="20"/>
        </w:rPr>
        <w:t>testing features. Code changes and collaboration are managed using GitHub. Jupyter Notebook facilitates data exploration, prototyping, and visual analysis. It is suitable for interactive development phases</w:t>
      </w:r>
      <w:r w:rsidR="0000499D" w:rsidRPr="000345A7">
        <w:rPr>
          <w:rFonts w:ascii="Times New Roman" w:hAnsi="Times New Roman" w:cs="Times New Roman"/>
          <w:sz w:val="20"/>
          <w:szCs w:val="20"/>
        </w:rPr>
        <w:t xml:space="preserve">; </w:t>
      </w:r>
      <w:r w:rsidR="004633BF" w:rsidRPr="000345A7">
        <w:rPr>
          <w:rFonts w:ascii="Times New Roman" w:hAnsi="Times New Roman" w:cs="Times New Roman"/>
          <w:sz w:val="20"/>
          <w:szCs w:val="20"/>
        </w:rPr>
        <w:t>NumPy</w:t>
      </w:r>
      <w:r w:rsidRPr="00C906A6">
        <w:rPr>
          <w:rFonts w:ascii="Times New Roman" w:hAnsi="Times New Roman" w:cs="Times New Roman"/>
          <w:sz w:val="20"/>
          <w:szCs w:val="20"/>
        </w:rPr>
        <w:t xml:space="preserve"> supports advanced numerical computations, enhancing data analysis capabilities.</w:t>
      </w:r>
      <w:r w:rsidR="004633BF" w:rsidRPr="000345A7">
        <w:rPr>
          <w:rFonts w:ascii="Times New Roman" w:hAnsi="Times New Roman" w:cs="Times New Roman"/>
          <w:sz w:val="20"/>
          <w:szCs w:val="20"/>
        </w:rPr>
        <w:t xml:space="preserve"> </w:t>
      </w:r>
      <w:r w:rsidRPr="00C906A6">
        <w:rPr>
          <w:rFonts w:ascii="Times New Roman" w:hAnsi="Times New Roman" w:cs="Times New Roman"/>
          <w:sz w:val="20"/>
          <w:szCs w:val="20"/>
        </w:rPr>
        <w:t xml:space="preserve">PostgreSQL is </w:t>
      </w:r>
      <w:r w:rsidR="00330869" w:rsidRPr="000345A7">
        <w:rPr>
          <w:rFonts w:ascii="Times New Roman" w:hAnsi="Times New Roman" w:cs="Times New Roman"/>
          <w:sz w:val="20"/>
          <w:szCs w:val="20"/>
        </w:rPr>
        <w:t>used</w:t>
      </w:r>
      <w:r w:rsidRPr="00C906A6">
        <w:rPr>
          <w:rFonts w:ascii="Times New Roman" w:hAnsi="Times New Roman" w:cs="Times New Roman"/>
          <w:sz w:val="20"/>
          <w:szCs w:val="20"/>
        </w:rPr>
        <w:t xml:space="preserve"> for </w:t>
      </w:r>
      <w:r w:rsidR="00434CEA" w:rsidRPr="00C906A6">
        <w:rPr>
          <w:rFonts w:ascii="Times New Roman" w:hAnsi="Times New Roman" w:cs="Times New Roman"/>
          <w:sz w:val="20"/>
          <w:szCs w:val="20"/>
        </w:rPr>
        <w:t>data manipulation</w:t>
      </w:r>
      <w:r w:rsidRPr="00C906A6">
        <w:rPr>
          <w:rFonts w:ascii="Times New Roman" w:hAnsi="Times New Roman" w:cs="Times New Roman"/>
          <w:sz w:val="20"/>
          <w:szCs w:val="20"/>
        </w:rPr>
        <w:t>.</w:t>
      </w:r>
      <w:r w:rsidR="00434CEA" w:rsidRPr="000345A7">
        <w:rPr>
          <w:rFonts w:ascii="Times New Roman" w:hAnsi="Times New Roman" w:cs="Times New Roman"/>
          <w:sz w:val="20"/>
          <w:szCs w:val="20"/>
        </w:rPr>
        <w:t xml:space="preserve"> </w:t>
      </w:r>
      <w:r w:rsidRPr="00C906A6">
        <w:rPr>
          <w:rFonts w:ascii="Times New Roman" w:hAnsi="Times New Roman" w:cs="Times New Roman"/>
          <w:sz w:val="20"/>
          <w:szCs w:val="20"/>
        </w:rPr>
        <w:t xml:space="preserve">An Intel i7 processor is </w:t>
      </w:r>
      <w:r w:rsidR="00434CEA" w:rsidRPr="000345A7">
        <w:rPr>
          <w:rFonts w:ascii="Times New Roman" w:hAnsi="Times New Roman" w:cs="Times New Roman"/>
          <w:sz w:val="20"/>
          <w:szCs w:val="20"/>
        </w:rPr>
        <w:t>used</w:t>
      </w:r>
      <w:r w:rsidRPr="00C906A6">
        <w:rPr>
          <w:rFonts w:ascii="Times New Roman" w:hAnsi="Times New Roman" w:cs="Times New Roman"/>
          <w:sz w:val="20"/>
          <w:szCs w:val="20"/>
        </w:rPr>
        <w:t xml:space="preserve"> to support the demands of data processing. The operating system is Windows 10 </w:t>
      </w:r>
      <w:r w:rsidR="003C46A3" w:rsidRPr="000345A7">
        <w:rPr>
          <w:rFonts w:ascii="Times New Roman" w:hAnsi="Times New Roman" w:cs="Times New Roman"/>
          <w:sz w:val="20"/>
          <w:szCs w:val="20"/>
        </w:rPr>
        <w:t>f</w:t>
      </w:r>
      <w:r w:rsidRPr="00C906A6">
        <w:rPr>
          <w:rFonts w:ascii="Times New Roman" w:hAnsi="Times New Roman" w:cs="Times New Roman"/>
          <w:sz w:val="20"/>
          <w:szCs w:val="20"/>
        </w:rPr>
        <w:t>or its compatibility with the development tools and frameworks.</w:t>
      </w:r>
      <w:r w:rsidR="001D073D" w:rsidRPr="000345A7">
        <w:rPr>
          <w:rFonts w:ascii="Times New Roman" w:hAnsi="Times New Roman" w:cs="Times New Roman"/>
          <w:sz w:val="20"/>
          <w:szCs w:val="20"/>
        </w:rPr>
        <w:t xml:space="preserve"> </w:t>
      </w:r>
      <w:r w:rsidR="00773BE8" w:rsidRPr="000345A7">
        <w:rPr>
          <w:rFonts w:ascii="Times New Roman" w:hAnsi="Times New Roman" w:cs="Times New Roman"/>
          <w:sz w:val="20"/>
          <w:szCs w:val="20"/>
        </w:rPr>
        <w:t xml:space="preserve">To ensure secure data transmission, TLS 1.3 and AES-256 encryption are </w:t>
      </w:r>
      <w:r w:rsidR="001D073D" w:rsidRPr="000345A7">
        <w:rPr>
          <w:rFonts w:ascii="Times New Roman" w:hAnsi="Times New Roman" w:cs="Times New Roman"/>
          <w:sz w:val="20"/>
          <w:szCs w:val="20"/>
        </w:rPr>
        <w:t>used</w:t>
      </w:r>
      <w:r w:rsidR="00FA37BA">
        <w:rPr>
          <w:rFonts w:ascii="Times New Roman" w:hAnsi="Times New Roman" w:cs="Times New Roman"/>
          <w:sz w:val="20"/>
          <w:szCs w:val="20"/>
        </w:rPr>
        <w:t xml:space="preserve">. </w:t>
      </w:r>
      <w:r w:rsidR="00773BE8" w:rsidRPr="000345A7">
        <w:rPr>
          <w:rFonts w:ascii="Times New Roman" w:hAnsi="Times New Roman" w:cs="Times New Roman"/>
          <w:sz w:val="20"/>
          <w:szCs w:val="20"/>
        </w:rPr>
        <w:t>Compliance with GDPR and relevant data protection standards is maintained to protect user data</w:t>
      </w:r>
      <w:r w:rsidR="005245EE" w:rsidRPr="000345A7">
        <w:rPr>
          <w:rFonts w:ascii="Times New Roman" w:hAnsi="Times New Roman" w:cs="Times New Roman"/>
          <w:sz w:val="20"/>
          <w:szCs w:val="20"/>
        </w:rPr>
        <w:t>.</w:t>
      </w:r>
      <w:r w:rsidR="00FB442A" w:rsidRPr="000345A7">
        <w:rPr>
          <w:rFonts w:ascii="Times New Roman" w:hAnsi="Times New Roman" w:cs="Times New Roman"/>
          <w:sz w:val="20"/>
          <w:szCs w:val="20"/>
        </w:rPr>
        <w:t xml:space="preserve"> </w:t>
      </w:r>
      <w:r w:rsidRPr="00C906A6">
        <w:rPr>
          <w:rFonts w:ascii="Times New Roman" w:hAnsi="Times New Roman" w:cs="Times New Roman"/>
          <w:sz w:val="20"/>
          <w:szCs w:val="20"/>
        </w:rPr>
        <w:t xml:space="preserve">The system architecture is designed to be scalable without compromising </w:t>
      </w:r>
      <w:r w:rsidR="0000499D" w:rsidRPr="000345A7">
        <w:rPr>
          <w:rFonts w:ascii="Times New Roman" w:hAnsi="Times New Roman" w:cs="Times New Roman"/>
          <w:sz w:val="20"/>
          <w:szCs w:val="20"/>
        </w:rPr>
        <w:t>performance. Scheduled</w:t>
      </w:r>
      <w:r w:rsidR="005F3D00" w:rsidRPr="005F3D00">
        <w:rPr>
          <w:rFonts w:ascii="Times New Roman" w:hAnsi="Times New Roman" w:cs="Times New Roman"/>
          <w:sz w:val="20"/>
          <w:szCs w:val="20"/>
        </w:rPr>
        <w:t xml:space="preserve"> software updates and a support system through email are planned to ensure the system's reliability and address any technical issues promptly.</w:t>
      </w:r>
    </w:p>
    <w:p w14:paraId="73E10F6A" w14:textId="77777777" w:rsidR="0099687F" w:rsidRPr="00172744" w:rsidRDefault="00000000" w:rsidP="00172744">
      <w:pPr>
        <w:pStyle w:val="ListParagraph"/>
        <w:numPr>
          <w:ilvl w:val="0"/>
          <w:numId w:val="23"/>
        </w:numPr>
        <w:jc w:val="center"/>
        <w:rPr>
          <w:rFonts w:ascii="Times New Roman" w:hAnsi="Times New Roman" w:cs="Times New Roman"/>
          <w:sz w:val="20"/>
          <w:szCs w:val="20"/>
        </w:rPr>
      </w:pPr>
      <w:r w:rsidRPr="00172744">
        <w:rPr>
          <w:rFonts w:ascii="Times New Roman" w:hAnsi="Times New Roman" w:cs="Times New Roman"/>
          <w:sz w:val="20"/>
          <w:szCs w:val="20"/>
        </w:rPr>
        <w:t>Workplan:</w:t>
      </w:r>
    </w:p>
    <w:p w14:paraId="1C19386A" w14:textId="77777777" w:rsidR="00A22570" w:rsidRPr="000345A7" w:rsidRDefault="00000000" w:rsidP="000345A7">
      <w:pPr>
        <w:rPr>
          <w:rFonts w:ascii="Times New Roman" w:hAnsi="Times New Roman" w:cs="Times New Roman"/>
          <w:sz w:val="20"/>
          <w:szCs w:val="20"/>
        </w:rPr>
      </w:pPr>
      <w:r w:rsidRPr="000345A7">
        <w:rPr>
          <w:rFonts w:ascii="Times New Roman" w:hAnsi="Times New Roman" w:cs="Times New Roman"/>
          <w:sz w:val="20"/>
          <w:szCs w:val="20"/>
        </w:rPr>
        <w:t xml:space="preserve">The Gantt chart provides </w:t>
      </w:r>
      <w:r w:rsidR="002B249D" w:rsidRPr="000345A7">
        <w:rPr>
          <w:rFonts w:ascii="Times New Roman" w:hAnsi="Times New Roman" w:cs="Times New Roman"/>
          <w:sz w:val="20"/>
          <w:szCs w:val="20"/>
        </w:rPr>
        <w:t>a visual representation of</w:t>
      </w:r>
      <w:r w:rsidRPr="000345A7">
        <w:rPr>
          <w:rFonts w:ascii="Times New Roman" w:hAnsi="Times New Roman" w:cs="Times New Roman"/>
          <w:sz w:val="20"/>
          <w:szCs w:val="20"/>
        </w:rPr>
        <w:t xml:space="preserve"> the project's schedule, ensuring that the project adheres to its timelines</w:t>
      </w:r>
      <w:r w:rsidR="002B249D" w:rsidRPr="000345A7">
        <w:rPr>
          <w:rFonts w:ascii="Times New Roman" w:hAnsi="Times New Roman" w:cs="Times New Roman"/>
          <w:sz w:val="20"/>
          <w:szCs w:val="20"/>
        </w:rPr>
        <w:t>.</w:t>
      </w:r>
    </w:p>
    <w:p w14:paraId="0E960B5C"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Phase 1: Literature Review and Model Design (</w:t>
      </w:r>
      <w:r w:rsidR="007D027C" w:rsidRPr="000345A7">
        <w:rPr>
          <w:rFonts w:ascii="Times New Roman" w:hAnsi="Times New Roman" w:cs="Times New Roman"/>
          <w:sz w:val="20"/>
          <w:szCs w:val="20"/>
        </w:rPr>
        <w:t>March 20</w:t>
      </w:r>
      <w:r w:rsidRPr="00B919BF">
        <w:rPr>
          <w:rFonts w:ascii="Times New Roman" w:hAnsi="Times New Roman" w:cs="Times New Roman"/>
          <w:sz w:val="20"/>
          <w:szCs w:val="20"/>
        </w:rPr>
        <w:t xml:space="preserve">, 2024 </w:t>
      </w:r>
      <w:r w:rsidR="0026217B" w:rsidRPr="000345A7">
        <w:rPr>
          <w:rFonts w:ascii="Times New Roman" w:hAnsi="Times New Roman" w:cs="Times New Roman"/>
          <w:sz w:val="20"/>
          <w:szCs w:val="20"/>
        </w:rPr>
        <w:t>–</w:t>
      </w:r>
      <w:r w:rsidRPr="00B919BF">
        <w:rPr>
          <w:rFonts w:ascii="Times New Roman" w:hAnsi="Times New Roman" w:cs="Times New Roman"/>
          <w:sz w:val="20"/>
          <w:szCs w:val="20"/>
        </w:rPr>
        <w:t xml:space="preserve"> </w:t>
      </w:r>
      <w:r w:rsidR="0026217B" w:rsidRPr="000345A7">
        <w:rPr>
          <w:rFonts w:ascii="Times New Roman" w:hAnsi="Times New Roman" w:cs="Times New Roman"/>
          <w:sz w:val="20"/>
          <w:szCs w:val="20"/>
        </w:rPr>
        <w:t>April 1</w:t>
      </w:r>
      <w:r w:rsidRPr="00B919BF">
        <w:rPr>
          <w:rFonts w:ascii="Times New Roman" w:hAnsi="Times New Roman" w:cs="Times New Roman"/>
          <w:sz w:val="20"/>
          <w:szCs w:val="20"/>
        </w:rPr>
        <w:t>, 2024)</w:t>
      </w:r>
    </w:p>
    <w:p w14:paraId="2D3E7B86"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The initial phase focuses on reviewing the literature to assess current methodologies and identify research gaps in food waste within supply chains. It will also involve drafting the preliminary design of the simulation model.</w:t>
      </w:r>
    </w:p>
    <w:p w14:paraId="511598DF"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 xml:space="preserve">Phase 2: Data Collection and Model Development </w:t>
      </w:r>
      <w:r w:rsidR="007D027C" w:rsidRPr="00B919BF">
        <w:rPr>
          <w:rFonts w:ascii="Times New Roman" w:hAnsi="Times New Roman" w:cs="Times New Roman"/>
          <w:sz w:val="20"/>
          <w:szCs w:val="20"/>
        </w:rPr>
        <w:t>(April 1, 2024</w:t>
      </w:r>
      <w:r w:rsidRPr="00B919BF">
        <w:rPr>
          <w:rFonts w:ascii="Times New Roman" w:hAnsi="Times New Roman" w:cs="Times New Roman"/>
          <w:sz w:val="20"/>
          <w:szCs w:val="20"/>
        </w:rPr>
        <w:t xml:space="preserve"> - </w:t>
      </w:r>
      <w:r w:rsidR="007D027C" w:rsidRPr="000345A7">
        <w:rPr>
          <w:rFonts w:ascii="Times New Roman" w:hAnsi="Times New Roman" w:cs="Times New Roman"/>
          <w:sz w:val="20"/>
          <w:szCs w:val="20"/>
        </w:rPr>
        <w:t>April</w:t>
      </w:r>
      <w:r w:rsidRPr="00B919BF">
        <w:rPr>
          <w:rFonts w:ascii="Times New Roman" w:hAnsi="Times New Roman" w:cs="Times New Roman"/>
          <w:sz w:val="20"/>
          <w:szCs w:val="20"/>
        </w:rPr>
        <w:t xml:space="preserve"> 2</w:t>
      </w:r>
      <w:r w:rsidR="0026217B" w:rsidRPr="000345A7">
        <w:rPr>
          <w:rFonts w:ascii="Times New Roman" w:hAnsi="Times New Roman" w:cs="Times New Roman"/>
          <w:sz w:val="20"/>
          <w:szCs w:val="20"/>
        </w:rPr>
        <w:t>7</w:t>
      </w:r>
      <w:r w:rsidRPr="00B919BF">
        <w:rPr>
          <w:rFonts w:ascii="Times New Roman" w:hAnsi="Times New Roman" w:cs="Times New Roman"/>
          <w:sz w:val="20"/>
          <w:szCs w:val="20"/>
        </w:rPr>
        <w:t>, 2024)</w:t>
      </w:r>
    </w:p>
    <w:p w14:paraId="44969102" w14:textId="77777777" w:rsidR="00B919BF" w:rsidRPr="00B919BF" w:rsidRDefault="00000000" w:rsidP="000345A7">
      <w:pPr>
        <w:rPr>
          <w:rFonts w:ascii="Times New Roman" w:hAnsi="Times New Roman" w:cs="Times New Roman"/>
          <w:sz w:val="20"/>
          <w:szCs w:val="20"/>
        </w:rPr>
      </w:pPr>
      <w:r w:rsidRPr="000345A7">
        <w:rPr>
          <w:rFonts w:ascii="Times New Roman" w:hAnsi="Times New Roman" w:cs="Times New Roman"/>
          <w:sz w:val="20"/>
          <w:szCs w:val="20"/>
        </w:rPr>
        <w:t xml:space="preserve">This phase focuses on the systematic collection of data and the foundational development of the simulation </w:t>
      </w:r>
      <w:r w:rsidR="00CA48AA" w:rsidRPr="000345A7">
        <w:rPr>
          <w:rFonts w:ascii="Times New Roman" w:hAnsi="Times New Roman" w:cs="Times New Roman"/>
          <w:sz w:val="20"/>
          <w:szCs w:val="20"/>
        </w:rPr>
        <w:t>model. This includes</w:t>
      </w:r>
      <w:r w:rsidR="00C4244D" w:rsidRPr="000345A7">
        <w:rPr>
          <w:rFonts w:ascii="Times New Roman" w:hAnsi="Times New Roman" w:cs="Times New Roman"/>
          <w:sz w:val="20"/>
          <w:szCs w:val="20"/>
        </w:rPr>
        <w:t xml:space="preserve"> collection of datasets, followed by data preprocessing tailored to align with the proposed AI model's framework. Subsequent activities will encompass the integration of these datasets into the initial build of the simulation model, ultimately leading to a working prototype.</w:t>
      </w:r>
    </w:p>
    <w:p w14:paraId="5F45C614"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Phase 3: Model Testing and Refinement (</w:t>
      </w:r>
      <w:r w:rsidR="0026217B" w:rsidRPr="000345A7">
        <w:rPr>
          <w:rFonts w:ascii="Times New Roman" w:hAnsi="Times New Roman" w:cs="Times New Roman"/>
          <w:sz w:val="20"/>
          <w:szCs w:val="20"/>
        </w:rPr>
        <w:t>April</w:t>
      </w:r>
      <w:r w:rsidR="0026217B" w:rsidRPr="00B919BF">
        <w:rPr>
          <w:rFonts w:ascii="Times New Roman" w:hAnsi="Times New Roman" w:cs="Times New Roman"/>
          <w:sz w:val="20"/>
          <w:szCs w:val="20"/>
        </w:rPr>
        <w:t xml:space="preserve"> 2</w:t>
      </w:r>
      <w:r w:rsidR="0026217B" w:rsidRPr="000345A7">
        <w:rPr>
          <w:rFonts w:ascii="Times New Roman" w:hAnsi="Times New Roman" w:cs="Times New Roman"/>
          <w:sz w:val="20"/>
          <w:szCs w:val="20"/>
        </w:rPr>
        <w:t>8</w:t>
      </w:r>
      <w:r w:rsidR="0026217B" w:rsidRPr="00B919BF">
        <w:rPr>
          <w:rFonts w:ascii="Times New Roman" w:hAnsi="Times New Roman" w:cs="Times New Roman"/>
          <w:sz w:val="20"/>
          <w:szCs w:val="20"/>
        </w:rPr>
        <w:t>, 2024</w:t>
      </w:r>
      <w:r w:rsidR="0026217B" w:rsidRPr="000345A7">
        <w:rPr>
          <w:rFonts w:ascii="Times New Roman" w:hAnsi="Times New Roman" w:cs="Times New Roman"/>
          <w:sz w:val="20"/>
          <w:szCs w:val="20"/>
        </w:rPr>
        <w:t xml:space="preserve"> </w:t>
      </w:r>
      <w:r w:rsidRPr="00B919BF">
        <w:rPr>
          <w:rFonts w:ascii="Times New Roman" w:hAnsi="Times New Roman" w:cs="Times New Roman"/>
          <w:sz w:val="20"/>
          <w:szCs w:val="20"/>
        </w:rPr>
        <w:t>- Ju</w:t>
      </w:r>
      <w:r w:rsidR="0026217B" w:rsidRPr="000345A7">
        <w:rPr>
          <w:rFonts w:ascii="Times New Roman" w:hAnsi="Times New Roman" w:cs="Times New Roman"/>
          <w:sz w:val="20"/>
          <w:szCs w:val="20"/>
        </w:rPr>
        <w:t>ne</w:t>
      </w:r>
      <w:r w:rsidRPr="00B919BF">
        <w:rPr>
          <w:rFonts w:ascii="Times New Roman" w:hAnsi="Times New Roman" w:cs="Times New Roman"/>
          <w:sz w:val="20"/>
          <w:szCs w:val="20"/>
        </w:rPr>
        <w:t xml:space="preserve"> </w:t>
      </w:r>
      <w:r w:rsidR="0026217B" w:rsidRPr="000345A7">
        <w:rPr>
          <w:rFonts w:ascii="Times New Roman" w:hAnsi="Times New Roman" w:cs="Times New Roman"/>
          <w:sz w:val="20"/>
          <w:szCs w:val="20"/>
        </w:rPr>
        <w:t>6</w:t>
      </w:r>
      <w:r w:rsidRPr="00B919BF">
        <w:rPr>
          <w:rFonts w:ascii="Times New Roman" w:hAnsi="Times New Roman" w:cs="Times New Roman"/>
          <w:sz w:val="20"/>
          <w:szCs w:val="20"/>
        </w:rPr>
        <w:t>, 2024)</w:t>
      </w:r>
    </w:p>
    <w:p w14:paraId="12CCCAA1"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During this phase, the model undergoes testing to evaluate predictive capabilities and intervention feasibility. Refinement follows, aimed at enhancing model accuracy and reliability.</w:t>
      </w:r>
    </w:p>
    <w:p w14:paraId="55864267"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Phase 4</w:t>
      </w:r>
      <w:r w:rsidR="00DF319B" w:rsidRPr="000345A7">
        <w:rPr>
          <w:rFonts w:ascii="Times New Roman" w:hAnsi="Times New Roman" w:cs="Times New Roman"/>
          <w:sz w:val="20"/>
          <w:szCs w:val="20"/>
        </w:rPr>
        <w:t xml:space="preserve"> I</w:t>
      </w:r>
      <w:r w:rsidR="00DF319B" w:rsidRPr="00DF319B">
        <w:rPr>
          <w:rFonts w:ascii="Times New Roman" w:hAnsi="Times New Roman" w:cs="Times New Roman"/>
          <w:sz w:val="20"/>
          <w:szCs w:val="20"/>
        </w:rPr>
        <w:t>nterface</w:t>
      </w:r>
      <w:r w:rsidRPr="00B919BF">
        <w:rPr>
          <w:rFonts w:ascii="Times New Roman" w:hAnsi="Times New Roman" w:cs="Times New Roman"/>
          <w:sz w:val="20"/>
          <w:szCs w:val="20"/>
        </w:rPr>
        <w:t xml:space="preserve"> and </w:t>
      </w:r>
      <w:r w:rsidR="00DF319B" w:rsidRPr="000345A7">
        <w:rPr>
          <w:rFonts w:ascii="Times New Roman" w:hAnsi="Times New Roman" w:cs="Times New Roman"/>
          <w:sz w:val="20"/>
          <w:szCs w:val="20"/>
        </w:rPr>
        <w:t>Integration</w:t>
      </w:r>
      <w:r w:rsidRPr="00B919BF">
        <w:rPr>
          <w:rFonts w:ascii="Times New Roman" w:hAnsi="Times New Roman" w:cs="Times New Roman"/>
          <w:sz w:val="20"/>
          <w:szCs w:val="20"/>
        </w:rPr>
        <w:t xml:space="preserve"> (Ju</w:t>
      </w:r>
      <w:r w:rsidR="00455DD6" w:rsidRPr="000345A7">
        <w:rPr>
          <w:rFonts w:ascii="Times New Roman" w:hAnsi="Times New Roman" w:cs="Times New Roman"/>
          <w:sz w:val="20"/>
          <w:szCs w:val="20"/>
        </w:rPr>
        <w:t>ne</w:t>
      </w:r>
      <w:r w:rsidRPr="00B919BF">
        <w:rPr>
          <w:rFonts w:ascii="Times New Roman" w:hAnsi="Times New Roman" w:cs="Times New Roman"/>
          <w:sz w:val="20"/>
          <w:szCs w:val="20"/>
        </w:rPr>
        <w:t xml:space="preserve"> </w:t>
      </w:r>
      <w:r w:rsidR="00455DD6" w:rsidRPr="000345A7">
        <w:rPr>
          <w:rFonts w:ascii="Times New Roman" w:hAnsi="Times New Roman" w:cs="Times New Roman"/>
          <w:sz w:val="20"/>
          <w:szCs w:val="20"/>
        </w:rPr>
        <w:t>7</w:t>
      </w:r>
      <w:r w:rsidRPr="00B919BF">
        <w:rPr>
          <w:rFonts w:ascii="Times New Roman" w:hAnsi="Times New Roman" w:cs="Times New Roman"/>
          <w:sz w:val="20"/>
          <w:szCs w:val="20"/>
        </w:rPr>
        <w:t>, 2024</w:t>
      </w:r>
      <w:r w:rsidR="00455DD6" w:rsidRPr="000345A7">
        <w:rPr>
          <w:rFonts w:ascii="Times New Roman" w:hAnsi="Times New Roman" w:cs="Times New Roman"/>
          <w:sz w:val="20"/>
          <w:szCs w:val="20"/>
        </w:rPr>
        <w:t xml:space="preserve"> - </w:t>
      </w:r>
      <w:r w:rsidR="00455DD6" w:rsidRPr="00B919BF">
        <w:rPr>
          <w:rFonts w:ascii="Times New Roman" w:hAnsi="Times New Roman" w:cs="Times New Roman"/>
          <w:sz w:val="20"/>
          <w:szCs w:val="20"/>
        </w:rPr>
        <w:t>Ju</w:t>
      </w:r>
      <w:r w:rsidR="00455DD6" w:rsidRPr="000345A7">
        <w:rPr>
          <w:rFonts w:ascii="Times New Roman" w:hAnsi="Times New Roman" w:cs="Times New Roman"/>
          <w:sz w:val="20"/>
          <w:szCs w:val="20"/>
        </w:rPr>
        <w:t>ne</w:t>
      </w:r>
      <w:r w:rsidR="00455DD6" w:rsidRPr="00B919BF">
        <w:rPr>
          <w:rFonts w:ascii="Times New Roman" w:hAnsi="Times New Roman" w:cs="Times New Roman"/>
          <w:sz w:val="20"/>
          <w:szCs w:val="20"/>
        </w:rPr>
        <w:t xml:space="preserve"> </w:t>
      </w:r>
      <w:r w:rsidR="00455DD6" w:rsidRPr="000345A7">
        <w:rPr>
          <w:rFonts w:ascii="Times New Roman" w:hAnsi="Times New Roman" w:cs="Times New Roman"/>
          <w:sz w:val="20"/>
          <w:szCs w:val="20"/>
        </w:rPr>
        <w:t>23</w:t>
      </w:r>
      <w:r w:rsidR="00455DD6" w:rsidRPr="00B919BF">
        <w:rPr>
          <w:rFonts w:ascii="Times New Roman" w:hAnsi="Times New Roman" w:cs="Times New Roman"/>
          <w:sz w:val="20"/>
          <w:szCs w:val="20"/>
        </w:rPr>
        <w:t>, 2024</w:t>
      </w:r>
      <w:r w:rsidRPr="00B919BF">
        <w:rPr>
          <w:rFonts w:ascii="Times New Roman" w:hAnsi="Times New Roman" w:cs="Times New Roman"/>
          <w:sz w:val="20"/>
          <w:szCs w:val="20"/>
        </w:rPr>
        <w:t>)</w:t>
      </w:r>
    </w:p>
    <w:p w14:paraId="1AAE40F0" w14:textId="77777777" w:rsidR="00DF319B" w:rsidRPr="000345A7" w:rsidRDefault="00000000" w:rsidP="000345A7">
      <w:pPr>
        <w:rPr>
          <w:rFonts w:ascii="Times New Roman" w:hAnsi="Times New Roman" w:cs="Times New Roman"/>
          <w:sz w:val="20"/>
          <w:szCs w:val="20"/>
        </w:rPr>
      </w:pPr>
      <w:r w:rsidRPr="00DF319B">
        <w:rPr>
          <w:rFonts w:ascii="Times New Roman" w:hAnsi="Times New Roman" w:cs="Times New Roman"/>
          <w:sz w:val="20"/>
          <w:szCs w:val="20"/>
        </w:rPr>
        <w:t>The interface design will prioritise user experience, focusing on clarity and functionality</w:t>
      </w:r>
      <w:r w:rsidR="00847F9A" w:rsidRPr="000345A7">
        <w:rPr>
          <w:rFonts w:ascii="Times New Roman" w:hAnsi="Times New Roman" w:cs="Times New Roman"/>
          <w:sz w:val="20"/>
          <w:szCs w:val="20"/>
        </w:rPr>
        <w:t xml:space="preserve">. </w:t>
      </w:r>
      <w:r w:rsidR="00B0223D" w:rsidRPr="000345A7">
        <w:rPr>
          <w:rFonts w:ascii="Times New Roman" w:hAnsi="Times New Roman" w:cs="Times New Roman"/>
          <w:sz w:val="20"/>
          <w:szCs w:val="20"/>
        </w:rPr>
        <w:t xml:space="preserve">The design process will involve the </w:t>
      </w:r>
      <w:r w:rsidR="00B0223D" w:rsidRPr="000345A7">
        <w:rPr>
          <w:rFonts w:ascii="Times New Roman" w:hAnsi="Times New Roman" w:cs="Times New Roman"/>
          <w:sz w:val="20"/>
          <w:szCs w:val="20"/>
        </w:rPr>
        <w:lastRenderedPageBreak/>
        <w:t>creation of wireframes and interactive elements that reflect the model's complexity in a user-friendly format. Upon design finalisation, the implementation phase will render these designs into a fully operational interface ready for interaction with the simulation model.</w:t>
      </w:r>
    </w:p>
    <w:p w14:paraId="29FDF0A9" w14:textId="77777777" w:rsidR="00AE5CBB" w:rsidRPr="000345A7" w:rsidRDefault="00000000" w:rsidP="000345A7">
      <w:pPr>
        <w:rPr>
          <w:rFonts w:ascii="Times New Roman" w:hAnsi="Times New Roman" w:cs="Times New Roman"/>
          <w:sz w:val="20"/>
          <w:szCs w:val="20"/>
        </w:rPr>
      </w:pPr>
      <w:r w:rsidRPr="000345A7">
        <w:rPr>
          <w:rFonts w:ascii="Times New Roman" w:hAnsi="Times New Roman" w:cs="Times New Roman"/>
          <w:sz w:val="20"/>
          <w:szCs w:val="20"/>
        </w:rPr>
        <w:t xml:space="preserve">Phase 5: Quality Assurance </w:t>
      </w:r>
      <w:r w:rsidR="007E4976" w:rsidRPr="000345A7">
        <w:rPr>
          <w:rFonts w:ascii="Times New Roman" w:hAnsi="Times New Roman" w:cs="Times New Roman"/>
          <w:sz w:val="20"/>
          <w:szCs w:val="20"/>
        </w:rPr>
        <w:t>(June 24, 2024 - July 7, 2024)</w:t>
      </w:r>
    </w:p>
    <w:p w14:paraId="0E064316" w14:textId="77777777" w:rsidR="0047147E" w:rsidRPr="00DF319B" w:rsidRDefault="00000000" w:rsidP="000345A7">
      <w:pPr>
        <w:rPr>
          <w:rFonts w:ascii="Times New Roman" w:hAnsi="Times New Roman" w:cs="Times New Roman"/>
          <w:sz w:val="20"/>
          <w:szCs w:val="20"/>
        </w:rPr>
      </w:pPr>
      <w:r w:rsidRPr="000345A7">
        <w:rPr>
          <w:rFonts w:ascii="Times New Roman" w:hAnsi="Times New Roman" w:cs="Times New Roman"/>
          <w:sz w:val="20"/>
          <w:szCs w:val="20"/>
        </w:rPr>
        <w:t>This phase is dedicated to testing the simulation model and the user interface, ensuring both accuracy in the simulation outputs and a seamless user experience. It will involve identifying defects, verifying bug fixes, and validating the interface with end-users. This iterative process is critical for enhancing the reliability and usability of the simulation tool.</w:t>
      </w:r>
    </w:p>
    <w:p w14:paraId="2148659B" w14:textId="77777777" w:rsidR="00B919BF" w:rsidRPr="00B919BF" w:rsidRDefault="00000000" w:rsidP="000345A7">
      <w:pPr>
        <w:rPr>
          <w:rFonts w:ascii="Times New Roman" w:hAnsi="Times New Roman" w:cs="Times New Roman"/>
          <w:sz w:val="20"/>
          <w:szCs w:val="20"/>
        </w:rPr>
      </w:pPr>
      <w:r w:rsidRPr="00B919BF">
        <w:rPr>
          <w:rFonts w:ascii="Times New Roman" w:hAnsi="Times New Roman" w:cs="Times New Roman"/>
          <w:sz w:val="20"/>
          <w:szCs w:val="20"/>
        </w:rPr>
        <w:t xml:space="preserve">Phase </w:t>
      </w:r>
      <w:r w:rsidR="007132CA" w:rsidRPr="000345A7">
        <w:rPr>
          <w:rFonts w:ascii="Times New Roman" w:hAnsi="Times New Roman" w:cs="Times New Roman"/>
          <w:sz w:val="20"/>
          <w:szCs w:val="20"/>
        </w:rPr>
        <w:t>6</w:t>
      </w:r>
      <w:r w:rsidRPr="00B919BF">
        <w:rPr>
          <w:rFonts w:ascii="Times New Roman" w:hAnsi="Times New Roman" w:cs="Times New Roman"/>
          <w:sz w:val="20"/>
          <w:szCs w:val="20"/>
        </w:rPr>
        <w:t>: Formulation of Recommendations and Final Reporting (July 8, 2024 - September 8, 2024)</w:t>
      </w:r>
    </w:p>
    <w:p w14:paraId="716EB124" w14:textId="77777777" w:rsidR="0037505E" w:rsidRPr="000345A7" w:rsidRDefault="00000000" w:rsidP="000345A7">
      <w:pPr>
        <w:rPr>
          <w:rFonts w:ascii="Times New Roman" w:hAnsi="Times New Roman" w:cs="Times New Roman"/>
          <w:sz w:val="20"/>
          <w:szCs w:val="20"/>
        </w:rPr>
      </w:pPr>
      <w:r w:rsidRPr="000345A7">
        <w:rPr>
          <w:rFonts w:ascii="Times New Roman" w:hAnsi="Times New Roman" w:cs="Times New Roman"/>
          <w:sz w:val="20"/>
          <w:szCs w:val="20"/>
        </w:rPr>
        <w:t xml:space="preserve">The final phase </w:t>
      </w:r>
      <w:r w:rsidR="00AC3FCA" w:rsidRPr="000345A7">
        <w:rPr>
          <w:rFonts w:ascii="Times New Roman" w:hAnsi="Times New Roman" w:cs="Times New Roman"/>
          <w:sz w:val="20"/>
          <w:szCs w:val="20"/>
        </w:rPr>
        <w:t>includes</w:t>
      </w:r>
      <w:r w:rsidRPr="000345A7">
        <w:rPr>
          <w:rFonts w:ascii="Times New Roman" w:hAnsi="Times New Roman" w:cs="Times New Roman"/>
          <w:sz w:val="20"/>
          <w:szCs w:val="20"/>
        </w:rPr>
        <w:t xml:space="preserve"> </w:t>
      </w:r>
      <w:r w:rsidR="00AC3FCA" w:rsidRPr="000345A7">
        <w:rPr>
          <w:rFonts w:ascii="Times New Roman" w:hAnsi="Times New Roman" w:cs="Times New Roman"/>
          <w:sz w:val="20"/>
          <w:szCs w:val="20"/>
        </w:rPr>
        <w:t>integrating</w:t>
      </w:r>
      <w:r w:rsidRPr="000345A7">
        <w:rPr>
          <w:rFonts w:ascii="Times New Roman" w:hAnsi="Times New Roman" w:cs="Times New Roman"/>
          <w:sz w:val="20"/>
          <w:szCs w:val="20"/>
        </w:rPr>
        <w:t xml:space="preserve"> the research findings into actionable recommendations. Drawing upon insights gained from the quality assurance phase, recommendations will be tailored to address the challenges of food waste in supply chains. The final report will </w:t>
      </w:r>
      <w:r w:rsidR="00AC3FCA" w:rsidRPr="000345A7">
        <w:rPr>
          <w:rFonts w:ascii="Times New Roman" w:hAnsi="Times New Roman" w:cs="Times New Roman"/>
          <w:sz w:val="20"/>
          <w:szCs w:val="20"/>
        </w:rPr>
        <w:t>record</w:t>
      </w:r>
      <w:r w:rsidRPr="000345A7">
        <w:rPr>
          <w:rFonts w:ascii="Times New Roman" w:hAnsi="Times New Roman" w:cs="Times New Roman"/>
          <w:sz w:val="20"/>
          <w:szCs w:val="20"/>
        </w:rPr>
        <w:t xml:space="preserve"> the project's methodology, findings</w:t>
      </w:r>
      <w:r w:rsidR="00AC3FCA" w:rsidRPr="000345A7">
        <w:rPr>
          <w:rFonts w:ascii="Times New Roman" w:hAnsi="Times New Roman" w:cs="Times New Roman"/>
          <w:sz w:val="20"/>
          <w:szCs w:val="20"/>
        </w:rPr>
        <w:t xml:space="preserve"> </w:t>
      </w:r>
      <w:r w:rsidRPr="000345A7">
        <w:rPr>
          <w:rFonts w:ascii="Times New Roman" w:hAnsi="Times New Roman" w:cs="Times New Roman"/>
          <w:sz w:val="20"/>
          <w:szCs w:val="20"/>
        </w:rPr>
        <w:t>and proposed recommendations, offering a comprehensive account of the investigation and its implications for future research and practice.</w:t>
      </w:r>
    </w:p>
    <w:p w14:paraId="3E8E9702" w14:textId="77777777" w:rsidR="00B919BF" w:rsidRPr="00B919BF" w:rsidRDefault="00B919BF" w:rsidP="000345A7">
      <w:pPr>
        <w:rPr>
          <w:rFonts w:ascii="Times New Roman" w:hAnsi="Times New Roman" w:cs="Times New Roman"/>
          <w:sz w:val="20"/>
          <w:szCs w:val="20"/>
        </w:rPr>
      </w:pPr>
    </w:p>
    <w:p w14:paraId="7F43F4F9" w14:textId="77777777" w:rsidR="0099687F" w:rsidRPr="000345A7" w:rsidRDefault="00000000" w:rsidP="000345A7">
      <w:pPr>
        <w:rPr>
          <w:rFonts w:ascii="Times New Roman" w:hAnsi="Times New Roman" w:cs="Times New Roman"/>
          <w:sz w:val="20"/>
          <w:szCs w:val="20"/>
        </w:rPr>
      </w:pPr>
      <w:r w:rsidRPr="000345A7">
        <w:rPr>
          <w:rFonts w:ascii="Times New Roman" w:hAnsi="Times New Roman" w:cs="Times New Roman"/>
          <w:noProof/>
          <w:sz w:val="20"/>
          <w:szCs w:val="20"/>
        </w:rPr>
        <w:drawing>
          <wp:inline distT="0" distB="0" distL="0" distR="0" wp14:anchorId="2F54E406" wp14:editId="66BC9806">
            <wp:extent cx="3240405" cy="2214245"/>
            <wp:effectExtent l="0" t="0" r="0" b="0"/>
            <wp:docPr id="952230679" name="Picture 1" descr="A close-up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30679" name="Picture 1" descr="A close-up of a gantt chart&#10;&#10;Description automatically generated"/>
                    <pic:cNvPicPr/>
                  </pic:nvPicPr>
                  <pic:blipFill>
                    <a:blip r:embed="rId5"/>
                    <a:stretch>
                      <a:fillRect/>
                    </a:stretch>
                  </pic:blipFill>
                  <pic:spPr>
                    <a:xfrm>
                      <a:off x="0" y="0"/>
                      <a:ext cx="3240405" cy="2214245"/>
                    </a:xfrm>
                    <a:prstGeom prst="rect">
                      <a:avLst/>
                    </a:prstGeom>
                  </pic:spPr>
                </pic:pic>
              </a:graphicData>
            </a:graphic>
          </wp:inline>
        </w:drawing>
      </w:r>
    </w:p>
    <w:p w14:paraId="6D19FF12" w14:textId="77777777" w:rsidR="00563302" w:rsidRPr="00413AE8" w:rsidRDefault="00000000" w:rsidP="00563302">
      <w:pPr>
        <w:rPr>
          <w:rFonts w:ascii="Times New Roman" w:hAnsi="Times New Roman" w:cs="Times New Roman"/>
          <w:bCs/>
          <w:sz w:val="16"/>
          <w:szCs w:val="16"/>
        </w:rPr>
      </w:pPr>
      <w:r w:rsidRPr="00413AE8">
        <w:rPr>
          <w:rFonts w:ascii="Times New Roman" w:hAnsi="Times New Roman" w:cs="Times New Roman"/>
          <w:bCs/>
          <w:sz w:val="16"/>
          <w:szCs w:val="16"/>
        </w:rPr>
        <w:t>Figure 1: Gantt Chart of Project Schedule for the development of the project</w:t>
      </w:r>
    </w:p>
    <w:p w14:paraId="195B573E" w14:textId="77777777" w:rsidR="0045268C" w:rsidRDefault="0045268C" w:rsidP="000345A7">
      <w:pPr>
        <w:rPr>
          <w:rFonts w:ascii="Times New Roman" w:hAnsi="Times New Roman" w:cs="Times New Roman"/>
          <w:sz w:val="20"/>
          <w:szCs w:val="20"/>
        </w:rPr>
      </w:pPr>
    </w:p>
    <w:p w14:paraId="602EA92F" w14:textId="77777777" w:rsidR="0099687F" w:rsidRDefault="00000000" w:rsidP="00F622A6">
      <w:pPr>
        <w:jc w:val="center"/>
        <w:rPr>
          <w:rFonts w:ascii="Times New Roman" w:hAnsi="Times New Roman" w:cs="Times New Roman"/>
          <w:sz w:val="20"/>
          <w:szCs w:val="20"/>
        </w:rPr>
      </w:pPr>
      <w:r w:rsidRPr="000345A7">
        <w:rPr>
          <w:rFonts w:ascii="Times New Roman" w:hAnsi="Times New Roman" w:cs="Times New Roman"/>
          <w:sz w:val="20"/>
          <w:szCs w:val="20"/>
        </w:rPr>
        <w:t>References:</w:t>
      </w:r>
    </w:p>
    <w:p w14:paraId="791D4ABC"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Cattaneo, A. </w:t>
      </w:r>
      <w:r w:rsidRPr="00F35F2F">
        <w:rPr>
          <w:rFonts w:ascii="Times New Roman" w:hAnsi="Times New Roman" w:cs="Times New Roman"/>
          <w:i/>
          <w:iCs/>
          <w:sz w:val="20"/>
          <w:szCs w:val="20"/>
        </w:rPr>
        <w:t>et al.</w:t>
      </w:r>
      <w:r w:rsidRPr="00F35F2F">
        <w:rPr>
          <w:rFonts w:ascii="Times New Roman" w:hAnsi="Times New Roman" w:cs="Times New Roman"/>
          <w:sz w:val="20"/>
          <w:szCs w:val="20"/>
        </w:rPr>
        <w:t xml:space="preserve"> (2021) ‘Reducing Food Loss and waste: Five challenges for policy and Research’, </w:t>
      </w:r>
      <w:r w:rsidRPr="00F35F2F">
        <w:rPr>
          <w:rFonts w:ascii="Times New Roman" w:hAnsi="Times New Roman" w:cs="Times New Roman"/>
          <w:i/>
          <w:iCs/>
          <w:sz w:val="20"/>
          <w:szCs w:val="20"/>
        </w:rPr>
        <w:t>Food Policy</w:t>
      </w:r>
      <w:r w:rsidRPr="00F35F2F">
        <w:rPr>
          <w:rFonts w:ascii="Times New Roman" w:hAnsi="Times New Roman" w:cs="Times New Roman"/>
          <w:sz w:val="20"/>
          <w:szCs w:val="20"/>
        </w:rPr>
        <w:t xml:space="preserve">, 98, p. 101974. doi:10.1016/j.foodpol.2020.101974. </w:t>
      </w:r>
    </w:p>
    <w:p w14:paraId="73C90641"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EU (2018) </w:t>
      </w:r>
      <w:r w:rsidRPr="00F35F2F">
        <w:rPr>
          <w:rFonts w:ascii="Times New Roman" w:hAnsi="Times New Roman" w:cs="Times New Roman"/>
          <w:i/>
          <w:iCs/>
          <w:sz w:val="20"/>
          <w:szCs w:val="20"/>
        </w:rPr>
        <w:t>EU actions against Food Waste</w:t>
      </w:r>
      <w:r w:rsidRPr="00F35F2F">
        <w:rPr>
          <w:rFonts w:ascii="Times New Roman" w:hAnsi="Times New Roman" w:cs="Times New Roman"/>
          <w:sz w:val="20"/>
          <w:szCs w:val="20"/>
        </w:rPr>
        <w:t xml:space="preserve">, </w:t>
      </w:r>
      <w:r w:rsidRPr="00F35F2F">
        <w:rPr>
          <w:rFonts w:ascii="Times New Roman" w:hAnsi="Times New Roman" w:cs="Times New Roman"/>
          <w:i/>
          <w:iCs/>
          <w:sz w:val="20"/>
          <w:szCs w:val="20"/>
        </w:rPr>
        <w:t>Food Safety</w:t>
      </w:r>
      <w:r w:rsidRPr="00F35F2F">
        <w:rPr>
          <w:rFonts w:ascii="Times New Roman" w:hAnsi="Times New Roman" w:cs="Times New Roman"/>
          <w:sz w:val="20"/>
          <w:szCs w:val="20"/>
        </w:rPr>
        <w:t xml:space="preserve">. Available at: https://food.ec.europa.eu/safety/food-waste/eu-actions-against-food-waste_en#:~:text=The%20EU%20and%20the%20EU,food%20production%20and%20supply%20chains. (Accessed: 25 March 2024). </w:t>
      </w:r>
    </w:p>
    <w:p w14:paraId="0201E47A"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Ishangulyyev, R., Kim, S. and Lee, S. (2019) ‘Understanding food loss and waste—why are we losing and wasting food?’, </w:t>
      </w:r>
      <w:r w:rsidRPr="00F35F2F">
        <w:rPr>
          <w:rFonts w:ascii="Times New Roman" w:hAnsi="Times New Roman" w:cs="Times New Roman"/>
          <w:i/>
          <w:iCs/>
          <w:sz w:val="20"/>
          <w:szCs w:val="20"/>
        </w:rPr>
        <w:t>Foods</w:t>
      </w:r>
      <w:r w:rsidRPr="00F35F2F">
        <w:rPr>
          <w:rFonts w:ascii="Times New Roman" w:hAnsi="Times New Roman" w:cs="Times New Roman"/>
          <w:sz w:val="20"/>
          <w:szCs w:val="20"/>
        </w:rPr>
        <w:t xml:space="preserve">, 8(8), p. 297. doi:10.3390/foods8080297. </w:t>
      </w:r>
    </w:p>
    <w:p w14:paraId="1DA6CF59"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Jagtap, S., Garcia-Garcia, G. and Rahimifard, S. (2021) ‘Optimisation of the resource efficiency of food manufacturing via the Internet of Things’, </w:t>
      </w:r>
      <w:r w:rsidRPr="00F35F2F">
        <w:rPr>
          <w:rFonts w:ascii="Times New Roman" w:hAnsi="Times New Roman" w:cs="Times New Roman"/>
          <w:i/>
          <w:iCs/>
          <w:sz w:val="20"/>
          <w:szCs w:val="20"/>
        </w:rPr>
        <w:t>Computers in Industry</w:t>
      </w:r>
      <w:r w:rsidRPr="00F35F2F">
        <w:rPr>
          <w:rFonts w:ascii="Times New Roman" w:hAnsi="Times New Roman" w:cs="Times New Roman"/>
          <w:sz w:val="20"/>
          <w:szCs w:val="20"/>
        </w:rPr>
        <w:t xml:space="preserve">, 127, p. 103397. doi:10.1016/j.compind.2021.103397. </w:t>
      </w:r>
    </w:p>
    <w:p w14:paraId="236D5790"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Jamaludin, H., Elmaky, H.S. and Sulaiman, S. (2022) ‘The future of food waste: Application of circular economy’, </w:t>
      </w:r>
      <w:r w:rsidRPr="00F35F2F">
        <w:rPr>
          <w:rFonts w:ascii="Times New Roman" w:hAnsi="Times New Roman" w:cs="Times New Roman"/>
          <w:i/>
          <w:iCs/>
          <w:sz w:val="20"/>
          <w:szCs w:val="20"/>
        </w:rPr>
        <w:t>Energy Nexus</w:t>
      </w:r>
      <w:r w:rsidRPr="00F35F2F">
        <w:rPr>
          <w:rFonts w:ascii="Times New Roman" w:hAnsi="Times New Roman" w:cs="Times New Roman"/>
          <w:sz w:val="20"/>
          <w:szCs w:val="20"/>
        </w:rPr>
        <w:t xml:space="preserve">, 7, p. 100098. doi:10.1016/j.nexus.2022.100098. </w:t>
      </w:r>
    </w:p>
    <w:p w14:paraId="34C4EBB5"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Kharola, S. </w:t>
      </w:r>
      <w:r w:rsidRPr="00F35F2F">
        <w:rPr>
          <w:rFonts w:ascii="Times New Roman" w:hAnsi="Times New Roman" w:cs="Times New Roman"/>
          <w:i/>
          <w:iCs/>
          <w:sz w:val="20"/>
          <w:szCs w:val="20"/>
        </w:rPr>
        <w:t>et al.</w:t>
      </w:r>
      <w:r w:rsidRPr="00F35F2F">
        <w:rPr>
          <w:rFonts w:ascii="Times New Roman" w:hAnsi="Times New Roman" w:cs="Times New Roman"/>
          <w:sz w:val="20"/>
          <w:szCs w:val="20"/>
        </w:rPr>
        <w:t xml:space="preserve"> (2022) ‘Exploring the green waste management problem in food supply chains: A circular economy context’, </w:t>
      </w:r>
      <w:r w:rsidRPr="00F35F2F">
        <w:rPr>
          <w:rFonts w:ascii="Times New Roman" w:hAnsi="Times New Roman" w:cs="Times New Roman"/>
          <w:i/>
          <w:iCs/>
          <w:sz w:val="20"/>
          <w:szCs w:val="20"/>
        </w:rPr>
        <w:t>Journal of Cleaner Production</w:t>
      </w:r>
      <w:r w:rsidRPr="00F35F2F">
        <w:rPr>
          <w:rFonts w:ascii="Times New Roman" w:hAnsi="Times New Roman" w:cs="Times New Roman"/>
          <w:sz w:val="20"/>
          <w:szCs w:val="20"/>
        </w:rPr>
        <w:t xml:space="preserve">, 351, p. 131355. doi:10.1016/j.jclepro.2022.131355. </w:t>
      </w:r>
    </w:p>
    <w:p w14:paraId="019341AB"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Kornienko, D.V. </w:t>
      </w:r>
      <w:r w:rsidRPr="00F35F2F">
        <w:rPr>
          <w:rFonts w:ascii="Times New Roman" w:hAnsi="Times New Roman" w:cs="Times New Roman"/>
          <w:i/>
          <w:iCs/>
          <w:sz w:val="20"/>
          <w:szCs w:val="20"/>
        </w:rPr>
        <w:t>et al.</w:t>
      </w:r>
      <w:r w:rsidRPr="00F35F2F">
        <w:rPr>
          <w:rFonts w:ascii="Times New Roman" w:hAnsi="Times New Roman" w:cs="Times New Roman"/>
          <w:sz w:val="20"/>
          <w:szCs w:val="20"/>
        </w:rPr>
        <w:t xml:space="preserve"> (2021) ‘Principles of securing restful API web services developed with python frameworks’, </w:t>
      </w:r>
      <w:r w:rsidRPr="00F35F2F">
        <w:rPr>
          <w:rFonts w:ascii="Times New Roman" w:hAnsi="Times New Roman" w:cs="Times New Roman"/>
          <w:i/>
          <w:iCs/>
          <w:sz w:val="20"/>
          <w:szCs w:val="20"/>
        </w:rPr>
        <w:t>Journal of Physics: Conference Series</w:t>
      </w:r>
      <w:r w:rsidRPr="00F35F2F">
        <w:rPr>
          <w:rFonts w:ascii="Times New Roman" w:hAnsi="Times New Roman" w:cs="Times New Roman"/>
          <w:sz w:val="20"/>
          <w:szCs w:val="20"/>
        </w:rPr>
        <w:t xml:space="preserve">, 2094(3), p. 032016. doi:10.1088/1742-6596/2094/3/032016. </w:t>
      </w:r>
    </w:p>
    <w:p w14:paraId="094AF878" w14:textId="77777777" w:rsidR="00F35F2F" w:rsidRPr="00F35F2F" w:rsidRDefault="00000000" w:rsidP="00F35F2F">
      <w:pPr>
        <w:rPr>
          <w:rFonts w:ascii="Times New Roman" w:hAnsi="Times New Roman" w:cs="Times New Roman"/>
          <w:sz w:val="20"/>
          <w:szCs w:val="20"/>
        </w:rPr>
      </w:pPr>
      <w:r w:rsidRPr="00F35F2F">
        <w:rPr>
          <w:rFonts w:ascii="Times New Roman" w:hAnsi="Times New Roman" w:cs="Times New Roman"/>
          <w:sz w:val="20"/>
          <w:szCs w:val="20"/>
        </w:rPr>
        <w:t xml:space="preserve">Sadigov, R. (2022) ‘Rapid growth of the world population and its socioeconomic results’, </w:t>
      </w:r>
      <w:r w:rsidRPr="00F35F2F">
        <w:rPr>
          <w:rFonts w:ascii="Times New Roman" w:hAnsi="Times New Roman" w:cs="Times New Roman"/>
          <w:i/>
          <w:iCs/>
          <w:sz w:val="20"/>
          <w:szCs w:val="20"/>
        </w:rPr>
        <w:t>The Scientific World Journal</w:t>
      </w:r>
      <w:r w:rsidRPr="00F35F2F">
        <w:rPr>
          <w:rFonts w:ascii="Times New Roman" w:hAnsi="Times New Roman" w:cs="Times New Roman"/>
          <w:sz w:val="20"/>
          <w:szCs w:val="20"/>
        </w:rPr>
        <w:t xml:space="preserve">, 2022, pp. 1–8. doi:10.1155/2022/8110229. </w:t>
      </w:r>
    </w:p>
    <w:p w14:paraId="1C2AC1AE" w14:textId="77777777" w:rsidR="00F35F2F" w:rsidRPr="000345A7" w:rsidRDefault="00F35F2F" w:rsidP="000345A7">
      <w:pPr>
        <w:rPr>
          <w:rFonts w:ascii="Times New Roman" w:hAnsi="Times New Roman" w:cs="Times New Roman"/>
          <w:sz w:val="20"/>
          <w:szCs w:val="20"/>
        </w:rPr>
      </w:pPr>
    </w:p>
    <w:sectPr w:rsidR="00F35F2F" w:rsidRPr="000345A7" w:rsidSect="008D773E">
      <w:type w:val="continuous"/>
      <w:pgSz w:w="11906" w:h="16838"/>
      <w:pgMar w:top="709" w:right="424" w:bottom="567" w:left="567" w:header="708" w:footer="708"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08C"/>
    <w:multiLevelType w:val="hybridMultilevel"/>
    <w:tmpl w:val="40FA228A"/>
    <w:lvl w:ilvl="0" w:tplc="0E5A1056">
      <w:start w:val="1"/>
      <w:numFmt w:val="bullet"/>
      <w:lvlText w:val=""/>
      <w:lvlJc w:val="left"/>
      <w:pPr>
        <w:ind w:left="720" w:hanging="360"/>
      </w:pPr>
      <w:rPr>
        <w:rFonts w:ascii="Symbol" w:hAnsi="Symbol" w:hint="default"/>
      </w:rPr>
    </w:lvl>
    <w:lvl w:ilvl="1" w:tplc="33A810A6" w:tentative="1">
      <w:start w:val="1"/>
      <w:numFmt w:val="bullet"/>
      <w:lvlText w:val="o"/>
      <w:lvlJc w:val="left"/>
      <w:pPr>
        <w:ind w:left="1440" w:hanging="360"/>
      </w:pPr>
      <w:rPr>
        <w:rFonts w:ascii="Courier New" w:hAnsi="Courier New" w:cs="Courier New" w:hint="default"/>
      </w:rPr>
    </w:lvl>
    <w:lvl w:ilvl="2" w:tplc="F60CC854" w:tentative="1">
      <w:start w:val="1"/>
      <w:numFmt w:val="bullet"/>
      <w:lvlText w:val=""/>
      <w:lvlJc w:val="left"/>
      <w:pPr>
        <w:ind w:left="2160" w:hanging="360"/>
      </w:pPr>
      <w:rPr>
        <w:rFonts w:ascii="Wingdings" w:hAnsi="Wingdings" w:hint="default"/>
      </w:rPr>
    </w:lvl>
    <w:lvl w:ilvl="3" w:tplc="F7B0C878" w:tentative="1">
      <w:start w:val="1"/>
      <w:numFmt w:val="bullet"/>
      <w:lvlText w:val=""/>
      <w:lvlJc w:val="left"/>
      <w:pPr>
        <w:ind w:left="2880" w:hanging="360"/>
      </w:pPr>
      <w:rPr>
        <w:rFonts w:ascii="Symbol" w:hAnsi="Symbol" w:hint="default"/>
      </w:rPr>
    </w:lvl>
    <w:lvl w:ilvl="4" w:tplc="454E463E" w:tentative="1">
      <w:start w:val="1"/>
      <w:numFmt w:val="bullet"/>
      <w:lvlText w:val="o"/>
      <w:lvlJc w:val="left"/>
      <w:pPr>
        <w:ind w:left="3600" w:hanging="360"/>
      </w:pPr>
      <w:rPr>
        <w:rFonts w:ascii="Courier New" w:hAnsi="Courier New" w:cs="Courier New" w:hint="default"/>
      </w:rPr>
    </w:lvl>
    <w:lvl w:ilvl="5" w:tplc="39DAB758" w:tentative="1">
      <w:start w:val="1"/>
      <w:numFmt w:val="bullet"/>
      <w:lvlText w:val=""/>
      <w:lvlJc w:val="left"/>
      <w:pPr>
        <w:ind w:left="4320" w:hanging="360"/>
      </w:pPr>
      <w:rPr>
        <w:rFonts w:ascii="Wingdings" w:hAnsi="Wingdings" w:hint="default"/>
      </w:rPr>
    </w:lvl>
    <w:lvl w:ilvl="6" w:tplc="2E98C914" w:tentative="1">
      <w:start w:val="1"/>
      <w:numFmt w:val="bullet"/>
      <w:lvlText w:val=""/>
      <w:lvlJc w:val="left"/>
      <w:pPr>
        <w:ind w:left="5040" w:hanging="360"/>
      </w:pPr>
      <w:rPr>
        <w:rFonts w:ascii="Symbol" w:hAnsi="Symbol" w:hint="default"/>
      </w:rPr>
    </w:lvl>
    <w:lvl w:ilvl="7" w:tplc="B2F27A94" w:tentative="1">
      <w:start w:val="1"/>
      <w:numFmt w:val="bullet"/>
      <w:lvlText w:val="o"/>
      <w:lvlJc w:val="left"/>
      <w:pPr>
        <w:ind w:left="5760" w:hanging="360"/>
      </w:pPr>
      <w:rPr>
        <w:rFonts w:ascii="Courier New" w:hAnsi="Courier New" w:cs="Courier New" w:hint="default"/>
      </w:rPr>
    </w:lvl>
    <w:lvl w:ilvl="8" w:tplc="FB327508" w:tentative="1">
      <w:start w:val="1"/>
      <w:numFmt w:val="bullet"/>
      <w:lvlText w:val=""/>
      <w:lvlJc w:val="left"/>
      <w:pPr>
        <w:ind w:left="6480" w:hanging="360"/>
      </w:pPr>
      <w:rPr>
        <w:rFonts w:ascii="Wingdings" w:hAnsi="Wingdings" w:hint="default"/>
      </w:rPr>
    </w:lvl>
  </w:abstractNum>
  <w:abstractNum w:abstractNumId="1" w15:restartNumberingAfterBreak="0">
    <w:nsid w:val="11D13029"/>
    <w:multiLevelType w:val="multilevel"/>
    <w:tmpl w:val="BC74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F09DB"/>
    <w:multiLevelType w:val="hybridMultilevel"/>
    <w:tmpl w:val="7FB26866"/>
    <w:lvl w:ilvl="0" w:tplc="757EF67A">
      <w:start w:val="1"/>
      <w:numFmt w:val="bullet"/>
      <w:lvlText w:val=""/>
      <w:lvlJc w:val="left"/>
      <w:pPr>
        <w:ind w:left="720" w:hanging="360"/>
      </w:pPr>
      <w:rPr>
        <w:rFonts w:ascii="Wingdings" w:hAnsi="Wingdings" w:hint="default"/>
      </w:rPr>
    </w:lvl>
    <w:lvl w:ilvl="1" w:tplc="35927B3C" w:tentative="1">
      <w:start w:val="1"/>
      <w:numFmt w:val="bullet"/>
      <w:lvlText w:val="o"/>
      <w:lvlJc w:val="left"/>
      <w:pPr>
        <w:ind w:left="1440" w:hanging="360"/>
      </w:pPr>
      <w:rPr>
        <w:rFonts w:ascii="Courier New" w:hAnsi="Courier New" w:cs="Courier New" w:hint="default"/>
      </w:rPr>
    </w:lvl>
    <w:lvl w:ilvl="2" w:tplc="388A8A20" w:tentative="1">
      <w:start w:val="1"/>
      <w:numFmt w:val="bullet"/>
      <w:lvlText w:val=""/>
      <w:lvlJc w:val="left"/>
      <w:pPr>
        <w:ind w:left="2160" w:hanging="360"/>
      </w:pPr>
      <w:rPr>
        <w:rFonts w:ascii="Wingdings" w:hAnsi="Wingdings" w:hint="default"/>
      </w:rPr>
    </w:lvl>
    <w:lvl w:ilvl="3" w:tplc="53AC5274" w:tentative="1">
      <w:start w:val="1"/>
      <w:numFmt w:val="bullet"/>
      <w:lvlText w:val=""/>
      <w:lvlJc w:val="left"/>
      <w:pPr>
        <w:ind w:left="2880" w:hanging="360"/>
      </w:pPr>
      <w:rPr>
        <w:rFonts w:ascii="Symbol" w:hAnsi="Symbol" w:hint="default"/>
      </w:rPr>
    </w:lvl>
    <w:lvl w:ilvl="4" w:tplc="AEF81414" w:tentative="1">
      <w:start w:val="1"/>
      <w:numFmt w:val="bullet"/>
      <w:lvlText w:val="o"/>
      <w:lvlJc w:val="left"/>
      <w:pPr>
        <w:ind w:left="3600" w:hanging="360"/>
      </w:pPr>
      <w:rPr>
        <w:rFonts w:ascii="Courier New" w:hAnsi="Courier New" w:cs="Courier New" w:hint="default"/>
      </w:rPr>
    </w:lvl>
    <w:lvl w:ilvl="5" w:tplc="98846BB8" w:tentative="1">
      <w:start w:val="1"/>
      <w:numFmt w:val="bullet"/>
      <w:lvlText w:val=""/>
      <w:lvlJc w:val="left"/>
      <w:pPr>
        <w:ind w:left="4320" w:hanging="360"/>
      </w:pPr>
      <w:rPr>
        <w:rFonts w:ascii="Wingdings" w:hAnsi="Wingdings" w:hint="default"/>
      </w:rPr>
    </w:lvl>
    <w:lvl w:ilvl="6" w:tplc="06DEB1A0" w:tentative="1">
      <w:start w:val="1"/>
      <w:numFmt w:val="bullet"/>
      <w:lvlText w:val=""/>
      <w:lvlJc w:val="left"/>
      <w:pPr>
        <w:ind w:left="5040" w:hanging="360"/>
      </w:pPr>
      <w:rPr>
        <w:rFonts w:ascii="Symbol" w:hAnsi="Symbol" w:hint="default"/>
      </w:rPr>
    </w:lvl>
    <w:lvl w:ilvl="7" w:tplc="B28C2282" w:tentative="1">
      <w:start w:val="1"/>
      <w:numFmt w:val="bullet"/>
      <w:lvlText w:val="o"/>
      <w:lvlJc w:val="left"/>
      <w:pPr>
        <w:ind w:left="5760" w:hanging="360"/>
      </w:pPr>
      <w:rPr>
        <w:rFonts w:ascii="Courier New" w:hAnsi="Courier New" w:cs="Courier New" w:hint="default"/>
      </w:rPr>
    </w:lvl>
    <w:lvl w:ilvl="8" w:tplc="54FE2D62" w:tentative="1">
      <w:start w:val="1"/>
      <w:numFmt w:val="bullet"/>
      <w:lvlText w:val=""/>
      <w:lvlJc w:val="left"/>
      <w:pPr>
        <w:ind w:left="6480" w:hanging="360"/>
      </w:pPr>
      <w:rPr>
        <w:rFonts w:ascii="Wingdings" w:hAnsi="Wingdings" w:hint="default"/>
      </w:rPr>
    </w:lvl>
  </w:abstractNum>
  <w:abstractNum w:abstractNumId="3" w15:restartNumberingAfterBreak="0">
    <w:nsid w:val="16CD62F4"/>
    <w:multiLevelType w:val="multilevel"/>
    <w:tmpl w:val="E83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E33B1"/>
    <w:multiLevelType w:val="multilevel"/>
    <w:tmpl w:val="9C32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128C9"/>
    <w:multiLevelType w:val="multilevel"/>
    <w:tmpl w:val="ABE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439E1"/>
    <w:multiLevelType w:val="multilevel"/>
    <w:tmpl w:val="381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9B6617"/>
    <w:multiLevelType w:val="multilevel"/>
    <w:tmpl w:val="AB94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81610C"/>
    <w:multiLevelType w:val="multilevel"/>
    <w:tmpl w:val="CF5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AA76A9"/>
    <w:multiLevelType w:val="multilevel"/>
    <w:tmpl w:val="270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0436F8"/>
    <w:multiLevelType w:val="multilevel"/>
    <w:tmpl w:val="010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91636"/>
    <w:multiLevelType w:val="hybridMultilevel"/>
    <w:tmpl w:val="5B4E449E"/>
    <w:lvl w:ilvl="0" w:tplc="2402BA4A">
      <w:start w:val="1"/>
      <w:numFmt w:val="upperRoman"/>
      <w:lvlText w:val="%1."/>
      <w:lvlJc w:val="right"/>
      <w:pPr>
        <w:ind w:left="720" w:hanging="360"/>
      </w:pPr>
    </w:lvl>
    <w:lvl w:ilvl="1" w:tplc="5C082BDA" w:tentative="1">
      <w:start w:val="1"/>
      <w:numFmt w:val="lowerLetter"/>
      <w:lvlText w:val="%2."/>
      <w:lvlJc w:val="left"/>
      <w:pPr>
        <w:ind w:left="1440" w:hanging="360"/>
      </w:pPr>
    </w:lvl>
    <w:lvl w:ilvl="2" w:tplc="D6D895D8" w:tentative="1">
      <w:start w:val="1"/>
      <w:numFmt w:val="lowerRoman"/>
      <w:lvlText w:val="%3."/>
      <w:lvlJc w:val="right"/>
      <w:pPr>
        <w:ind w:left="2160" w:hanging="180"/>
      </w:pPr>
    </w:lvl>
    <w:lvl w:ilvl="3" w:tplc="0414CA18" w:tentative="1">
      <w:start w:val="1"/>
      <w:numFmt w:val="decimal"/>
      <w:lvlText w:val="%4."/>
      <w:lvlJc w:val="left"/>
      <w:pPr>
        <w:ind w:left="2880" w:hanging="360"/>
      </w:pPr>
    </w:lvl>
    <w:lvl w:ilvl="4" w:tplc="985C6E52" w:tentative="1">
      <w:start w:val="1"/>
      <w:numFmt w:val="lowerLetter"/>
      <w:lvlText w:val="%5."/>
      <w:lvlJc w:val="left"/>
      <w:pPr>
        <w:ind w:left="3600" w:hanging="360"/>
      </w:pPr>
    </w:lvl>
    <w:lvl w:ilvl="5" w:tplc="A43AE994" w:tentative="1">
      <w:start w:val="1"/>
      <w:numFmt w:val="lowerRoman"/>
      <w:lvlText w:val="%6."/>
      <w:lvlJc w:val="right"/>
      <w:pPr>
        <w:ind w:left="4320" w:hanging="180"/>
      </w:pPr>
    </w:lvl>
    <w:lvl w:ilvl="6" w:tplc="98C68258" w:tentative="1">
      <w:start w:val="1"/>
      <w:numFmt w:val="decimal"/>
      <w:lvlText w:val="%7."/>
      <w:lvlJc w:val="left"/>
      <w:pPr>
        <w:ind w:left="5040" w:hanging="360"/>
      </w:pPr>
    </w:lvl>
    <w:lvl w:ilvl="7" w:tplc="DE04D3E6" w:tentative="1">
      <w:start w:val="1"/>
      <w:numFmt w:val="lowerLetter"/>
      <w:lvlText w:val="%8."/>
      <w:lvlJc w:val="left"/>
      <w:pPr>
        <w:ind w:left="5760" w:hanging="360"/>
      </w:pPr>
    </w:lvl>
    <w:lvl w:ilvl="8" w:tplc="B09ABA90" w:tentative="1">
      <w:start w:val="1"/>
      <w:numFmt w:val="lowerRoman"/>
      <w:lvlText w:val="%9."/>
      <w:lvlJc w:val="right"/>
      <w:pPr>
        <w:ind w:left="6480" w:hanging="180"/>
      </w:pPr>
    </w:lvl>
  </w:abstractNum>
  <w:abstractNum w:abstractNumId="12" w15:restartNumberingAfterBreak="0">
    <w:nsid w:val="46265824"/>
    <w:multiLevelType w:val="multilevel"/>
    <w:tmpl w:val="3F7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85629A"/>
    <w:multiLevelType w:val="multilevel"/>
    <w:tmpl w:val="F61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912514"/>
    <w:multiLevelType w:val="multilevel"/>
    <w:tmpl w:val="3CF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396468"/>
    <w:multiLevelType w:val="multilevel"/>
    <w:tmpl w:val="564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FC595F"/>
    <w:multiLevelType w:val="multilevel"/>
    <w:tmpl w:val="CE5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1806AD"/>
    <w:multiLevelType w:val="multilevel"/>
    <w:tmpl w:val="9128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36510E"/>
    <w:multiLevelType w:val="multilevel"/>
    <w:tmpl w:val="759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CB3BBC"/>
    <w:multiLevelType w:val="hybridMultilevel"/>
    <w:tmpl w:val="D422A420"/>
    <w:lvl w:ilvl="0" w:tplc="B3C87714">
      <w:start w:val="1"/>
      <w:numFmt w:val="bullet"/>
      <w:lvlText w:val=""/>
      <w:lvlJc w:val="left"/>
      <w:pPr>
        <w:ind w:left="720" w:hanging="360"/>
      </w:pPr>
      <w:rPr>
        <w:rFonts w:ascii="Wingdings" w:hAnsi="Wingdings" w:hint="default"/>
      </w:rPr>
    </w:lvl>
    <w:lvl w:ilvl="1" w:tplc="A0823982" w:tentative="1">
      <w:start w:val="1"/>
      <w:numFmt w:val="bullet"/>
      <w:lvlText w:val="o"/>
      <w:lvlJc w:val="left"/>
      <w:pPr>
        <w:ind w:left="1440" w:hanging="360"/>
      </w:pPr>
      <w:rPr>
        <w:rFonts w:ascii="Courier New" w:hAnsi="Courier New" w:cs="Courier New" w:hint="default"/>
      </w:rPr>
    </w:lvl>
    <w:lvl w:ilvl="2" w:tplc="9AF64AFE" w:tentative="1">
      <w:start w:val="1"/>
      <w:numFmt w:val="bullet"/>
      <w:lvlText w:val=""/>
      <w:lvlJc w:val="left"/>
      <w:pPr>
        <w:ind w:left="2160" w:hanging="360"/>
      </w:pPr>
      <w:rPr>
        <w:rFonts w:ascii="Wingdings" w:hAnsi="Wingdings" w:hint="default"/>
      </w:rPr>
    </w:lvl>
    <w:lvl w:ilvl="3" w:tplc="6352C5DC" w:tentative="1">
      <w:start w:val="1"/>
      <w:numFmt w:val="bullet"/>
      <w:lvlText w:val=""/>
      <w:lvlJc w:val="left"/>
      <w:pPr>
        <w:ind w:left="2880" w:hanging="360"/>
      </w:pPr>
      <w:rPr>
        <w:rFonts w:ascii="Symbol" w:hAnsi="Symbol" w:hint="default"/>
      </w:rPr>
    </w:lvl>
    <w:lvl w:ilvl="4" w:tplc="4192D5EC" w:tentative="1">
      <w:start w:val="1"/>
      <w:numFmt w:val="bullet"/>
      <w:lvlText w:val="o"/>
      <w:lvlJc w:val="left"/>
      <w:pPr>
        <w:ind w:left="3600" w:hanging="360"/>
      </w:pPr>
      <w:rPr>
        <w:rFonts w:ascii="Courier New" w:hAnsi="Courier New" w:cs="Courier New" w:hint="default"/>
      </w:rPr>
    </w:lvl>
    <w:lvl w:ilvl="5" w:tplc="78DE778C" w:tentative="1">
      <w:start w:val="1"/>
      <w:numFmt w:val="bullet"/>
      <w:lvlText w:val=""/>
      <w:lvlJc w:val="left"/>
      <w:pPr>
        <w:ind w:left="4320" w:hanging="360"/>
      </w:pPr>
      <w:rPr>
        <w:rFonts w:ascii="Wingdings" w:hAnsi="Wingdings" w:hint="default"/>
      </w:rPr>
    </w:lvl>
    <w:lvl w:ilvl="6" w:tplc="BA922044" w:tentative="1">
      <w:start w:val="1"/>
      <w:numFmt w:val="bullet"/>
      <w:lvlText w:val=""/>
      <w:lvlJc w:val="left"/>
      <w:pPr>
        <w:ind w:left="5040" w:hanging="360"/>
      </w:pPr>
      <w:rPr>
        <w:rFonts w:ascii="Symbol" w:hAnsi="Symbol" w:hint="default"/>
      </w:rPr>
    </w:lvl>
    <w:lvl w:ilvl="7" w:tplc="5AAAAE8E" w:tentative="1">
      <w:start w:val="1"/>
      <w:numFmt w:val="bullet"/>
      <w:lvlText w:val="o"/>
      <w:lvlJc w:val="left"/>
      <w:pPr>
        <w:ind w:left="5760" w:hanging="360"/>
      </w:pPr>
      <w:rPr>
        <w:rFonts w:ascii="Courier New" w:hAnsi="Courier New" w:cs="Courier New" w:hint="default"/>
      </w:rPr>
    </w:lvl>
    <w:lvl w:ilvl="8" w:tplc="FAEE4568" w:tentative="1">
      <w:start w:val="1"/>
      <w:numFmt w:val="bullet"/>
      <w:lvlText w:val=""/>
      <w:lvlJc w:val="left"/>
      <w:pPr>
        <w:ind w:left="6480" w:hanging="360"/>
      </w:pPr>
      <w:rPr>
        <w:rFonts w:ascii="Wingdings" w:hAnsi="Wingdings" w:hint="default"/>
      </w:rPr>
    </w:lvl>
  </w:abstractNum>
  <w:abstractNum w:abstractNumId="20" w15:restartNumberingAfterBreak="0">
    <w:nsid w:val="6CDD195F"/>
    <w:multiLevelType w:val="multilevel"/>
    <w:tmpl w:val="3368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4474CF"/>
    <w:multiLevelType w:val="multilevel"/>
    <w:tmpl w:val="CFC8A6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E25CE8"/>
    <w:multiLevelType w:val="multilevel"/>
    <w:tmpl w:val="F47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39072">
    <w:abstractNumId w:val="8"/>
  </w:num>
  <w:num w:numId="2" w16cid:durableId="1733774657">
    <w:abstractNumId w:val="1"/>
  </w:num>
  <w:num w:numId="3" w16cid:durableId="484322531">
    <w:abstractNumId w:val="22"/>
  </w:num>
  <w:num w:numId="4" w16cid:durableId="385495619">
    <w:abstractNumId w:val="12"/>
  </w:num>
  <w:num w:numId="5" w16cid:durableId="599720245">
    <w:abstractNumId w:val="17"/>
  </w:num>
  <w:num w:numId="6" w16cid:durableId="1272321337">
    <w:abstractNumId w:val="19"/>
  </w:num>
  <w:num w:numId="7" w16cid:durableId="603346920">
    <w:abstractNumId w:val="3"/>
  </w:num>
  <w:num w:numId="8" w16cid:durableId="430660349">
    <w:abstractNumId w:val="4"/>
  </w:num>
  <w:num w:numId="9" w16cid:durableId="1132091403">
    <w:abstractNumId w:val="14"/>
  </w:num>
  <w:num w:numId="10" w16cid:durableId="1899902533">
    <w:abstractNumId w:val="16"/>
  </w:num>
  <w:num w:numId="11" w16cid:durableId="1652247599">
    <w:abstractNumId w:val="6"/>
  </w:num>
  <w:num w:numId="12" w16cid:durableId="1884637025">
    <w:abstractNumId w:val="2"/>
  </w:num>
  <w:num w:numId="13" w16cid:durableId="213926821">
    <w:abstractNumId w:val="18"/>
  </w:num>
  <w:num w:numId="14" w16cid:durableId="1685085975">
    <w:abstractNumId w:val="10"/>
  </w:num>
  <w:num w:numId="15" w16cid:durableId="876619727">
    <w:abstractNumId w:val="9"/>
  </w:num>
  <w:num w:numId="16" w16cid:durableId="183442236">
    <w:abstractNumId w:val="20"/>
  </w:num>
  <w:num w:numId="17" w16cid:durableId="1553225878">
    <w:abstractNumId w:val="21"/>
  </w:num>
  <w:num w:numId="18" w16cid:durableId="382757492">
    <w:abstractNumId w:val="7"/>
  </w:num>
  <w:num w:numId="19" w16cid:durableId="445581424">
    <w:abstractNumId w:val="5"/>
  </w:num>
  <w:num w:numId="20" w16cid:durableId="646860690">
    <w:abstractNumId w:val="15"/>
  </w:num>
  <w:num w:numId="21" w16cid:durableId="1250430197">
    <w:abstractNumId w:val="13"/>
  </w:num>
  <w:num w:numId="22" w16cid:durableId="1774471303">
    <w:abstractNumId w:val="0"/>
  </w:num>
  <w:num w:numId="23" w16cid:durableId="274682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76"/>
    <w:rsid w:val="0000059D"/>
    <w:rsid w:val="0000499D"/>
    <w:rsid w:val="00007A90"/>
    <w:rsid w:val="00010123"/>
    <w:rsid w:val="000345A7"/>
    <w:rsid w:val="00057909"/>
    <w:rsid w:val="000A7D8B"/>
    <w:rsid w:val="000B6B31"/>
    <w:rsid w:val="000C74A2"/>
    <w:rsid w:val="000D382D"/>
    <w:rsid w:val="000E3704"/>
    <w:rsid w:val="000E503F"/>
    <w:rsid w:val="000F07DF"/>
    <w:rsid w:val="00125E3B"/>
    <w:rsid w:val="00145DD4"/>
    <w:rsid w:val="00172744"/>
    <w:rsid w:val="0018656B"/>
    <w:rsid w:val="001901BB"/>
    <w:rsid w:val="00192330"/>
    <w:rsid w:val="001A7D7B"/>
    <w:rsid w:val="001B2CCE"/>
    <w:rsid w:val="001B3670"/>
    <w:rsid w:val="001C369D"/>
    <w:rsid w:val="001C7D31"/>
    <w:rsid w:val="001D073D"/>
    <w:rsid w:val="001E7F94"/>
    <w:rsid w:val="00202E60"/>
    <w:rsid w:val="002032E7"/>
    <w:rsid w:val="00206A30"/>
    <w:rsid w:val="00232064"/>
    <w:rsid w:val="0026217B"/>
    <w:rsid w:val="0028658C"/>
    <w:rsid w:val="002933BE"/>
    <w:rsid w:val="002A3844"/>
    <w:rsid w:val="002B1D23"/>
    <w:rsid w:val="002B249D"/>
    <w:rsid w:val="002E1942"/>
    <w:rsid w:val="00311F14"/>
    <w:rsid w:val="00312F13"/>
    <w:rsid w:val="00317903"/>
    <w:rsid w:val="00323945"/>
    <w:rsid w:val="00326E34"/>
    <w:rsid w:val="00330869"/>
    <w:rsid w:val="003702A1"/>
    <w:rsid w:val="00374BFB"/>
    <w:rsid w:val="0037505E"/>
    <w:rsid w:val="00377E90"/>
    <w:rsid w:val="003A0A5E"/>
    <w:rsid w:val="003B4CE6"/>
    <w:rsid w:val="003B6B1B"/>
    <w:rsid w:val="003C46A3"/>
    <w:rsid w:val="003F3842"/>
    <w:rsid w:val="003F4684"/>
    <w:rsid w:val="00413AE8"/>
    <w:rsid w:val="00434CEA"/>
    <w:rsid w:val="00451B00"/>
    <w:rsid w:val="00451C6A"/>
    <w:rsid w:val="0045268C"/>
    <w:rsid w:val="00455DD6"/>
    <w:rsid w:val="0046319E"/>
    <w:rsid w:val="00463208"/>
    <w:rsid w:val="004633BF"/>
    <w:rsid w:val="0047147E"/>
    <w:rsid w:val="00491DB9"/>
    <w:rsid w:val="004C6337"/>
    <w:rsid w:val="004D0860"/>
    <w:rsid w:val="004E7D86"/>
    <w:rsid w:val="004F171D"/>
    <w:rsid w:val="004F40EA"/>
    <w:rsid w:val="004F42E7"/>
    <w:rsid w:val="005113F2"/>
    <w:rsid w:val="005245EE"/>
    <w:rsid w:val="00524676"/>
    <w:rsid w:val="0054157E"/>
    <w:rsid w:val="00544F09"/>
    <w:rsid w:val="00563302"/>
    <w:rsid w:val="005715F0"/>
    <w:rsid w:val="005821E2"/>
    <w:rsid w:val="005C0E9A"/>
    <w:rsid w:val="005E6839"/>
    <w:rsid w:val="005F3D00"/>
    <w:rsid w:val="006518CA"/>
    <w:rsid w:val="0065488C"/>
    <w:rsid w:val="00691593"/>
    <w:rsid w:val="00697D66"/>
    <w:rsid w:val="006A36FB"/>
    <w:rsid w:val="006B04DC"/>
    <w:rsid w:val="006C69A4"/>
    <w:rsid w:val="006D1D5F"/>
    <w:rsid w:val="006E7428"/>
    <w:rsid w:val="006F0605"/>
    <w:rsid w:val="00703479"/>
    <w:rsid w:val="00703ADB"/>
    <w:rsid w:val="007132CA"/>
    <w:rsid w:val="00724DCF"/>
    <w:rsid w:val="0072529F"/>
    <w:rsid w:val="0072539F"/>
    <w:rsid w:val="00725938"/>
    <w:rsid w:val="0074755F"/>
    <w:rsid w:val="00752A05"/>
    <w:rsid w:val="00755C3C"/>
    <w:rsid w:val="007614D5"/>
    <w:rsid w:val="00766A3F"/>
    <w:rsid w:val="00773BE8"/>
    <w:rsid w:val="0078747F"/>
    <w:rsid w:val="007879E6"/>
    <w:rsid w:val="007C6B5D"/>
    <w:rsid w:val="007D027C"/>
    <w:rsid w:val="007E4976"/>
    <w:rsid w:val="007F364F"/>
    <w:rsid w:val="00800F92"/>
    <w:rsid w:val="00814BAB"/>
    <w:rsid w:val="0082761F"/>
    <w:rsid w:val="008307B7"/>
    <w:rsid w:val="00835562"/>
    <w:rsid w:val="00847F9A"/>
    <w:rsid w:val="008724B0"/>
    <w:rsid w:val="0088037A"/>
    <w:rsid w:val="00890012"/>
    <w:rsid w:val="008A0CF7"/>
    <w:rsid w:val="008A106B"/>
    <w:rsid w:val="008A141C"/>
    <w:rsid w:val="008A6543"/>
    <w:rsid w:val="008A7199"/>
    <w:rsid w:val="008B6252"/>
    <w:rsid w:val="008B6937"/>
    <w:rsid w:val="008C1FA0"/>
    <w:rsid w:val="008C54DB"/>
    <w:rsid w:val="008C613A"/>
    <w:rsid w:val="008D773E"/>
    <w:rsid w:val="008E6C2A"/>
    <w:rsid w:val="008F3D13"/>
    <w:rsid w:val="00904D74"/>
    <w:rsid w:val="00907E15"/>
    <w:rsid w:val="00914C35"/>
    <w:rsid w:val="00935ED0"/>
    <w:rsid w:val="0096499F"/>
    <w:rsid w:val="00967FEC"/>
    <w:rsid w:val="0099687F"/>
    <w:rsid w:val="009A1215"/>
    <w:rsid w:val="009F4BF5"/>
    <w:rsid w:val="00A0562C"/>
    <w:rsid w:val="00A10F12"/>
    <w:rsid w:val="00A1371B"/>
    <w:rsid w:val="00A14B34"/>
    <w:rsid w:val="00A21396"/>
    <w:rsid w:val="00A22570"/>
    <w:rsid w:val="00A4514D"/>
    <w:rsid w:val="00A63639"/>
    <w:rsid w:val="00A77927"/>
    <w:rsid w:val="00A91438"/>
    <w:rsid w:val="00A94890"/>
    <w:rsid w:val="00AA6AFF"/>
    <w:rsid w:val="00AC1723"/>
    <w:rsid w:val="00AC3FCA"/>
    <w:rsid w:val="00AE2AC0"/>
    <w:rsid w:val="00AE5CBB"/>
    <w:rsid w:val="00AF2F0E"/>
    <w:rsid w:val="00AF77A0"/>
    <w:rsid w:val="00B01016"/>
    <w:rsid w:val="00B0223D"/>
    <w:rsid w:val="00B352D5"/>
    <w:rsid w:val="00B35FCF"/>
    <w:rsid w:val="00B425D2"/>
    <w:rsid w:val="00B733C7"/>
    <w:rsid w:val="00B824FF"/>
    <w:rsid w:val="00B919BF"/>
    <w:rsid w:val="00BC1C4A"/>
    <w:rsid w:val="00C066D8"/>
    <w:rsid w:val="00C32C07"/>
    <w:rsid w:val="00C4244D"/>
    <w:rsid w:val="00C472E3"/>
    <w:rsid w:val="00C5793E"/>
    <w:rsid w:val="00C62144"/>
    <w:rsid w:val="00C74784"/>
    <w:rsid w:val="00C75A04"/>
    <w:rsid w:val="00C845D5"/>
    <w:rsid w:val="00C906A6"/>
    <w:rsid w:val="00CA48AA"/>
    <w:rsid w:val="00CB75A9"/>
    <w:rsid w:val="00CC1792"/>
    <w:rsid w:val="00CD47E3"/>
    <w:rsid w:val="00CF3651"/>
    <w:rsid w:val="00D036A1"/>
    <w:rsid w:val="00D100A3"/>
    <w:rsid w:val="00D20F35"/>
    <w:rsid w:val="00D519C0"/>
    <w:rsid w:val="00D56492"/>
    <w:rsid w:val="00D73BC7"/>
    <w:rsid w:val="00D826D6"/>
    <w:rsid w:val="00DB0C2C"/>
    <w:rsid w:val="00DB4494"/>
    <w:rsid w:val="00DC291B"/>
    <w:rsid w:val="00DD0B43"/>
    <w:rsid w:val="00DE49A6"/>
    <w:rsid w:val="00DF319B"/>
    <w:rsid w:val="00E1225A"/>
    <w:rsid w:val="00E1353C"/>
    <w:rsid w:val="00E31E30"/>
    <w:rsid w:val="00E6120C"/>
    <w:rsid w:val="00E7792A"/>
    <w:rsid w:val="00E87E0E"/>
    <w:rsid w:val="00E916FB"/>
    <w:rsid w:val="00E9293B"/>
    <w:rsid w:val="00E96384"/>
    <w:rsid w:val="00ED1827"/>
    <w:rsid w:val="00ED7475"/>
    <w:rsid w:val="00ED7526"/>
    <w:rsid w:val="00EE3B32"/>
    <w:rsid w:val="00EE48E9"/>
    <w:rsid w:val="00F02289"/>
    <w:rsid w:val="00F16C69"/>
    <w:rsid w:val="00F35F2F"/>
    <w:rsid w:val="00F55C4F"/>
    <w:rsid w:val="00F622A6"/>
    <w:rsid w:val="00F91A44"/>
    <w:rsid w:val="00FA37BA"/>
    <w:rsid w:val="00FB442A"/>
    <w:rsid w:val="00FD6012"/>
    <w:rsid w:val="00FE4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5AC2"/>
  <w15:chartTrackingRefBased/>
  <w15:docId w15:val="{9F213614-E025-7E41-8E2C-8E1028E5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676"/>
    <w:rPr>
      <w:rFonts w:eastAsiaTheme="majorEastAsia" w:cstheme="majorBidi"/>
      <w:color w:val="272727" w:themeColor="text1" w:themeTint="D8"/>
    </w:rPr>
  </w:style>
  <w:style w:type="paragraph" w:styleId="Title">
    <w:name w:val="Title"/>
    <w:basedOn w:val="Normal"/>
    <w:next w:val="Normal"/>
    <w:link w:val="TitleChar"/>
    <w:uiPriority w:val="10"/>
    <w:qFormat/>
    <w:rsid w:val="00524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676"/>
    <w:pPr>
      <w:spacing w:before="160"/>
      <w:jc w:val="center"/>
    </w:pPr>
    <w:rPr>
      <w:i/>
      <w:iCs/>
      <w:color w:val="404040" w:themeColor="text1" w:themeTint="BF"/>
    </w:rPr>
  </w:style>
  <w:style w:type="character" w:customStyle="1" w:styleId="QuoteChar">
    <w:name w:val="Quote Char"/>
    <w:basedOn w:val="DefaultParagraphFont"/>
    <w:link w:val="Quote"/>
    <w:uiPriority w:val="29"/>
    <w:rsid w:val="00524676"/>
    <w:rPr>
      <w:i/>
      <w:iCs/>
      <w:color w:val="404040" w:themeColor="text1" w:themeTint="BF"/>
    </w:rPr>
  </w:style>
  <w:style w:type="paragraph" w:styleId="ListParagraph">
    <w:name w:val="List Paragraph"/>
    <w:basedOn w:val="Normal"/>
    <w:uiPriority w:val="34"/>
    <w:qFormat/>
    <w:rsid w:val="00524676"/>
    <w:pPr>
      <w:ind w:left="720"/>
      <w:contextualSpacing/>
    </w:pPr>
  </w:style>
  <w:style w:type="character" w:styleId="IntenseEmphasis">
    <w:name w:val="Intense Emphasis"/>
    <w:basedOn w:val="DefaultParagraphFont"/>
    <w:uiPriority w:val="21"/>
    <w:qFormat/>
    <w:rsid w:val="00524676"/>
    <w:rPr>
      <w:i/>
      <w:iCs/>
      <w:color w:val="0F4761" w:themeColor="accent1" w:themeShade="BF"/>
    </w:rPr>
  </w:style>
  <w:style w:type="paragraph" w:styleId="IntenseQuote">
    <w:name w:val="Intense Quote"/>
    <w:basedOn w:val="Normal"/>
    <w:next w:val="Normal"/>
    <w:link w:val="IntenseQuoteChar"/>
    <w:uiPriority w:val="30"/>
    <w:qFormat/>
    <w:rsid w:val="00524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676"/>
    <w:rPr>
      <w:i/>
      <w:iCs/>
      <w:color w:val="0F4761" w:themeColor="accent1" w:themeShade="BF"/>
    </w:rPr>
  </w:style>
  <w:style w:type="character" w:styleId="IntenseReference">
    <w:name w:val="Intense Reference"/>
    <w:basedOn w:val="DefaultParagraphFont"/>
    <w:uiPriority w:val="32"/>
    <w:qFormat/>
    <w:rsid w:val="00524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2056</Words>
  <Characters>11725</Characters>
  <Application>Microsoft Office Word</Application>
  <DocSecurity>0</DocSecurity>
  <Lines>97</Lines>
  <Paragraphs>27</Paragraphs>
  <ScaleCrop>false</ScaleCrop>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Abolade</dc:creator>
  <cp:lastModifiedBy>Stef Abolade</cp:lastModifiedBy>
  <cp:revision>17</cp:revision>
  <dcterms:created xsi:type="dcterms:W3CDTF">2024-03-25T09:18:00Z</dcterms:created>
  <dcterms:modified xsi:type="dcterms:W3CDTF">2024-03-25T09:54:00Z</dcterms:modified>
</cp:coreProperties>
</file>