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44B1" w:rsidRDefault="00000000">
      <w:pPr>
        <w:spacing w:after="120"/>
        <w:rPr>
          <w:b/>
          <w:color w:val="161516"/>
        </w:rPr>
      </w:pPr>
      <w:r>
        <w:rPr>
          <w:b/>
          <w:color w:val="161516"/>
        </w:rPr>
        <w:t xml:space="preserve">Privacy Analyst Task sheet </w:t>
      </w:r>
    </w:p>
    <w:p w14:paraId="00000002" w14:textId="77777777" w:rsidR="006D44B1" w:rsidRDefault="00000000">
      <w:pPr>
        <w:spacing w:after="120"/>
        <w:rPr>
          <w:b/>
          <w:color w:val="161516"/>
        </w:rPr>
      </w:pPr>
      <w:r>
        <w:rPr>
          <w:b/>
          <w:color w:val="161516"/>
        </w:rPr>
        <w:t xml:space="preserve">Annotation – not </w:t>
      </w:r>
      <w:proofErr w:type="gramStart"/>
      <w:r>
        <w:rPr>
          <w:b/>
          <w:color w:val="161516"/>
        </w:rPr>
        <w:t>timed</w:t>
      </w:r>
      <w:proofErr w:type="gramEnd"/>
    </w:p>
    <w:p w14:paraId="00000003" w14:textId="77777777" w:rsidR="006D44B1" w:rsidRDefault="00000000">
      <w:pPr>
        <w:spacing w:after="120"/>
        <w:rPr>
          <w:color w:val="161516"/>
        </w:rPr>
      </w:pPr>
      <w:r>
        <w:rPr>
          <w:color w:val="161516"/>
        </w:rPr>
        <w:t>Introduction</w:t>
      </w:r>
      <w:r>
        <w:rPr>
          <w:color w:val="161516"/>
        </w:rPr>
        <w:br/>
        <w:t xml:space="preserve">On the following pages are exercises for you to address to give you a </w:t>
      </w:r>
      <w:proofErr w:type="spellStart"/>
      <w:r>
        <w:rPr>
          <w:color w:val="161516"/>
        </w:rPr>
        <w:t>flavour</w:t>
      </w:r>
      <w:proofErr w:type="spellEnd"/>
      <w:r>
        <w:rPr>
          <w:color w:val="161516"/>
        </w:rPr>
        <w:t xml:space="preserve"> of topics which will concern you as one of our Privacy Analysts. </w:t>
      </w:r>
    </w:p>
    <w:p w14:paraId="00000004" w14:textId="77777777" w:rsidR="006D44B1" w:rsidRDefault="00000000">
      <w:pPr>
        <w:spacing w:after="120"/>
        <w:rPr>
          <w:color w:val="386573"/>
        </w:rPr>
      </w:pPr>
      <w:r>
        <w:rPr>
          <w:color w:val="161516"/>
        </w:rPr>
        <w:t>Your answers will also show us something of the way you work and think as well as how well you communicate.</w:t>
      </w:r>
      <w:r>
        <w:rPr>
          <w:color w:val="161516"/>
        </w:rPr>
        <w:br/>
        <w:t xml:space="preserve">The questions are designed to be self-explanatory and straightforward, but if you’re not sure what is being asked, you can contact Gillian: </w:t>
      </w:r>
      <w:r>
        <w:rPr>
          <w:color w:val="386573"/>
        </w:rPr>
        <w:t>GillianM.privacyhub@datavant.com</w:t>
      </w:r>
    </w:p>
    <w:p w14:paraId="00000005" w14:textId="77777777" w:rsidR="006D44B1" w:rsidRDefault="00000000">
      <w:pPr>
        <w:spacing w:after="120"/>
      </w:pPr>
      <w:r>
        <w:t>Please name your submitted file with your name and up to five letters as a suffix which indicates through which avenue you are applying, e.g., a recruitment agency or Greenhouse e.g., ‘Joe Smith_GrnHs.doc’. Please do not send links to external storage.</w:t>
      </w:r>
    </w:p>
    <w:p w14:paraId="00000006" w14:textId="77777777" w:rsidR="006D44B1" w:rsidRDefault="00000000">
      <w:pPr>
        <w:spacing w:after="120"/>
        <w:rPr>
          <w:color w:val="161516"/>
        </w:rPr>
      </w:pPr>
      <w:r>
        <w:rPr>
          <w:color w:val="161516"/>
        </w:rPr>
        <w:t>Please write your answers at the bottom of this document.</w:t>
      </w:r>
      <w:r>
        <w:rPr>
          <w:color w:val="161516"/>
        </w:rPr>
        <w:br/>
        <w:t>We do require that it is all your own work.</w:t>
      </w:r>
      <w:r>
        <w:rPr>
          <w:color w:val="161516"/>
        </w:rPr>
        <w:br/>
      </w:r>
      <w:r>
        <w:rPr>
          <w:color w:val="161516"/>
        </w:rPr>
        <w:br/>
        <w:t xml:space="preserve">Q: An1. </w:t>
      </w:r>
    </w:p>
    <w:p w14:paraId="00000007" w14:textId="77777777" w:rsidR="006D44B1" w:rsidRDefault="00000000">
      <w:pPr>
        <w:spacing w:after="120"/>
        <w:rPr>
          <w:color w:val="161516"/>
        </w:rPr>
      </w:pPr>
      <w:r>
        <w:rPr>
          <w:color w:val="161516"/>
        </w:rPr>
        <w:t>Describe how you would find and replace the following in MS word (this can be done in a single or multiple stages), ensuring only the exact string is replaced (each string is standalone and not part of another word):</w:t>
      </w:r>
    </w:p>
    <w:p w14:paraId="00000008" w14:textId="77777777" w:rsidR="006D44B1" w:rsidRDefault="00000000">
      <w:pPr>
        <w:numPr>
          <w:ilvl w:val="0"/>
          <w:numId w:val="1"/>
        </w:numPr>
        <w:spacing w:before="240"/>
        <w:rPr>
          <w:color w:val="161516"/>
        </w:rPr>
      </w:pPr>
      <w:r>
        <w:rPr>
          <w:color w:val="161516"/>
        </w:rPr>
        <w:t>All occurrences of “NST” in a text file with [[$BIRTH$_NST]]</w:t>
      </w:r>
    </w:p>
    <w:p w14:paraId="00000009" w14:textId="77777777" w:rsidR="006D44B1" w:rsidRDefault="00000000">
      <w:pPr>
        <w:numPr>
          <w:ilvl w:val="0"/>
          <w:numId w:val="1"/>
        </w:numPr>
        <w:spacing w:after="360"/>
        <w:rPr>
          <w:color w:val="161516"/>
        </w:rPr>
      </w:pPr>
      <w:r>
        <w:rPr>
          <w:color w:val="161516"/>
        </w:rPr>
        <w:t>All 32-character alphanumeric values in the following format:</w:t>
      </w:r>
      <w:r>
        <w:rPr>
          <w:color w:val="161516"/>
        </w:rPr>
        <w:br/>
      </w:r>
      <w:proofErr w:type="spellStart"/>
      <w:r>
        <w:rPr>
          <w:color w:val="161516"/>
        </w:rPr>
        <w:t>Privacy_Analyst_Task_Key</w:t>
      </w:r>
      <w:proofErr w:type="spellEnd"/>
      <w:r>
        <w:rPr>
          <w:color w:val="161516"/>
        </w:rPr>
        <w:t>: XXXXXXXXXXXXXXXXXXXXXXXXXXXXXXXX</w:t>
      </w:r>
    </w:p>
    <w:p w14:paraId="0000000A" w14:textId="77777777" w:rsidR="006D44B1" w:rsidRDefault="00000000">
      <w:pPr>
        <w:spacing w:after="120"/>
        <w:ind w:left="720"/>
        <w:rPr>
          <w:color w:val="161516"/>
        </w:rPr>
      </w:pPr>
      <w:r>
        <w:rPr>
          <w:color w:val="161516"/>
        </w:rPr>
        <w:t>With [[$</w:t>
      </w:r>
      <w:proofErr w:type="spellStart"/>
      <w:r>
        <w:rPr>
          <w:color w:val="161516"/>
        </w:rPr>
        <w:t>PATK$_value</w:t>
      </w:r>
      <w:proofErr w:type="spellEnd"/>
      <w:r>
        <w:rPr>
          <w:color w:val="161516"/>
        </w:rPr>
        <w:t>]] where “value” is the 32-character alphanumeric</w:t>
      </w:r>
    </w:p>
    <w:p w14:paraId="0000000B" w14:textId="77777777" w:rsidR="006D44B1" w:rsidRDefault="00000000">
      <w:pPr>
        <w:numPr>
          <w:ilvl w:val="0"/>
          <w:numId w:val="1"/>
        </w:numPr>
        <w:spacing w:before="240" w:after="360"/>
        <w:rPr>
          <w:color w:val="161516"/>
        </w:rPr>
      </w:pPr>
      <w:r>
        <w:rPr>
          <w:color w:val="161516"/>
        </w:rPr>
        <w:t>All dates within a document where dates are of the following format:</w:t>
      </w:r>
      <w:r>
        <w:rPr>
          <w:color w:val="161516"/>
        </w:rPr>
        <w:br/>
        <w:t>XX/XX/XXXX</w:t>
      </w:r>
    </w:p>
    <w:p w14:paraId="0000000C" w14:textId="77777777" w:rsidR="006D44B1" w:rsidRDefault="00000000">
      <w:pPr>
        <w:spacing w:before="240" w:after="360"/>
        <w:ind w:left="720"/>
        <w:rPr>
          <w:color w:val="161516"/>
        </w:rPr>
      </w:pPr>
      <w:r>
        <w:rPr>
          <w:color w:val="161516"/>
        </w:rPr>
        <w:t>With [[$DAT$_ XX/XX/XXXX]] For example, [[$DAT$_ 11/03/1998]]</w:t>
      </w:r>
    </w:p>
    <w:p w14:paraId="0000000D" w14:textId="77777777" w:rsidR="006D44B1" w:rsidRDefault="00000000">
      <w:pPr>
        <w:spacing w:after="120"/>
        <w:rPr>
          <w:color w:val="161516"/>
        </w:rPr>
      </w:pPr>
      <w:r>
        <w:rPr>
          <w:color w:val="161516"/>
        </w:rPr>
        <w:t xml:space="preserve">Q: An2. </w:t>
      </w:r>
    </w:p>
    <w:p w14:paraId="0000000E" w14:textId="77777777" w:rsidR="006D44B1" w:rsidRDefault="00000000">
      <w:pPr>
        <w:spacing w:after="120"/>
        <w:rPr>
          <w:color w:val="161516"/>
        </w:rPr>
      </w:pPr>
      <w:r>
        <w:rPr>
          <w:color w:val="161516"/>
        </w:rPr>
        <w:t>Read the following text and list all direct and indirect identifiers. Give reasoning for each decision. There are no limitations on resources you can use to complete the task.</w:t>
      </w:r>
    </w:p>
    <w:p w14:paraId="0000000F" w14:textId="77777777" w:rsidR="006D44B1" w:rsidRDefault="00000000">
      <w:pPr>
        <w:spacing w:after="120"/>
        <w:ind w:left="540"/>
        <w:rPr>
          <w:color w:val="161516"/>
        </w:rPr>
      </w:pPr>
      <w:r>
        <w:rPr>
          <w:color w:val="161516"/>
        </w:rPr>
        <w:t>Ophthalmology Patient Note:</w:t>
      </w:r>
    </w:p>
    <w:p w14:paraId="00000010" w14:textId="77777777" w:rsidR="006D44B1" w:rsidRDefault="00000000">
      <w:pPr>
        <w:spacing w:after="120"/>
        <w:ind w:left="540"/>
        <w:rPr>
          <w:color w:val="161516"/>
        </w:rPr>
      </w:pPr>
      <w:r>
        <w:rPr>
          <w:color w:val="161516"/>
        </w:rPr>
        <w:t xml:space="preserve">Patient: </w:t>
      </w:r>
      <w:proofErr w:type="spellStart"/>
      <w:r>
        <w:rPr>
          <w:color w:val="161516"/>
        </w:rPr>
        <w:t>Ms</w:t>
      </w:r>
      <w:proofErr w:type="spellEnd"/>
      <w:r>
        <w:rPr>
          <w:color w:val="161516"/>
        </w:rPr>
        <w:t xml:space="preserve"> Regina Wingfield</w:t>
      </w:r>
    </w:p>
    <w:p w14:paraId="00000011" w14:textId="77777777" w:rsidR="006D44B1" w:rsidRDefault="00000000">
      <w:pPr>
        <w:spacing w:after="120"/>
        <w:ind w:left="540"/>
        <w:rPr>
          <w:color w:val="161516"/>
        </w:rPr>
      </w:pPr>
      <w:r>
        <w:rPr>
          <w:color w:val="161516"/>
        </w:rPr>
        <w:t>contact: 011-877-4953, ParadiseHillCB5@earthlink.net</w:t>
      </w:r>
    </w:p>
    <w:p w14:paraId="00000012" w14:textId="77777777" w:rsidR="006D44B1" w:rsidRDefault="00000000">
      <w:pPr>
        <w:spacing w:after="120"/>
        <w:ind w:left="540"/>
        <w:rPr>
          <w:color w:val="161516"/>
        </w:rPr>
      </w:pPr>
      <w:r>
        <w:rPr>
          <w:color w:val="161516"/>
        </w:rPr>
        <w:t>ID #: 28 / RH289504</w:t>
      </w:r>
    </w:p>
    <w:p w14:paraId="00000013" w14:textId="77777777" w:rsidR="006D44B1" w:rsidRDefault="00000000">
      <w:pPr>
        <w:spacing w:after="120"/>
        <w:ind w:left="540"/>
        <w:rPr>
          <w:color w:val="161516"/>
        </w:rPr>
      </w:pPr>
      <w:r>
        <w:rPr>
          <w:color w:val="161516"/>
        </w:rPr>
        <w:t>Insurance provider: latte corporate</w:t>
      </w:r>
    </w:p>
    <w:p w14:paraId="00000014" w14:textId="77777777" w:rsidR="006D44B1" w:rsidRDefault="00000000">
      <w:pPr>
        <w:spacing w:after="120"/>
        <w:ind w:left="540"/>
        <w:rPr>
          <w:color w:val="161516"/>
        </w:rPr>
      </w:pPr>
      <w:r>
        <w:rPr>
          <w:color w:val="161516"/>
        </w:rPr>
        <w:lastRenderedPageBreak/>
        <w:t xml:space="preserve">The patient is a 71-year-old lady who was seen in consultation (13-Sep) regarding enlarged tonsils. Patient was previously seen at the Boston Medical Centre, 8th Ave., Boston on 03/09/11, also hospitalized when visiting relatives in CA (S CA Hollywood, Rm 3). </w:t>
      </w:r>
      <w:proofErr w:type="spellStart"/>
      <w:r>
        <w:rPr>
          <w:color w:val="161516"/>
        </w:rPr>
        <w:t>Ms</w:t>
      </w:r>
      <w:proofErr w:type="spellEnd"/>
      <w:r>
        <w:rPr>
          <w:color w:val="161516"/>
        </w:rPr>
        <w:t xml:space="preserve"> Wingfield is an Afro-Caribbean female born in 1945, previously residing in Watch Hill, RI. The patient attended with her partner, Bobbi, she teaches flute at Providence Country Day School. Noted </w:t>
      </w:r>
      <w:proofErr w:type="gramStart"/>
      <w:r>
        <w:rPr>
          <w:color w:val="161516"/>
        </w:rPr>
        <w:t>patient has</w:t>
      </w:r>
      <w:proofErr w:type="gramEnd"/>
      <w:r>
        <w:rPr>
          <w:color w:val="161516"/>
        </w:rPr>
        <w:t xml:space="preserve"> a BKA due to DM (from 2002). Patient expresses excessive concerns for pregnant granddaughter (Chantelle, EDD Oct 20</w:t>
      </w:r>
      <w:proofErr w:type="gramStart"/>
      <w:r>
        <w:rPr>
          <w:color w:val="161516"/>
        </w:rPr>
        <w:t xml:space="preserve"> 2011</w:t>
      </w:r>
      <w:proofErr w:type="gramEnd"/>
      <w:r>
        <w:rPr>
          <w:color w:val="161516"/>
        </w:rPr>
        <w:t xml:space="preserve">). The patient has been having a difficult time with having two to three bouts of tonsillitis this year. She </w:t>
      </w:r>
      <w:proofErr w:type="gramStart"/>
      <w:r>
        <w:rPr>
          <w:color w:val="161516"/>
        </w:rPr>
        <w:t>does</w:t>
      </w:r>
      <w:proofErr w:type="gramEnd"/>
      <w:r>
        <w:rPr>
          <w:color w:val="161516"/>
        </w:rPr>
        <w:t xml:space="preserve"> average about four bouts of tonsillitis per year for the past several years.  She reports she would like to get the surgery done here in the Wrentham area as this is much closer to home. </w:t>
      </w:r>
    </w:p>
    <w:p w14:paraId="00000015" w14:textId="77777777" w:rsidR="006D44B1" w:rsidRDefault="00000000">
      <w:pPr>
        <w:spacing w:after="120"/>
        <w:ind w:left="540"/>
        <w:rPr>
          <w:color w:val="161516"/>
        </w:rPr>
      </w:pPr>
      <w:r>
        <w:rPr>
          <w:color w:val="161516"/>
        </w:rPr>
        <w:t>PAST SURGICAL HISTORY: Pertinent for previous cholecystectomy and hysterectomy.</w:t>
      </w:r>
    </w:p>
    <w:p w14:paraId="00000016" w14:textId="77777777" w:rsidR="006D44B1" w:rsidRDefault="00000000">
      <w:pPr>
        <w:spacing w:after="120"/>
        <w:ind w:left="540"/>
        <w:rPr>
          <w:color w:val="161516"/>
        </w:rPr>
      </w:pPr>
      <w:r>
        <w:rPr>
          <w:color w:val="161516"/>
        </w:rPr>
        <w:t>FAMILY HISTORY: No family history of bleeding disorder. She does have a sister living in an assisted living facility in Attleboro with a current ear infection. There is a family history of cancer, diabetes, heart disease, and hypertension.</w:t>
      </w:r>
    </w:p>
    <w:p w14:paraId="00000017" w14:textId="77777777" w:rsidR="006D44B1" w:rsidRDefault="00000000">
      <w:pPr>
        <w:spacing w:after="120"/>
        <w:ind w:left="540"/>
        <w:rPr>
          <w:color w:val="161516"/>
        </w:rPr>
      </w:pPr>
      <w:r>
        <w:rPr>
          <w:color w:val="161516"/>
        </w:rPr>
        <w:t xml:space="preserve">SOCIAL HISTORY: The patient is single. </w:t>
      </w:r>
      <w:proofErr w:type="gramStart"/>
      <w:r>
        <w:rPr>
          <w:color w:val="161516"/>
        </w:rPr>
        <w:t>she</w:t>
      </w:r>
      <w:proofErr w:type="gramEnd"/>
      <w:r>
        <w:rPr>
          <w:color w:val="161516"/>
        </w:rPr>
        <w:t xml:space="preserve"> is a retired automatic door repairer. Denies tobacco or alcohol use.</w:t>
      </w:r>
    </w:p>
    <w:p w14:paraId="00000018" w14:textId="77777777" w:rsidR="006D44B1" w:rsidRDefault="00000000">
      <w:pPr>
        <w:spacing w:after="120"/>
        <w:ind w:left="540"/>
        <w:rPr>
          <w:color w:val="161516"/>
        </w:rPr>
      </w:pPr>
      <w:r>
        <w:rPr>
          <w:color w:val="161516"/>
        </w:rPr>
        <w:t>PHYSICAL EXAMINATION:</w:t>
      </w:r>
    </w:p>
    <w:p w14:paraId="00000019" w14:textId="77777777" w:rsidR="006D44B1" w:rsidRDefault="00000000">
      <w:pPr>
        <w:spacing w:after="120"/>
        <w:ind w:left="540"/>
        <w:rPr>
          <w:color w:val="161516"/>
        </w:rPr>
      </w:pPr>
      <w:r>
        <w:rPr>
          <w:color w:val="161516"/>
        </w:rPr>
        <w:t>VITAL SIGNS: Pulse is 80 and regular, temperature 98.4, weight 98 pounds, height 5 feet 4 inches.</w:t>
      </w:r>
    </w:p>
    <w:p w14:paraId="0000001A" w14:textId="77777777" w:rsidR="006D44B1" w:rsidRDefault="00000000">
      <w:pPr>
        <w:spacing w:after="120"/>
        <w:ind w:left="540"/>
        <w:rPr>
          <w:color w:val="161516"/>
        </w:rPr>
      </w:pPr>
      <w:r>
        <w:rPr>
          <w:color w:val="161516"/>
        </w:rPr>
        <w:t>IMPRESSION:</w:t>
      </w:r>
    </w:p>
    <w:p w14:paraId="0000001B" w14:textId="77777777" w:rsidR="006D44B1" w:rsidRDefault="00000000">
      <w:pPr>
        <w:spacing w:after="120"/>
        <w:ind w:left="540"/>
        <w:rPr>
          <w:color w:val="161516"/>
        </w:rPr>
      </w:pPr>
      <w:r>
        <w:rPr>
          <w:color w:val="161516"/>
        </w:rPr>
        <w:t xml:space="preserve">1. Chronic </w:t>
      </w:r>
      <w:proofErr w:type="spellStart"/>
      <w:r>
        <w:rPr>
          <w:color w:val="161516"/>
        </w:rPr>
        <w:t>adenotonsillitis</w:t>
      </w:r>
      <w:proofErr w:type="spellEnd"/>
      <w:r>
        <w:rPr>
          <w:color w:val="161516"/>
        </w:rPr>
        <w:t xml:space="preserve"> with </w:t>
      </w:r>
      <w:proofErr w:type="spellStart"/>
      <w:r>
        <w:rPr>
          <w:color w:val="161516"/>
        </w:rPr>
        <w:t>adenotonsillar</w:t>
      </w:r>
      <w:proofErr w:type="spellEnd"/>
      <w:r>
        <w:rPr>
          <w:color w:val="161516"/>
        </w:rPr>
        <w:t xml:space="preserve"> hypertrophy.</w:t>
      </w:r>
    </w:p>
    <w:p w14:paraId="0000001C" w14:textId="77777777" w:rsidR="006D44B1" w:rsidRDefault="00000000">
      <w:pPr>
        <w:spacing w:after="120"/>
        <w:ind w:left="540"/>
        <w:rPr>
          <w:color w:val="161516"/>
        </w:rPr>
      </w:pPr>
      <w:r>
        <w:rPr>
          <w:color w:val="161516"/>
        </w:rPr>
        <w:t>2. Underweight.</w:t>
      </w:r>
    </w:p>
    <w:p w14:paraId="0000001D" w14:textId="77777777" w:rsidR="006D44B1" w:rsidRDefault="00000000">
      <w:pPr>
        <w:spacing w:after="120"/>
        <w:ind w:left="540"/>
        <w:rPr>
          <w:color w:val="161516"/>
        </w:rPr>
      </w:pPr>
      <w:r>
        <w:rPr>
          <w:color w:val="161516"/>
        </w:rPr>
        <w:t>RECOMMENDATIONS: We are going to go ahead and proceed with an adenotonsillectomy. If the patient is agreeable to the planned procedure, we will schedule this accordingly at the Wrexham Medical Center here within the next few weeks. We will make further recommendations afterwards.</w:t>
      </w:r>
    </w:p>
    <w:p w14:paraId="0000001E" w14:textId="55734087" w:rsidR="006D44B1" w:rsidRDefault="00000000">
      <w:pPr>
        <w:spacing w:after="120"/>
        <w:ind w:left="540"/>
        <w:rPr>
          <w:color w:val="161516"/>
        </w:rPr>
      </w:pPr>
      <w:r>
        <w:rPr>
          <w:color w:val="161516"/>
        </w:rPr>
        <w:t xml:space="preserve">Examining physician: </w:t>
      </w:r>
    </w:p>
    <w:p w14:paraId="0000001F" w14:textId="77777777" w:rsidR="006D44B1" w:rsidRDefault="00000000">
      <w:pPr>
        <w:spacing w:after="120"/>
        <w:ind w:left="540"/>
        <w:rPr>
          <w:color w:val="161516"/>
        </w:rPr>
      </w:pPr>
      <w:r>
        <w:rPr>
          <w:color w:val="161516"/>
        </w:rPr>
        <w:t>Date:   30-Jan-2001.</w:t>
      </w:r>
    </w:p>
    <w:p w14:paraId="00000020" w14:textId="77777777" w:rsidR="006D44B1" w:rsidRDefault="006D44B1"/>
    <w:p w14:paraId="1CB99D79" w14:textId="77777777" w:rsidR="00F4337F" w:rsidRDefault="00F4337F"/>
    <w:p w14:paraId="12F9EBEB" w14:textId="77777777" w:rsidR="00F4337F" w:rsidRDefault="00F4337F" w:rsidP="00F4337F">
      <w:pPr>
        <w:rPr>
          <w:lang w:val="en-GB"/>
        </w:rPr>
      </w:pPr>
    </w:p>
    <w:p w14:paraId="4501A451" w14:textId="77777777" w:rsidR="003A6FF9" w:rsidRDefault="003A6FF9" w:rsidP="00F4337F">
      <w:pPr>
        <w:rPr>
          <w:lang w:val="en-GB"/>
        </w:rPr>
      </w:pPr>
    </w:p>
    <w:p w14:paraId="6B16585A" w14:textId="77777777" w:rsidR="003A6FF9" w:rsidRDefault="003A6FF9" w:rsidP="00F4337F">
      <w:pPr>
        <w:rPr>
          <w:lang w:val="en-GB"/>
        </w:rPr>
      </w:pPr>
    </w:p>
    <w:p w14:paraId="1CF5F619" w14:textId="77777777" w:rsidR="003A6FF9" w:rsidRDefault="003A6FF9" w:rsidP="00F4337F">
      <w:pPr>
        <w:rPr>
          <w:lang w:val="en-GB"/>
        </w:rPr>
      </w:pPr>
    </w:p>
    <w:p w14:paraId="417E5032" w14:textId="77777777" w:rsidR="003A6FF9" w:rsidRDefault="003A6FF9" w:rsidP="00F4337F">
      <w:pPr>
        <w:rPr>
          <w:lang w:val="en-GB"/>
        </w:rPr>
      </w:pPr>
    </w:p>
    <w:p w14:paraId="531427AA" w14:textId="77777777" w:rsidR="003A6FF9" w:rsidRDefault="003A6FF9" w:rsidP="00F4337F">
      <w:pPr>
        <w:rPr>
          <w:lang w:val="en-GB"/>
        </w:rPr>
      </w:pPr>
    </w:p>
    <w:p w14:paraId="5EDF8FA8" w14:textId="77777777" w:rsidR="003A6FF9" w:rsidRDefault="003A6FF9" w:rsidP="00F4337F">
      <w:pPr>
        <w:rPr>
          <w:lang w:val="en-GB"/>
        </w:rPr>
      </w:pPr>
    </w:p>
    <w:p w14:paraId="58448E73" w14:textId="77777777" w:rsidR="003A6FF9" w:rsidRDefault="003A6FF9" w:rsidP="00F4337F">
      <w:pPr>
        <w:rPr>
          <w:lang w:val="en-GB"/>
        </w:rPr>
      </w:pPr>
    </w:p>
    <w:p w14:paraId="50FF9035" w14:textId="568FF66E" w:rsidR="003A6FF9" w:rsidRDefault="003A6FF9" w:rsidP="00F4337F">
      <w:pPr>
        <w:rPr>
          <w:lang w:val="en-GB"/>
        </w:rPr>
      </w:pPr>
      <w:r>
        <w:rPr>
          <w:lang w:val="en-GB"/>
        </w:rPr>
        <w:lastRenderedPageBreak/>
        <w:t>An1 answer:</w:t>
      </w:r>
    </w:p>
    <w:p w14:paraId="717D4078" w14:textId="77777777" w:rsidR="003A6FF9" w:rsidRDefault="003A6FF9" w:rsidP="00F4337F">
      <w:pPr>
        <w:rPr>
          <w:lang w:val="en-GB"/>
        </w:rPr>
      </w:pPr>
    </w:p>
    <w:p w14:paraId="60012CFA" w14:textId="641A074F" w:rsidR="003A6FF9" w:rsidRPr="00F338FB" w:rsidRDefault="00F338FB" w:rsidP="00F338FB">
      <w:pPr>
        <w:rPr>
          <w:lang w:val="en-GB"/>
        </w:rPr>
      </w:pPr>
      <w:r>
        <w:rPr>
          <w:lang w:val="en-GB"/>
        </w:rPr>
        <w:t>A</w:t>
      </w:r>
    </w:p>
    <w:p w14:paraId="71B8CF23" w14:textId="7C7DDFCB" w:rsidR="003A6FF9" w:rsidRPr="002B26B4" w:rsidRDefault="003A6FF9" w:rsidP="002B26B4">
      <w:pPr>
        <w:pStyle w:val="ListParagraph"/>
        <w:numPr>
          <w:ilvl w:val="0"/>
          <w:numId w:val="12"/>
        </w:numPr>
        <w:rPr>
          <w:lang w:val="en-GB"/>
        </w:rPr>
      </w:pPr>
      <w:r w:rsidRPr="002B26B4">
        <w:rPr>
          <w:lang w:val="en-GB"/>
        </w:rPr>
        <w:t>Find and Replace</w:t>
      </w:r>
      <w:r w:rsidR="00F338FB" w:rsidRPr="002B26B4">
        <w:t xml:space="preserve"> -</w:t>
      </w:r>
      <w:r w:rsidRPr="002B26B4">
        <w:rPr>
          <w:lang w:val="en-GB"/>
        </w:rPr>
        <w:t xml:space="preserve"> </w:t>
      </w:r>
      <w:proofErr w:type="spellStart"/>
      <w:r w:rsidRPr="002B26B4">
        <w:rPr>
          <w:lang w:val="en-GB"/>
        </w:rPr>
        <w:t>Ctrl+</w:t>
      </w:r>
      <w:proofErr w:type="gramStart"/>
      <w:r w:rsidRPr="002B26B4">
        <w:rPr>
          <w:lang w:val="en-GB"/>
        </w:rPr>
        <w:t>H</w:t>
      </w:r>
      <w:proofErr w:type="spellEnd"/>
      <w:proofErr w:type="gramEnd"/>
    </w:p>
    <w:p w14:paraId="59EF579E" w14:textId="77777777" w:rsidR="003A6FF9" w:rsidRPr="002B26B4" w:rsidRDefault="003A6FF9" w:rsidP="002B26B4">
      <w:pPr>
        <w:pStyle w:val="ListParagraph"/>
        <w:numPr>
          <w:ilvl w:val="0"/>
          <w:numId w:val="12"/>
        </w:numPr>
        <w:rPr>
          <w:lang w:val="en-GB"/>
        </w:rPr>
      </w:pPr>
      <w:r w:rsidRPr="002B26B4">
        <w:rPr>
          <w:lang w:val="en-GB"/>
        </w:rPr>
        <w:t xml:space="preserve">Find what: </w:t>
      </w:r>
      <w:proofErr w:type="gramStart"/>
      <w:r w:rsidRPr="002B26B4">
        <w:rPr>
          <w:lang w:val="en-GB"/>
        </w:rPr>
        <w:t>NST</w:t>
      </w:r>
      <w:proofErr w:type="gramEnd"/>
    </w:p>
    <w:p w14:paraId="4E012370" w14:textId="337AC47F" w:rsidR="003A6FF9" w:rsidRDefault="003A6FF9" w:rsidP="002B26B4">
      <w:pPr>
        <w:pStyle w:val="ListParagraph"/>
        <w:numPr>
          <w:ilvl w:val="0"/>
          <w:numId w:val="12"/>
        </w:numPr>
        <w:rPr>
          <w:lang w:val="en-GB"/>
        </w:rPr>
      </w:pPr>
      <w:r w:rsidRPr="002B26B4">
        <w:rPr>
          <w:lang w:val="en-GB"/>
        </w:rPr>
        <w:t>Replace with: [[$BIRTH$_NST]]</w:t>
      </w:r>
    </w:p>
    <w:p w14:paraId="7AE04E04" w14:textId="42D2EFDE" w:rsidR="002B26B4" w:rsidRPr="002B26B4" w:rsidRDefault="002B26B4" w:rsidP="002B26B4">
      <w:pPr>
        <w:pStyle w:val="ListParagraph"/>
        <w:numPr>
          <w:ilvl w:val="0"/>
          <w:numId w:val="12"/>
        </w:numPr>
        <w:rPr>
          <w:lang w:val="en-GB"/>
        </w:rPr>
      </w:pPr>
      <w:r w:rsidRPr="002B26B4">
        <w:t xml:space="preserve">Ensure "Match case" and "Find whole words only" are </w:t>
      </w:r>
      <w:proofErr w:type="gramStart"/>
      <w:r w:rsidRPr="002B26B4">
        <w:t>selected</w:t>
      </w:r>
      <w:proofErr w:type="gramEnd"/>
    </w:p>
    <w:p w14:paraId="509A5AE2" w14:textId="165210D6" w:rsidR="003A6FF9" w:rsidRPr="002B26B4" w:rsidRDefault="003A6FF9" w:rsidP="002B26B4">
      <w:pPr>
        <w:pStyle w:val="ListParagraph"/>
        <w:numPr>
          <w:ilvl w:val="0"/>
          <w:numId w:val="12"/>
        </w:numPr>
      </w:pPr>
      <w:r w:rsidRPr="002B26B4">
        <w:rPr>
          <w:lang w:val="en-GB"/>
        </w:rPr>
        <w:t>Click Replace All.</w:t>
      </w:r>
    </w:p>
    <w:p w14:paraId="2CA72D94" w14:textId="77777777" w:rsidR="002B26B4" w:rsidRPr="002B26B4" w:rsidRDefault="002B26B4" w:rsidP="002B26B4">
      <w:pPr>
        <w:pStyle w:val="ListParagraph"/>
      </w:pPr>
    </w:p>
    <w:p w14:paraId="01A52AAC" w14:textId="6F499328" w:rsidR="00F338FB" w:rsidRPr="002B26B4" w:rsidRDefault="00F338FB" w:rsidP="002B26B4">
      <w:pPr>
        <w:rPr>
          <w:lang w:val="en-GB"/>
        </w:rPr>
      </w:pPr>
      <w:r w:rsidRPr="002B26B4">
        <w:t>B</w:t>
      </w:r>
    </w:p>
    <w:p w14:paraId="31E2BB11" w14:textId="7AC30143" w:rsidR="00F338FB" w:rsidRPr="002B26B4" w:rsidRDefault="00F338FB" w:rsidP="002B26B4">
      <w:pPr>
        <w:pStyle w:val="ListParagraph"/>
        <w:numPr>
          <w:ilvl w:val="0"/>
          <w:numId w:val="11"/>
        </w:numPr>
        <w:rPr>
          <w:lang w:val="en-GB"/>
        </w:rPr>
      </w:pPr>
      <w:r w:rsidRPr="002B26B4">
        <w:rPr>
          <w:lang w:val="en-GB"/>
        </w:rPr>
        <w:t>Ctrl + H</w:t>
      </w:r>
      <w:r w:rsidRPr="002B26B4">
        <w:t xml:space="preserve"> -</w:t>
      </w:r>
      <w:r w:rsidRPr="002B26B4">
        <w:rPr>
          <w:lang w:val="en-GB"/>
        </w:rPr>
        <w:t xml:space="preserve"> Find and Replace.</w:t>
      </w:r>
    </w:p>
    <w:p w14:paraId="622F3BD6" w14:textId="2CC7B794" w:rsidR="00F338FB" w:rsidRPr="002B26B4" w:rsidRDefault="00F338FB" w:rsidP="002B26B4">
      <w:pPr>
        <w:pStyle w:val="ListParagraph"/>
        <w:numPr>
          <w:ilvl w:val="0"/>
          <w:numId w:val="11"/>
        </w:numPr>
        <w:rPr>
          <w:lang w:val="en-GB"/>
        </w:rPr>
      </w:pPr>
      <w:r w:rsidRPr="002B26B4">
        <w:rPr>
          <w:lang w:val="en-GB"/>
        </w:rPr>
        <w:t>Click More &gt;&gt;, then check "Use Wildcards".</w:t>
      </w:r>
    </w:p>
    <w:p w14:paraId="49177794" w14:textId="77777777" w:rsidR="00F338FB" w:rsidRPr="002B26B4" w:rsidRDefault="00F338FB" w:rsidP="002B26B4">
      <w:pPr>
        <w:pStyle w:val="ListParagraph"/>
        <w:numPr>
          <w:ilvl w:val="0"/>
          <w:numId w:val="11"/>
        </w:numPr>
        <w:rPr>
          <w:lang w:val="en-GB"/>
        </w:rPr>
      </w:pPr>
      <w:r w:rsidRPr="002B26B4">
        <w:rPr>
          <w:lang w:val="en-GB"/>
        </w:rPr>
        <w:t xml:space="preserve">In "Find what": </w:t>
      </w:r>
      <w:proofErr w:type="spellStart"/>
      <w:r w:rsidRPr="002B26B4">
        <w:rPr>
          <w:lang w:val="en-GB"/>
        </w:rPr>
        <w:t>Privacy_Analyst_Task_Key</w:t>
      </w:r>
      <w:proofErr w:type="spellEnd"/>
      <w:proofErr w:type="gramStart"/>
      <w:r w:rsidRPr="002B26B4">
        <w:rPr>
          <w:lang w:val="en-GB"/>
        </w:rPr>
        <w:t>: ????????????????????????????????</w:t>
      </w:r>
      <w:proofErr w:type="gramEnd"/>
    </w:p>
    <w:p w14:paraId="245345C1" w14:textId="77777777" w:rsidR="00F338FB" w:rsidRPr="002B26B4" w:rsidRDefault="00F338FB" w:rsidP="002B26B4">
      <w:pPr>
        <w:pStyle w:val="ListParagraph"/>
        <w:numPr>
          <w:ilvl w:val="0"/>
          <w:numId w:val="11"/>
        </w:numPr>
        <w:rPr>
          <w:lang w:val="en-GB"/>
        </w:rPr>
      </w:pPr>
      <w:r w:rsidRPr="002B26B4">
        <w:rPr>
          <w:lang w:val="en-GB"/>
        </w:rPr>
        <w:t>In "Replace with": [[$</w:t>
      </w:r>
      <w:proofErr w:type="spellStart"/>
      <w:r w:rsidRPr="002B26B4">
        <w:rPr>
          <w:lang w:val="en-GB"/>
        </w:rPr>
        <w:t>PATK$_value</w:t>
      </w:r>
      <w:proofErr w:type="spellEnd"/>
      <w:r w:rsidRPr="002B26B4">
        <w:rPr>
          <w:lang w:val="en-GB"/>
        </w:rPr>
        <w:t>]]</w:t>
      </w:r>
    </w:p>
    <w:p w14:paraId="48457307" w14:textId="3B437620" w:rsidR="003A6FF9" w:rsidRPr="002B26B4" w:rsidRDefault="00F338FB" w:rsidP="002B26B4">
      <w:pPr>
        <w:pStyle w:val="ListParagraph"/>
        <w:numPr>
          <w:ilvl w:val="0"/>
          <w:numId w:val="11"/>
        </w:numPr>
      </w:pPr>
      <w:r w:rsidRPr="002B26B4">
        <w:rPr>
          <w:lang w:val="en-GB"/>
        </w:rPr>
        <w:t xml:space="preserve">Word doesn’t support </w:t>
      </w:r>
      <w:r w:rsidR="002B26B4" w:rsidRPr="002B26B4">
        <w:t>extracting and using the found value</w:t>
      </w:r>
      <w:r w:rsidR="002B26B4">
        <w:t xml:space="preserve">. I’d use </w:t>
      </w:r>
      <w:r w:rsidRPr="002B26B4">
        <w:t>Python</w:t>
      </w:r>
      <w:r w:rsidR="002B26B4">
        <w:t xml:space="preserve"> </w:t>
      </w:r>
      <w:r w:rsidR="002B26B4" w:rsidRPr="002B26B4">
        <w:t>for capturing and replacing the 32-character value.</w:t>
      </w:r>
    </w:p>
    <w:p w14:paraId="6CC97245" w14:textId="0AF68F50" w:rsidR="00F338FB" w:rsidRPr="002B26B4" w:rsidRDefault="00F338FB" w:rsidP="002B26B4">
      <w:r w:rsidRPr="002B26B4">
        <w:t>C</w:t>
      </w:r>
    </w:p>
    <w:p w14:paraId="0D7DF625" w14:textId="77777777" w:rsidR="00F338FB" w:rsidRPr="00A02704" w:rsidRDefault="00F338FB" w:rsidP="00A02704">
      <w:pPr>
        <w:pStyle w:val="ListParagraph"/>
        <w:numPr>
          <w:ilvl w:val="0"/>
          <w:numId w:val="13"/>
        </w:numPr>
        <w:rPr>
          <w:lang w:val="en-GB"/>
        </w:rPr>
      </w:pPr>
      <w:r w:rsidRPr="00A02704">
        <w:rPr>
          <w:lang w:val="en-GB"/>
        </w:rPr>
        <w:t>Open Find and Replace (</w:t>
      </w:r>
      <w:proofErr w:type="spellStart"/>
      <w:r w:rsidRPr="00A02704">
        <w:rPr>
          <w:lang w:val="en-GB"/>
        </w:rPr>
        <w:t>Ctrl+H</w:t>
      </w:r>
      <w:proofErr w:type="spellEnd"/>
      <w:r w:rsidRPr="00A02704">
        <w:rPr>
          <w:lang w:val="en-GB"/>
        </w:rPr>
        <w:t>).</w:t>
      </w:r>
    </w:p>
    <w:p w14:paraId="3458AB01" w14:textId="7D96F049" w:rsidR="00F338FB" w:rsidRPr="00A02704" w:rsidRDefault="00F338FB" w:rsidP="00A02704">
      <w:pPr>
        <w:pStyle w:val="ListParagraph"/>
        <w:numPr>
          <w:ilvl w:val="0"/>
          <w:numId w:val="13"/>
        </w:numPr>
        <w:rPr>
          <w:lang w:val="en-GB"/>
        </w:rPr>
      </w:pPr>
      <w:r w:rsidRPr="00A02704">
        <w:rPr>
          <w:lang w:val="en-GB"/>
        </w:rPr>
        <w:t xml:space="preserve">Use wildcards: Check "Use </w:t>
      </w:r>
      <w:proofErr w:type="gramStart"/>
      <w:r w:rsidRPr="00A02704">
        <w:rPr>
          <w:lang w:val="en-GB"/>
        </w:rPr>
        <w:t>wildcards"</w:t>
      </w:r>
      <w:proofErr w:type="gramEnd"/>
    </w:p>
    <w:p w14:paraId="48A51CBB" w14:textId="72A2AC8E" w:rsidR="00F338FB" w:rsidRPr="00A02704" w:rsidRDefault="00F338FB" w:rsidP="00A02704">
      <w:pPr>
        <w:pStyle w:val="ListParagraph"/>
        <w:numPr>
          <w:ilvl w:val="0"/>
          <w:numId w:val="13"/>
        </w:numPr>
        <w:rPr>
          <w:lang w:val="en-GB"/>
        </w:rPr>
      </w:pPr>
      <w:r w:rsidRPr="00A02704">
        <w:rPr>
          <w:lang w:val="en-GB"/>
        </w:rPr>
        <w:t xml:space="preserve">Find </w:t>
      </w:r>
      <w:r w:rsidR="002B26B4" w:rsidRPr="00A02704">
        <w:t>??/??/????</w:t>
      </w:r>
      <w:r w:rsidR="002B26B4" w:rsidRPr="00A02704">
        <w:t xml:space="preserve"> </w:t>
      </w:r>
    </w:p>
    <w:p w14:paraId="7EE38FE2" w14:textId="1B129437" w:rsidR="00A02704" w:rsidRPr="00A02704" w:rsidRDefault="00A02704" w:rsidP="00A02704">
      <w:pPr>
        <w:pStyle w:val="ListParagraph"/>
        <w:numPr>
          <w:ilvl w:val="0"/>
          <w:numId w:val="13"/>
        </w:numPr>
        <w:rPr>
          <w:lang w:val="en-GB"/>
        </w:rPr>
      </w:pPr>
      <w:r w:rsidRPr="00A02704">
        <w:t xml:space="preserve">Word does not offer a direct way to automatically replace dates in the format XX/XX/XXXX with a new format </w:t>
      </w:r>
      <w:proofErr w:type="gramStart"/>
      <w:r w:rsidRPr="00A02704">
        <w:t>like [[</w:t>
      </w:r>
      <w:proofErr w:type="gramEnd"/>
      <w:r w:rsidRPr="00A02704">
        <w:t xml:space="preserve">$DAT$_ XX/XX/XXXX]] while capturing the original date. </w:t>
      </w:r>
      <w:r w:rsidRPr="00A02704">
        <w:rPr>
          <w:lang w:val="en-GB"/>
        </w:rPr>
        <w:t>Manual replacement</w:t>
      </w:r>
      <w:r w:rsidRPr="00A02704">
        <w:t xml:space="preserve"> </w:t>
      </w:r>
      <w:proofErr w:type="gramStart"/>
      <w:r w:rsidRPr="00A02704">
        <w:t>needed</w:t>
      </w:r>
      <w:proofErr w:type="gramEnd"/>
    </w:p>
    <w:p w14:paraId="2E7E083A" w14:textId="77777777" w:rsidR="00A02704" w:rsidRPr="002B26B4" w:rsidRDefault="00A02704" w:rsidP="00A02704">
      <w:pPr>
        <w:pStyle w:val="ListParagraph"/>
        <w:rPr>
          <w:lang w:val="en-GB"/>
        </w:rPr>
      </w:pPr>
    </w:p>
    <w:p w14:paraId="196AED66" w14:textId="77777777" w:rsidR="003A6FF9" w:rsidRDefault="003A6FF9" w:rsidP="00F4337F">
      <w:pPr>
        <w:rPr>
          <w:lang w:val="en-GB"/>
        </w:rPr>
      </w:pPr>
    </w:p>
    <w:p w14:paraId="58461CBF" w14:textId="77777777" w:rsidR="003A6FF9" w:rsidRDefault="003A6FF9" w:rsidP="00F4337F">
      <w:pPr>
        <w:rPr>
          <w:lang w:val="en-GB"/>
        </w:rPr>
      </w:pPr>
    </w:p>
    <w:p w14:paraId="1824C49D" w14:textId="3C17107E" w:rsidR="003A6FF9" w:rsidRPr="00F4337F" w:rsidRDefault="003A6FF9" w:rsidP="00F4337F">
      <w:pPr>
        <w:rPr>
          <w:lang w:val="en-GB"/>
        </w:rPr>
      </w:pPr>
      <w:r>
        <w:rPr>
          <w:lang w:val="en-GB"/>
        </w:rPr>
        <w:t>An2 answer:</w:t>
      </w:r>
    </w:p>
    <w:tbl>
      <w:tblPr>
        <w:tblW w:w="6836" w:type="dxa"/>
        <w:shd w:val="clear" w:color="auto" w:fill="FFFFFF"/>
        <w:tblCellMar>
          <w:left w:w="0" w:type="dxa"/>
          <w:right w:w="0" w:type="dxa"/>
        </w:tblCellMar>
        <w:tblLook w:val="04A0" w:firstRow="1" w:lastRow="0" w:firstColumn="1" w:lastColumn="0" w:noHBand="0" w:noVBand="1"/>
      </w:tblPr>
      <w:tblGrid>
        <w:gridCol w:w="3536"/>
        <w:gridCol w:w="3300"/>
      </w:tblGrid>
      <w:tr w:rsidR="003A6FF9" w:rsidRPr="00F4337F" w14:paraId="2D9E72C2" w14:textId="02093AD2" w:rsidTr="003A6FF9">
        <w:trPr>
          <w:trHeight w:val="278"/>
        </w:trPr>
        <w:tc>
          <w:tcPr>
            <w:tcW w:w="3536"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18DC510B" w14:textId="77777777" w:rsidR="003A6FF9" w:rsidRPr="00F4337F" w:rsidRDefault="003A6FF9" w:rsidP="00BA5910">
            <w:pPr>
              <w:rPr>
                <w:lang w:val="en-GB"/>
              </w:rPr>
            </w:pPr>
            <w:r w:rsidRPr="00F4337F">
              <w:rPr>
                <w:lang w:val="en-GB"/>
              </w:rPr>
              <w:t>Direct</w:t>
            </w:r>
          </w:p>
        </w:tc>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571DCF16" w14:textId="77777777" w:rsidR="003A6FF9" w:rsidRPr="00F4337F" w:rsidRDefault="003A6FF9" w:rsidP="00BA5910">
            <w:pPr>
              <w:rPr>
                <w:lang w:val="en-GB"/>
              </w:rPr>
            </w:pPr>
            <w:r w:rsidRPr="00F4337F">
              <w:rPr>
                <w:lang w:val="en-GB"/>
              </w:rPr>
              <w:t>Indirect identifiers </w:t>
            </w:r>
          </w:p>
        </w:tc>
      </w:tr>
      <w:tr w:rsidR="003A6FF9" w:rsidRPr="00F4337F" w14:paraId="185EC5EC" w14:textId="390CC9D7" w:rsidTr="003A6FF9">
        <w:trPr>
          <w:trHeight w:val="388"/>
        </w:trPr>
        <w:tc>
          <w:tcPr>
            <w:tcW w:w="3536"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tcPr>
          <w:p w14:paraId="32A5484E" w14:textId="40CFE162" w:rsidR="003A6FF9" w:rsidRPr="00F4337F" w:rsidRDefault="003A6FF9" w:rsidP="00994946">
            <w:pPr>
              <w:tabs>
                <w:tab w:val="left" w:pos="1248"/>
              </w:tabs>
              <w:rPr>
                <w:lang w:val="en-GB"/>
              </w:rPr>
            </w:pPr>
            <w:r w:rsidRPr="000B14E9">
              <w:t xml:space="preserve">Patient Name: </w:t>
            </w:r>
            <w:proofErr w:type="spellStart"/>
            <w:r w:rsidRPr="000B14E9">
              <w:t>Ms</w:t>
            </w:r>
            <w:proofErr w:type="spellEnd"/>
            <w:r w:rsidRPr="000B14E9">
              <w:t xml:space="preserve"> Regina Wingfield.</w:t>
            </w:r>
          </w:p>
        </w:tc>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09D3AB49" w14:textId="23BCF182" w:rsidR="003A6FF9" w:rsidRPr="00F4337F" w:rsidRDefault="003A6FF9" w:rsidP="00994946">
            <w:pPr>
              <w:rPr>
                <w:lang w:val="en-GB"/>
              </w:rPr>
            </w:pPr>
            <w:r w:rsidRPr="00BA5910">
              <w:rPr>
                <w:lang w:val="en-GB"/>
              </w:rPr>
              <w:t>Age and Date of Birth: 71-year-old, born in 1945.</w:t>
            </w:r>
          </w:p>
        </w:tc>
      </w:tr>
      <w:tr w:rsidR="003A6FF9" w:rsidRPr="00F4337F" w14:paraId="052B7A7E" w14:textId="5F0EE1DE" w:rsidTr="003A6FF9">
        <w:trPr>
          <w:trHeight w:val="388"/>
        </w:trPr>
        <w:tc>
          <w:tcPr>
            <w:tcW w:w="3536"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tcPr>
          <w:p w14:paraId="06DB9D45" w14:textId="020652BC" w:rsidR="003A6FF9" w:rsidRPr="00F4337F" w:rsidRDefault="003A6FF9" w:rsidP="00994946">
            <w:pPr>
              <w:rPr>
                <w:lang w:val="en-GB"/>
              </w:rPr>
            </w:pPr>
            <w:r w:rsidRPr="000B14E9">
              <w:t>Contact Information: Phone number (011-877-4953) and email address (ParadiseHillCB5@earthlink.net).</w:t>
            </w:r>
          </w:p>
        </w:tc>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322D0BD3" w14:textId="1D2E74D0" w:rsidR="003A6FF9" w:rsidRPr="00F4337F" w:rsidRDefault="003A6FF9" w:rsidP="00994946">
            <w:pPr>
              <w:rPr>
                <w:lang w:val="en-GB"/>
              </w:rPr>
            </w:pPr>
            <w:r w:rsidRPr="00BA5910">
              <w:rPr>
                <w:lang w:val="en-GB"/>
              </w:rPr>
              <w:t>Ethnicity: Afro-Caribbean female.</w:t>
            </w:r>
          </w:p>
        </w:tc>
      </w:tr>
      <w:tr w:rsidR="003A6FF9" w:rsidRPr="00F4337F" w14:paraId="4E27893F" w14:textId="52AFAA1B" w:rsidTr="003A6FF9">
        <w:trPr>
          <w:trHeight w:val="94"/>
        </w:trPr>
        <w:tc>
          <w:tcPr>
            <w:tcW w:w="3536"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tcPr>
          <w:p w14:paraId="6C064982" w14:textId="6A9B120C" w:rsidR="003A6FF9" w:rsidRDefault="003A6FF9" w:rsidP="003A6FF9">
            <w:r w:rsidRPr="000B14E9">
              <w:t>Patient ID: 28 / RH289504.</w:t>
            </w:r>
            <w:r w:rsidRPr="000B14E9">
              <w:t xml:space="preserve"> </w:t>
            </w:r>
            <w:r w:rsidRPr="000B14E9">
              <w:t>Insurance Provider</w:t>
            </w:r>
            <w:r>
              <w:t xml:space="preserve"> L</w:t>
            </w:r>
            <w:r w:rsidRPr="000B14E9">
              <w:t xml:space="preserve">atte </w:t>
            </w:r>
            <w:r>
              <w:t>C</w:t>
            </w:r>
            <w:r w:rsidRPr="000B14E9">
              <w:t>orporate</w:t>
            </w:r>
          </w:p>
          <w:p w14:paraId="7006E945" w14:textId="483EE1A2" w:rsidR="003A6FF9" w:rsidRPr="00F4337F" w:rsidRDefault="003A6FF9" w:rsidP="00994946">
            <w:pPr>
              <w:rPr>
                <w:lang w:val="en-GB"/>
              </w:rPr>
            </w:pPr>
          </w:p>
        </w:tc>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3D7920C7" w14:textId="77777777" w:rsidR="003A6FF9" w:rsidRDefault="003A6FF9" w:rsidP="00994946">
            <w:pPr>
              <w:rPr>
                <w:lang w:val="en-GB"/>
              </w:rPr>
            </w:pPr>
            <w:r w:rsidRPr="00BA5910">
              <w:rPr>
                <w:lang w:val="en-GB"/>
              </w:rPr>
              <w:t>Residences:</w:t>
            </w:r>
            <w:r>
              <w:rPr>
                <w:lang w:val="en-GB"/>
              </w:rPr>
              <w:t xml:space="preserve"> </w:t>
            </w:r>
          </w:p>
          <w:p w14:paraId="4F889C1E" w14:textId="77777777" w:rsidR="00A02704" w:rsidRDefault="003A6FF9" w:rsidP="00994946">
            <w:r w:rsidRPr="00BA5910">
              <w:rPr>
                <w:lang w:val="en-GB"/>
              </w:rPr>
              <w:t xml:space="preserve">Previously </w:t>
            </w:r>
            <w:r w:rsidR="00A02704">
              <w:rPr>
                <w:lang w:val="en-GB"/>
              </w:rPr>
              <w:t>lived</w:t>
            </w:r>
            <w:r w:rsidRPr="00BA5910">
              <w:rPr>
                <w:lang w:val="en-GB"/>
              </w:rPr>
              <w:t xml:space="preserve"> in Watch Hill, RI.</w:t>
            </w:r>
            <w:r>
              <w:t xml:space="preserve"> </w:t>
            </w:r>
          </w:p>
          <w:p w14:paraId="542FF06E" w14:textId="6680EA1D" w:rsidR="003A6FF9" w:rsidRPr="00F4337F" w:rsidRDefault="00A02704" w:rsidP="00994946">
            <w:r>
              <w:rPr>
                <w:lang w:val="en-GB"/>
              </w:rPr>
              <w:t>Prefers</w:t>
            </w:r>
            <w:r w:rsidR="003A6FF9" w:rsidRPr="00BA5910">
              <w:rPr>
                <w:lang w:val="en-GB"/>
              </w:rPr>
              <w:t xml:space="preserve"> surgery in the Wrentham area.</w:t>
            </w:r>
          </w:p>
        </w:tc>
      </w:tr>
      <w:tr w:rsidR="003A6FF9" w:rsidRPr="00F4337F" w14:paraId="392869EF" w14:textId="6508B939" w:rsidTr="003A6FF9">
        <w:trPr>
          <w:trHeight w:val="94"/>
        </w:trPr>
        <w:tc>
          <w:tcPr>
            <w:tcW w:w="3536"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tcPr>
          <w:p w14:paraId="772E1EAA" w14:textId="77777777" w:rsidR="003A6FF9" w:rsidRDefault="003A6FF9" w:rsidP="00994946">
            <w:r>
              <w:t>Medical History</w:t>
            </w:r>
          </w:p>
          <w:p w14:paraId="5DC91532" w14:textId="2EE7B8D7" w:rsidR="003A6FF9" w:rsidRPr="00F4337F" w:rsidRDefault="003A6FF9" w:rsidP="00994946">
            <w:pPr>
              <w:rPr>
                <w:lang w:val="en-GB"/>
              </w:rPr>
            </w:pPr>
            <w:r w:rsidRPr="00994946">
              <w:t>Dr R. Ramos MD</w:t>
            </w:r>
            <w:r>
              <w:t xml:space="preserve"> e</w:t>
            </w:r>
            <w:r w:rsidRPr="00994946">
              <w:t>xamining physician.</w:t>
            </w:r>
          </w:p>
        </w:tc>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tcPr>
          <w:p w14:paraId="7E0CC9F1" w14:textId="77777777" w:rsidR="003A6FF9" w:rsidRDefault="003A6FF9" w:rsidP="00994946">
            <w:pPr>
              <w:rPr>
                <w:lang w:val="en-GB"/>
              </w:rPr>
            </w:pPr>
            <w:r w:rsidRPr="00BA5910">
              <w:rPr>
                <w:lang w:val="en-GB"/>
              </w:rPr>
              <w:t xml:space="preserve">Medical Facilities and Locations: Boston Medical Centre, 8th Ave., Boston. </w:t>
            </w:r>
          </w:p>
          <w:p w14:paraId="063EFACE" w14:textId="4BAC2201" w:rsidR="003A6FF9" w:rsidRPr="00F4337F" w:rsidRDefault="003A6FF9" w:rsidP="00994946">
            <w:pPr>
              <w:rPr>
                <w:lang w:val="en-GB"/>
              </w:rPr>
            </w:pPr>
            <w:r w:rsidRPr="00BA5910">
              <w:rPr>
                <w:lang w:val="en-GB"/>
              </w:rPr>
              <w:lastRenderedPageBreak/>
              <w:t>Hospitali</w:t>
            </w:r>
            <w:r>
              <w:rPr>
                <w:lang w:val="en-GB"/>
              </w:rPr>
              <w:t>s</w:t>
            </w:r>
            <w:r w:rsidRPr="00BA5910">
              <w:rPr>
                <w:lang w:val="en-GB"/>
              </w:rPr>
              <w:t>ed in S CA Hollywood, Rm 3</w:t>
            </w:r>
          </w:p>
        </w:tc>
      </w:tr>
      <w:tr w:rsidR="003A6FF9" w:rsidRPr="00F4337F" w14:paraId="67A1305E" w14:textId="6F3247B8" w:rsidTr="003A6FF9">
        <w:trPr>
          <w:trHeight w:val="94"/>
        </w:trPr>
        <w:tc>
          <w:tcPr>
            <w:tcW w:w="3536"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tcPr>
          <w:p w14:paraId="0AAAE095" w14:textId="77777777" w:rsidR="003A6FF9" w:rsidRPr="00994946" w:rsidRDefault="003A6FF9" w:rsidP="00994946">
            <w:pPr>
              <w:rPr>
                <w:lang w:val="en-GB"/>
              </w:rPr>
            </w:pPr>
            <w:r w:rsidRPr="00994946">
              <w:rPr>
                <w:lang w:val="en-GB"/>
              </w:rPr>
              <w:lastRenderedPageBreak/>
              <w:t>Family Members and Relationships:</w:t>
            </w:r>
          </w:p>
          <w:p w14:paraId="58766AC0" w14:textId="6CD977E5" w:rsidR="003A6FF9" w:rsidRPr="00994946" w:rsidRDefault="003A6FF9" w:rsidP="00994946">
            <w:pPr>
              <w:rPr>
                <w:lang w:val="en-GB"/>
              </w:rPr>
            </w:pPr>
            <w:r w:rsidRPr="00994946">
              <w:rPr>
                <w:lang w:val="en-GB"/>
              </w:rPr>
              <w:t>Partner, Bobbi.</w:t>
            </w:r>
          </w:p>
          <w:p w14:paraId="5E74B909" w14:textId="51EA318C" w:rsidR="003A6FF9" w:rsidRPr="00F4337F" w:rsidRDefault="003A6FF9" w:rsidP="00994946">
            <w:pPr>
              <w:rPr>
                <w:lang w:val="en-GB"/>
              </w:rPr>
            </w:pPr>
            <w:r w:rsidRPr="00994946">
              <w:rPr>
                <w:lang w:val="en-GB"/>
              </w:rPr>
              <w:t>Granddaughter, Chantelle</w:t>
            </w:r>
            <w:r w:rsidRPr="00F4337F">
              <w:rPr>
                <w:lang w:val="en-GB"/>
              </w:rPr>
              <w:t xml:space="preserve"> </w:t>
            </w:r>
            <w:r>
              <w:rPr>
                <w:lang w:val="en-GB"/>
              </w:rPr>
              <w:t>(</w:t>
            </w:r>
            <w:r w:rsidRPr="00F4337F">
              <w:rPr>
                <w:lang w:val="en-GB"/>
              </w:rPr>
              <w:t>pregnant with EDD Oct 20, 2011)</w:t>
            </w:r>
          </w:p>
        </w:tc>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3EEB657D" w14:textId="39E61060" w:rsidR="003A6FF9" w:rsidRPr="00F4337F" w:rsidRDefault="003A6FF9" w:rsidP="00994946">
            <w:pPr>
              <w:rPr>
                <w:lang w:val="en-GB"/>
              </w:rPr>
            </w:pPr>
            <w:r w:rsidRPr="00BA5910">
              <w:rPr>
                <w:lang w:val="en-GB"/>
              </w:rPr>
              <w:t>Occupation: Retired automatic door repairer.</w:t>
            </w:r>
          </w:p>
        </w:tc>
      </w:tr>
      <w:tr w:rsidR="003A6FF9" w:rsidRPr="00F4337F" w14:paraId="7EEA1FA4" w14:textId="6457A5F8" w:rsidTr="003A6FF9">
        <w:trPr>
          <w:trHeight w:val="94"/>
        </w:trPr>
        <w:tc>
          <w:tcPr>
            <w:tcW w:w="3536"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tcPr>
          <w:p w14:paraId="2DC97CB0" w14:textId="304817F2" w:rsidR="003A6FF9" w:rsidRPr="00F4337F" w:rsidRDefault="003A6FF9" w:rsidP="00994946">
            <w:pPr>
              <w:rPr>
                <w:lang w:val="en-GB"/>
              </w:rPr>
            </w:pPr>
          </w:p>
        </w:tc>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25C12D0D" w14:textId="0BFA5015" w:rsidR="003A6FF9" w:rsidRPr="00F4337F" w:rsidRDefault="003A6FF9" w:rsidP="00994946">
            <w:pPr>
              <w:rPr>
                <w:lang w:val="en-GB"/>
              </w:rPr>
            </w:pPr>
            <w:r w:rsidRPr="00BA5910">
              <w:rPr>
                <w:lang w:val="en-GB"/>
              </w:rPr>
              <w:t>Physical Examinatio</w:t>
            </w:r>
            <w:r w:rsidR="00A02704">
              <w:rPr>
                <w:lang w:val="en-GB"/>
              </w:rPr>
              <w:t>n</w:t>
            </w:r>
            <w:r w:rsidRPr="00BA5910">
              <w:rPr>
                <w:lang w:val="en-GB"/>
              </w:rPr>
              <w:t>: Weight 98 pounds, height 5 feet 4 inches.</w:t>
            </w:r>
          </w:p>
        </w:tc>
      </w:tr>
      <w:tr w:rsidR="003A6FF9" w:rsidRPr="00F4337F" w14:paraId="6F3E9756" w14:textId="04E49EAB" w:rsidTr="003A6FF9">
        <w:trPr>
          <w:trHeight w:val="94"/>
        </w:trPr>
        <w:tc>
          <w:tcPr>
            <w:tcW w:w="3536"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tcPr>
          <w:p w14:paraId="76CCC133" w14:textId="7DA99E9C" w:rsidR="003A6FF9" w:rsidRPr="00F4337F" w:rsidRDefault="003A6FF9" w:rsidP="00994946">
            <w:pPr>
              <w:rPr>
                <w:lang w:val="en-GB"/>
              </w:rPr>
            </w:pPr>
          </w:p>
        </w:tc>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3FBAFE75" w14:textId="77777777" w:rsidR="003A6FF9" w:rsidRDefault="003A6FF9" w:rsidP="00994946">
            <w:pPr>
              <w:rPr>
                <w:lang w:val="en-GB"/>
              </w:rPr>
            </w:pPr>
            <w:r w:rsidRPr="00BA5910">
              <w:rPr>
                <w:lang w:val="en-GB"/>
              </w:rPr>
              <w:t xml:space="preserve">Medical History: </w:t>
            </w:r>
          </w:p>
          <w:p w14:paraId="03C0952A" w14:textId="77777777" w:rsidR="003A6FF9" w:rsidRDefault="003A6FF9" w:rsidP="00994946">
            <w:pPr>
              <w:rPr>
                <w:lang w:val="en-GB"/>
              </w:rPr>
            </w:pPr>
            <w:r w:rsidRPr="00BA5910">
              <w:rPr>
                <w:lang w:val="en-GB"/>
              </w:rPr>
              <w:t>Cholecystectomy and hysterectomy surgical history</w:t>
            </w:r>
            <w:r>
              <w:rPr>
                <w:lang w:val="en-GB"/>
              </w:rPr>
              <w:t>.</w:t>
            </w:r>
          </w:p>
          <w:p w14:paraId="281CADA7" w14:textId="0E272AC0" w:rsidR="003A6FF9" w:rsidRPr="00F4337F" w:rsidRDefault="003A6FF9" w:rsidP="00994946">
            <w:pPr>
              <w:rPr>
                <w:lang w:val="en-GB"/>
              </w:rPr>
            </w:pPr>
            <w:r w:rsidRPr="00BA5910">
              <w:rPr>
                <w:lang w:val="en-GB"/>
              </w:rPr>
              <w:t xml:space="preserve">BKA due to DM from 2002, chronic </w:t>
            </w:r>
            <w:proofErr w:type="spellStart"/>
            <w:r w:rsidRPr="00BA5910">
              <w:rPr>
                <w:lang w:val="en-GB"/>
              </w:rPr>
              <w:t>adenotonsillitis</w:t>
            </w:r>
            <w:proofErr w:type="spellEnd"/>
            <w:r w:rsidRPr="00BA5910">
              <w:rPr>
                <w:lang w:val="en-GB"/>
              </w:rPr>
              <w:t>, enlarged tonsils</w:t>
            </w:r>
          </w:p>
        </w:tc>
      </w:tr>
      <w:tr w:rsidR="003A6FF9" w:rsidRPr="00F4337F" w14:paraId="21914E6C" w14:textId="29F83AB9" w:rsidTr="003A6FF9">
        <w:trPr>
          <w:trHeight w:val="94"/>
        </w:trPr>
        <w:tc>
          <w:tcPr>
            <w:tcW w:w="3536"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tcPr>
          <w:p w14:paraId="4F40BCDF" w14:textId="4FFB7AFA" w:rsidR="003A6FF9" w:rsidRPr="00F4337F" w:rsidRDefault="003A6FF9" w:rsidP="00994946">
            <w:pPr>
              <w:rPr>
                <w:lang w:val="en-GB"/>
              </w:rPr>
            </w:pPr>
          </w:p>
        </w:tc>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00AD116A" w14:textId="77777777" w:rsidR="003A6FF9" w:rsidRDefault="003A6FF9" w:rsidP="00994946">
            <w:pPr>
              <w:rPr>
                <w:lang w:val="en-GB"/>
              </w:rPr>
            </w:pPr>
            <w:r w:rsidRPr="00BA5910">
              <w:rPr>
                <w:lang w:val="en-GB"/>
              </w:rPr>
              <w:t xml:space="preserve">Family History: </w:t>
            </w:r>
          </w:p>
          <w:p w14:paraId="0A81C815" w14:textId="77777777" w:rsidR="003A6FF9" w:rsidRDefault="003A6FF9" w:rsidP="00994946">
            <w:pPr>
              <w:rPr>
                <w:lang w:val="en-GB"/>
              </w:rPr>
            </w:pPr>
            <w:r w:rsidRPr="00BA5910">
              <w:rPr>
                <w:lang w:val="en-GB"/>
              </w:rPr>
              <w:t>Sister living in an assisted living facility in Attleboro with an ear infection.</w:t>
            </w:r>
          </w:p>
          <w:p w14:paraId="19ED39D4" w14:textId="77777777" w:rsidR="003A6FF9" w:rsidRDefault="003A6FF9" w:rsidP="00994946">
            <w:r>
              <w:t>H</w:t>
            </w:r>
            <w:r w:rsidRPr="00BA5910">
              <w:t>istory of cancer, diabetes, heart disease, and hypertension</w:t>
            </w:r>
          </w:p>
          <w:p w14:paraId="019A8FF5" w14:textId="23A66CA2" w:rsidR="00A02704" w:rsidRPr="00F4337F" w:rsidRDefault="00A02704" w:rsidP="00994946">
            <w:pPr>
              <w:rPr>
                <w:lang w:val="en-GB"/>
              </w:rPr>
            </w:pPr>
            <w:r>
              <w:rPr>
                <w:lang w:val="en-GB"/>
              </w:rPr>
              <w:t xml:space="preserve">Bobbi </w:t>
            </w:r>
            <w:r w:rsidRPr="00A02704">
              <w:t>teaches flute at Providence Country Day School</w:t>
            </w:r>
          </w:p>
        </w:tc>
      </w:tr>
      <w:tr w:rsidR="003A6FF9" w:rsidRPr="00F4337F" w14:paraId="5B0B6EF8" w14:textId="77777777" w:rsidTr="003A6FF9">
        <w:trPr>
          <w:trHeight w:val="581"/>
        </w:trPr>
        <w:tc>
          <w:tcPr>
            <w:tcW w:w="3536"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tcPr>
          <w:p w14:paraId="5B62651A" w14:textId="77777777" w:rsidR="003A6FF9" w:rsidRPr="003D0455" w:rsidRDefault="003A6FF9" w:rsidP="003A6FF9"/>
        </w:tc>
        <w:tc>
          <w:tcPr>
            <w:tcW w:w="3300" w:type="dxa"/>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tcPr>
          <w:p w14:paraId="41867373" w14:textId="77777777" w:rsidR="003A6FF9" w:rsidRDefault="003A6FF9" w:rsidP="003A6FF9">
            <w:r>
              <w:t>Social History:</w:t>
            </w:r>
          </w:p>
          <w:p w14:paraId="5E07CBAE" w14:textId="77777777" w:rsidR="003A6FF9" w:rsidRDefault="003A6FF9" w:rsidP="003A6FF9">
            <w:r>
              <w:t>Single.</w:t>
            </w:r>
          </w:p>
          <w:p w14:paraId="68CD706F" w14:textId="6C1DC84C" w:rsidR="003A6FF9" w:rsidRPr="00BA5910" w:rsidRDefault="003A6FF9" w:rsidP="003A6FF9">
            <w:pPr>
              <w:rPr>
                <w:lang w:val="en-GB"/>
              </w:rPr>
            </w:pPr>
            <w:r>
              <w:t>Denies tobacco or alcohol use.</w:t>
            </w:r>
          </w:p>
        </w:tc>
      </w:tr>
    </w:tbl>
    <w:p w14:paraId="6328FC65" w14:textId="77777777" w:rsidR="00F4337F" w:rsidRDefault="00F4337F"/>
    <w:p w14:paraId="7F201F6F" w14:textId="77777777" w:rsidR="00BA5910" w:rsidRPr="00BA5910" w:rsidRDefault="00BA5910"/>
    <w:sectPr w:rsidR="00BA5910" w:rsidRPr="00BA59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2719"/>
    <w:multiLevelType w:val="multilevel"/>
    <w:tmpl w:val="38580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E0AA3"/>
    <w:multiLevelType w:val="multilevel"/>
    <w:tmpl w:val="171C12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A1442"/>
    <w:multiLevelType w:val="multilevel"/>
    <w:tmpl w:val="C4581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F2E34"/>
    <w:multiLevelType w:val="multilevel"/>
    <w:tmpl w:val="171C12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15B58"/>
    <w:multiLevelType w:val="hybridMultilevel"/>
    <w:tmpl w:val="2BA0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C1F54"/>
    <w:multiLevelType w:val="hybridMultilevel"/>
    <w:tmpl w:val="60E23A2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827936"/>
    <w:multiLevelType w:val="multilevel"/>
    <w:tmpl w:val="171C12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F64335"/>
    <w:multiLevelType w:val="multilevel"/>
    <w:tmpl w:val="301278F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4026A5"/>
    <w:multiLevelType w:val="hybridMultilevel"/>
    <w:tmpl w:val="B4D24F3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D968A1"/>
    <w:multiLevelType w:val="multilevel"/>
    <w:tmpl w:val="5AE43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E13BB7"/>
    <w:multiLevelType w:val="multilevel"/>
    <w:tmpl w:val="171C12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A54F9E"/>
    <w:multiLevelType w:val="multilevel"/>
    <w:tmpl w:val="171C12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05614F"/>
    <w:multiLevelType w:val="multilevel"/>
    <w:tmpl w:val="9C1E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796697">
    <w:abstractNumId w:val="7"/>
  </w:num>
  <w:num w:numId="2" w16cid:durableId="64881373">
    <w:abstractNumId w:val="9"/>
  </w:num>
  <w:num w:numId="3" w16cid:durableId="39599373">
    <w:abstractNumId w:val="12"/>
  </w:num>
  <w:num w:numId="4" w16cid:durableId="596329550">
    <w:abstractNumId w:val="4"/>
  </w:num>
  <w:num w:numId="5" w16cid:durableId="1669555706">
    <w:abstractNumId w:val="8"/>
  </w:num>
  <w:num w:numId="6" w16cid:durableId="296230407">
    <w:abstractNumId w:val="5"/>
  </w:num>
  <w:num w:numId="7" w16cid:durableId="729302910">
    <w:abstractNumId w:val="2"/>
  </w:num>
  <w:num w:numId="8" w16cid:durableId="1283927019">
    <w:abstractNumId w:val="1"/>
  </w:num>
  <w:num w:numId="9" w16cid:durableId="848569578">
    <w:abstractNumId w:val="0"/>
  </w:num>
  <w:num w:numId="10" w16cid:durableId="1461730789">
    <w:abstractNumId w:val="3"/>
  </w:num>
  <w:num w:numId="11" w16cid:durableId="1641618956">
    <w:abstractNumId w:val="10"/>
  </w:num>
  <w:num w:numId="12" w16cid:durableId="142626963">
    <w:abstractNumId w:val="11"/>
  </w:num>
  <w:num w:numId="13" w16cid:durableId="1747416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4B1"/>
    <w:rsid w:val="000F5509"/>
    <w:rsid w:val="002B26B4"/>
    <w:rsid w:val="003A6FF9"/>
    <w:rsid w:val="006D44B1"/>
    <w:rsid w:val="00982F2A"/>
    <w:rsid w:val="00994946"/>
    <w:rsid w:val="00A02704"/>
    <w:rsid w:val="00BA5910"/>
    <w:rsid w:val="00F338FB"/>
    <w:rsid w:val="00F43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FF5C"/>
  <w15:docId w15:val="{A2F3902B-1A01-4092-B2CC-6474251A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4337F"/>
    <w:rPr>
      <w:color w:val="0000FF" w:themeColor="hyperlink"/>
      <w:u w:val="single"/>
    </w:rPr>
  </w:style>
  <w:style w:type="character" w:styleId="UnresolvedMention">
    <w:name w:val="Unresolved Mention"/>
    <w:basedOn w:val="DefaultParagraphFont"/>
    <w:uiPriority w:val="99"/>
    <w:semiHidden/>
    <w:unhideWhenUsed/>
    <w:rsid w:val="00F4337F"/>
    <w:rPr>
      <w:color w:val="605E5C"/>
      <w:shd w:val="clear" w:color="auto" w:fill="E1DFDD"/>
    </w:rPr>
  </w:style>
  <w:style w:type="character" w:styleId="Strong">
    <w:name w:val="Strong"/>
    <w:basedOn w:val="DefaultParagraphFont"/>
    <w:uiPriority w:val="22"/>
    <w:qFormat/>
    <w:rsid w:val="00994946"/>
    <w:rPr>
      <w:b/>
      <w:bCs/>
    </w:rPr>
  </w:style>
  <w:style w:type="paragraph" w:styleId="ListParagraph">
    <w:name w:val="List Paragraph"/>
    <w:basedOn w:val="Normal"/>
    <w:uiPriority w:val="34"/>
    <w:qFormat/>
    <w:rsid w:val="003A6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5977">
      <w:bodyDiv w:val="1"/>
      <w:marLeft w:val="0"/>
      <w:marRight w:val="0"/>
      <w:marTop w:val="0"/>
      <w:marBottom w:val="0"/>
      <w:divBdr>
        <w:top w:val="none" w:sz="0" w:space="0" w:color="auto"/>
        <w:left w:val="none" w:sz="0" w:space="0" w:color="auto"/>
        <w:bottom w:val="none" w:sz="0" w:space="0" w:color="auto"/>
        <w:right w:val="none" w:sz="0" w:space="0" w:color="auto"/>
      </w:divBdr>
    </w:div>
    <w:div w:id="177890332">
      <w:bodyDiv w:val="1"/>
      <w:marLeft w:val="0"/>
      <w:marRight w:val="0"/>
      <w:marTop w:val="0"/>
      <w:marBottom w:val="0"/>
      <w:divBdr>
        <w:top w:val="none" w:sz="0" w:space="0" w:color="auto"/>
        <w:left w:val="none" w:sz="0" w:space="0" w:color="auto"/>
        <w:bottom w:val="none" w:sz="0" w:space="0" w:color="auto"/>
        <w:right w:val="none" w:sz="0" w:space="0" w:color="auto"/>
      </w:divBdr>
    </w:div>
    <w:div w:id="338578161">
      <w:bodyDiv w:val="1"/>
      <w:marLeft w:val="0"/>
      <w:marRight w:val="0"/>
      <w:marTop w:val="0"/>
      <w:marBottom w:val="0"/>
      <w:divBdr>
        <w:top w:val="none" w:sz="0" w:space="0" w:color="auto"/>
        <w:left w:val="none" w:sz="0" w:space="0" w:color="auto"/>
        <w:bottom w:val="none" w:sz="0" w:space="0" w:color="auto"/>
        <w:right w:val="none" w:sz="0" w:space="0" w:color="auto"/>
      </w:divBdr>
    </w:div>
    <w:div w:id="414399856">
      <w:bodyDiv w:val="1"/>
      <w:marLeft w:val="0"/>
      <w:marRight w:val="0"/>
      <w:marTop w:val="0"/>
      <w:marBottom w:val="0"/>
      <w:divBdr>
        <w:top w:val="none" w:sz="0" w:space="0" w:color="auto"/>
        <w:left w:val="none" w:sz="0" w:space="0" w:color="auto"/>
        <w:bottom w:val="none" w:sz="0" w:space="0" w:color="auto"/>
        <w:right w:val="none" w:sz="0" w:space="0" w:color="auto"/>
      </w:divBdr>
    </w:div>
    <w:div w:id="804466242">
      <w:bodyDiv w:val="1"/>
      <w:marLeft w:val="0"/>
      <w:marRight w:val="0"/>
      <w:marTop w:val="0"/>
      <w:marBottom w:val="0"/>
      <w:divBdr>
        <w:top w:val="none" w:sz="0" w:space="0" w:color="auto"/>
        <w:left w:val="none" w:sz="0" w:space="0" w:color="auto"/>
        <w:bottom w:val="none" w:sz="0" w:space="0" w:color="auto"/>
        <w:right w:val="none" w:sz="0" w:space="0" w:color="auto"/>
      </w:divBdr>
    </w:div>
    <w:div w:id="1324895173">
      <w:bodyDiv w:val="1"/>
      <w:marLeft w:val="0"/>
      <w:marRight w:val="0"/>
      <w:marTop w:val="0"/>
      <w:marBottom w:val="0"/>
      <w:divBdr>
        <w:top w:val="none" w:sz="0" w:space="0" w:color="auto"/>
        <w:left w:val="none" w:sz="0" w:space="0" w:color="auto"/>
        <w:bottom w:val="none" w:sz="0" w:space="0" w:color="auto"/>
        <w:right w:val="none" w:sz="0" w:space="0" w:color="auto"/>
      </w:divBdr>
    </w:div>
    <w:div w:id="1381975110">
      <w:bodyDiv w:val="1"/>
      <w:marLeft w:val="0"/>
      <w:marRight w:val="0"/>
      <w:marTop w:val="0"/>
      <w:marBottom w:val="0"/>
      <w:divBdr>
        <w:top w:val="none" w:sz="0" w:space="0" w:color="auto"/>
        <w:left w:val="none" w:sz="0" w:space="0" w:color="auto"/>
        <w:bottom w:val="none" w:sz="0" w:space="0" w:color="auto"/>
        <w:right w:val="none" w:sz="0" w:space="0" w:color="auto"/>
      </w:divBdr>
    </w:div>
    <w:div w:id="1400523014">
      <w:bodyDiv w:val="1"/>
      <w:marLeft w:val="0"/>
      <w:marRight w:val="0"/>
      <w:marTop w:val="0"/>
      <w:marBottom w:val="0"/>
      <w:divBdr>
        <w:top w:val="none" w:sz="0" w:space="0" w:color="auto"/>
        <w:left w:val="none" w:sz="0" w:space="0" w:color="auto"/>
        <w:bottom w:val="none" w:sz="0" w:space="0" w:color="auto"/>
        <w:right w:val="none" w:sz="0" w:space="0" w:color="auto"/>
      </w:divBdr>
    </w:div>
    <w:div w:id="1494221678">
      <w:bodyDiv w:val="1"/>
      <w:marLeft w:val="0"/>
      <w:marRight w:val="0"/>
      <w:marTop w:val="0"/>
      <w:marBottom w:val="0"/>
      <w:divBdr>
        <w:top w:val="none" w:sz="0" w:space="0" w:color="auto"/>
        <w:left w:val="none" w:sz="0" w:space="0" w:color="auto"/>
        <w:bottom w:val="none" w:sz="0" w:space="0" w:color="auto"/>
        <w:right w:val="none" w:sz="0" w:space="0" w:color="auto"/>
      </w:divBdr>
    </w:div>
    <w:div w:id="1530605005">
      <w:bodyDiv w:val="1"/>
      <w:marLeft w:val="0"/>
      <w:marRight w:val="0"/>
      <w:marTop w:val="0"/>
      <w:marBottom w:val="0"/>
      <w:divBdr>
        <w:top w:val="none" w:sz="0" w:space="0" w:color="auto"/>
        <w:left w:val="none" w:sz="0" w:space="0" w:color="auto"/>
        <w:bottom w:val="none" w:sz="0" w:space="0" w:color="auto"/>
        <w:right w:val="none" w:sz="0" w:space="0" w:color="auto"/>
      </w:divBdr>
    </w:div>
    <w:div w:id="1561163768">
      <w:bodyDiv w:val="1"/>
      <w:marLeft w:val="0"/>
      <w:marRight w:val="0"/>
      <w:marTop w:val="0"/>
      <w:marBottom w:val="0"/>
      <w:divBdr>
        <w:top w:val="none" w:sz="0" w:space="0" w:color="auto"/>
        <w:left w:val="none" w:sz="0" w:space="0" w:color="auto"/>
        <w:bottom w:val="none" w:sz="0" w:space="0" w:color="auto"/>
        <w:right w:val="none" w:sz="0" w:space="0" w:color="auto"/>
      </w:divBdr>
    </w:div>
    <w:div w:id="1583685186">
      <w:bodyDiv w:val="1"/>
      <w:marLeft w:val="0"/>
      <w:marRight w:val="0"/>
      <w:marTop w:val="0"/>
      <w:marBottom w:val="0"/>
      <w:divBdr>
        <w:top w:val="none" w:sz="0" w:space="0" w:color="auto"/>
        <w:left w:val="none" w:sz="0" w:space="0" w:color="auto"/>
        <w:bottom w:val="none" w:sz="0" w:space="0" w:color="auto"/>
        <w:right w:val="none" w:sz="0" w:space="0" w:color="auto"/>
      </w:divBdr>
    </w:div>
    <w:div w:id="1666588318">
      <w:bodyDiv w:val="1"/>
      <w:marLeft w:val="0"/>
      <w:marRight w:val="0"/>
      <w:marTop w:val="0"/>
      <w:marBottom w:val="0"/>
      <w:divBdr>
        <w:top w:val="none" w:sz="0" w:space="0" w:color="auto"/>
        <w:left w:val="none" w:sz="0" w:space="0" w:color="auto"/>
        <w:bottom w:val="none" w:sz="0" w:space="0" w:color="auto"/>
        <w:right w:val="none" w:sz="0" w:space="0" w:color="auto"/>
      </w:divBdr>
    </w:div>
    <w:div w:id="2010254301">
      <w:bodyDiv w:val="1"/>
      <w:marLeft w:val="0"/>
      <w:marRight w:val="0"/>
      <w:marTop w:val="0"/>
      <w:marBottom w:val="0"/>
      <w:divBdr>
        <w:top w:val="none" w:sz="0" w:space="0" w:color="auto"/>
        <w:left w:val="none" w:sz="0" w:space="0" w:color="auto"/>
        <w:bottom w:val="none" w:sz="0" w:space="0" w:color="auto"/>
        <w:right w:val="none" w:sz="0" w:space="0" w:color="auto"/>
      </w:divBdr>
    </w:div>
    <w:div w:id="2040660614">
      <w:bodyDiv w:val="1"/>
      <w:marLeft w:val="0"/>
      <w:marRight w:val="0"/>
      <w:marTop w:val="0"/>
      <w:marBottom w:val="0"/>
      <w:divBdr>
        <w:top w:val="none" w:sz="0" w:space="0" w:color="auto"/>
        <w:left w:val="none" w:sz="0" w:space="0" w:color="auto"/>
        <w:bottom w:val="none" w:sz="0" w:space="0" w:color="auto"/>
        <w:right w:val="none" w:sz="0" w:space="0" w:color="auto"/>
      </w:divBdr>
    </w:div>
    <w:div w:id="2069062037">
      <w:bodyDiv w:val="1"/>
      <w:marLeft w:val="0"/>
      <w:marRight w:val="0"/>
      <w:marTop w:val="0"/>
      <w:marBottom w:val="0"/>
      <w:divBdr>
        <w:top w:val="none" w:sz="0" w:space="0" w:color="auto"/>
        <w:left w:val="none" w:sz="0" w:space="0" w:color="auto"/>
        <w:bottom w:val="none" w:sz="0" w:space="0" w:color="auto"/>
        <w:right w:val="none" w:sz="0" w:space="0" w:color="auto"/>
      </w:divBdr>
    </w:div>
    <w:div w:id="2077168050">
      <w:bodyDiv w:val="1"/>
      <w:marLeft w:val="0"/>
      <w:marRight w:val="0"/>
      <w:marTop w:val="0"/>
      <w:marBottom w:val="0"/>
      <w:divBdr>
        <w:top w:val="none" w:sz="0" w:space="0" w:color="auto"/>
        <w:left w:val="none" w:sz="0" w:space="0" w:color="auto"/>
        <w:bottom w:val="none" w:sz="0" w:space="0" w:color="auto"/>
        <w:right w:val="none" w:sz="0" w:space="0" w:color="auto"/>
      </w:divBdr>
    </w:div>
    <w:div w:id="2132088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 Abolade</cp:lastModifiedBy>
  <cp:revision>2</cp:revision>
  <dcterms:created xsi:type="dcterms:W3CDTF">2024-03-10T16:30:00Z</dcterms:created>
  <dcterms:modified xsi:type="dcterms:W3CDTF">2024-03-10T16:30:00Z</dcterms:modified>
</cp:coreProperties>
</file>