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124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-Documenta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ție-</w:t>
      </w:r>
    </w:p>
    <w:p>
      <w:pPr>
        <w:spacing w:before="0" w:after="160" w:line="259"/>
        <w:ind w:right="0" w:left="21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Tehnici de Programare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Sistem de procesare a polinoamelor</w:t>
      </w: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Nume:Kovacs Julien-Narcis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Grupa:30227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Data:4/4/2018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124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-Cuprins-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1.Obiectivul temei.........................................................3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2.Analiza problemei.......................................................3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3.Proiectare....................................................................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4.Implementare..............................................................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5.Rezultate......................................................................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6.Concluzii.......................................................................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7.Bibliografie...................................................................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1.Obiectivul temei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Obiectivul temei, cum spune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 cerința, este acela de a coda si implementa un sistem de procesare a polinoamelor("calculator de polinoame").Sistemul trebuie să fie capabil de a efectua operații simple asupra unuia sau asupra a doua polinoame si anume: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-adunare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-sc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ădere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-înmul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-împ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ărțire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-derivare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-integrare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2.Analiza problemei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Pentru a realiza  sistemul de procesare al polinoamelor, problema trebuie abstractizat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șa fel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încât produsul final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fie cat mai user-friendly 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ât pentru client, utilizatorul de zi cu zi, cât si de cel ce se ocup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de mentenanța programului cu pricina.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acest caz, cum scrie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 mai sus, problema a fost "ruptă" in mai multe bucăți,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2 categorii: 1.Interfa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ța grafică, care,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într-un final, a 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șit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ât de simpl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si user-friendly se poate; 2.Partea funcțională, operațiile și logica din spatele lor.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Datele de intrare sunt introduse de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ătre utilizator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interfa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ța grafică. Din păcate, există anumite restricții de introducere a datelor de care utilizatorul trebuie să țină cont precum: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 termenii polinomului, toate monoamele trebuie introduse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împreun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cu puterea și coeficienții lor, indiferent daca termenii sunt liberi.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Aplica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ția a fost realizată si dezvoltată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mediul de dezvoltare Eclipse, în limbajul Java.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3.Proiectare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3.1 - Diagrame UML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80" w:dyaOrig="8640">
          <v:rect xmlns:o="urn:schemas-microsoft-com:office:office" xmlns:v="urn:schemas-microsoft-com:vml" id="rectole0000000000" style="width:414.000000pt;height:43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UML (Unified Modelling Language) este,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şa cum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îi spune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 numele, un limbaj. El este un limbaj pentru modelare folositor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domeniul software, la realizarea documentelor de specifica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ţii şi,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general, bun pentru comunicarea între ingineri.UML a fost la baz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dezvoltat pentru reprezentarea complexității programelor orientate pe obiect, al căror fundament este structurarea programelor pe clase, și instanțele acestora ( numite și obiecte ). Cu toate acestea, datorită eficienței și clarității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reprezentarea unor elemente abstracte, UML este utilizat dincolo de domeniul IT.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șa se face că există aplicații ale UML-ului pentru management de proiecte, pentru business Process Design etc.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3.2 - Decizii de proiectare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 decis de la bun început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folosesc clase separate pentru Monoame si Polinoame, asta pentru a nu incărca programul inutil.Nu a fost proiectată o clasă separat pentru operații, acestea au fost implementate in clasele Monom, respectiv Polinom.Interfața a fost proiectată separat de cele două clase.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3.3 - Structuri de 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Structura de date folosit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a fost Array List-ul, care are ca și elemente Monoame(la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ândul lor formate din coeficient si putere).A fost de dorit utilizarea acestei structuri de date deoarece este o structur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cu o lungime variabilă, put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ând sa creasc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sau să scadă dinamic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dimensiuni.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3.4 - Interfa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ța utilizator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cum scrie si mai sus, interfața utilizator este una super simpla si user-friendly. Aceasta este compusă din Frame(planul principal unde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 au locul widget-urile), cele 6 butoane cu ajutorul cărora utilizatorul se poate folosi de program pentru a realiza operațiile și anume: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-Butonul + ce efectueaz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adunarea celor două polinoame;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-Butonul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ce efectueaz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scăderea celor două polinoame;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-Butonul * ce efectueaz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înmul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țirea celor două polinoame;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-Butonul / ce nu face nimic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-Butonul Derivare ce deriveaz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primul polinom;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-Butonul Integrare ce integreaz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primul polinom;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 în ultimul rând este introdus butonul CLEAR, care, dup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cum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îi spune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 numele, șterge informația din cele trei field-uri de date, primele două pentru date de intrare și ultimul pentru date de ieșire.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fost evitat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folosirea Label-urilor, informațiile necesare utilizatorului fiind prezente in Field-uri la deschiderea programului.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236">
          <v:rect xmlns:o="urn:schemas-microsoft-com:office:office" xmlns:v="urn:schemas-microsoft-com:vml" id="rectole0000000001" style="width:432.000000pt;height:36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3.5 - Modul de tratare al erorilor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ciuda faptului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timpul alocat rezolvării erorilor a fost mult, mult mai mare dec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ât timpul alocat proiect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ării, programul mai dispune de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âteva erori si anume restric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țiile de input ale utilizatorului. Aceste restricții apar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urma proastei pars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ări ale String-ului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Polinom. S-a incercat utlilizarea regex-urilor, dar fiecare încercare s-a terminat într-un 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șec. Citirea a fost facută superficial, prin parsarea cat de mult posibilă a String-ului din input.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3.6 - Algoritmii implementa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ți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-Monom(int coeficient, int grad) -&gt;constructorul Monom-ului, care construie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ște un Monom cu coeficientul și puterea ce-i corespund;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-getCoeficient(),getPutere() -&gt; getter-urile clasei Monom, care returneaz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puterea si coeficientul Monom-ului;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-toStringM() -&gt;parseaz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Monom-ul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într-un string pentru a putea fi afi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șat;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-adunareMonom(Monom m)-&gt;face adunarea dintre Monom-ul curent si Monom-ul m;în cazul in care puterile celor dou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Monoame corespund, un al treilea Monom, Monom-ul rezultat primește suma coeficienților celor două Monoame, păstr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ând puterea unuia dintre ele, indiferent care;în cazul în care puterile celor dou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Monoame nu sunt egale, este returnat Monom-ul cu gradul mai mare;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-scadereMonom(Monom m) -&gt;face scaderea dintre Monom-ul curent si Monom-ul, analog cu adunarea;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-inmultireMonom(Monom m)-&gt;face înmul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țirea celor două Monoame,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înmul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țindu-se coeficienții si adun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ându-se puterile;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-derivareMonom-&gt; deriveaz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Monom-ul, coeficientul acestuia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înmul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țindu-se cu puterea sa, puterea sa fiind decrementată cu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-integrareMonom-&gt;integreaz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Monom-ul după formula de integrare a unui Monom;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-Polinom () -&gt; constructorul care transform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polinomul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ArrayList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-Polinom ( ArrayList&lt;Monom&gt; Polinom ) -&gt; constructorul care atribuie polinomului ArrayList-ul primit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-toStringP()-&gt;metoda care care se ocup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cu parsarea din Polinom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String a Polinom-ului;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-isInteger(String s)-&gt;metod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ce verifică dacă un String este sau nu numeral;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-parse(String s)-&gt;metod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care are ca rol parsarea unui String 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într-un Polinom;s-a încercat,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șa cum scrie și mai sus, parsarea cu ajutorul Regex-urilor.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-adunarePolinom(Polinom p)-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metodă ce sa ocupă cu adunarea la this.polinom Polinomul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cu ajutorul a trei iteratori si a metodei adunareMonom(Monom 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-scaderePolinom(Polinom p)-&gt;analog metodei de mai sus;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-derivarePolinom(Polinom p)-&gt;metoda ia fiecare Monom din Polinomul p si aplic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pe urmă metoda derivareMonom()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-integrarePolinom(Polinom p)-&gt;analog metodei de mai sus;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4 - Implementare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4.1 - Clase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Pentru realizarea acestui proiect s-au folosit un total  de patru clase: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-clasa Monom -&gt; este cea mai important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clasă, stocheaza informația cu ajutorul căreia se pot realiza polinoamele.Intră in compoziția ArrayList-ului din clasa de Polinoame.Clasa primește 2 parametri, coeficientul si puterea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clasa are setter-e si getter-e pentru putere și pentru coeficienți.Clasa are 5 metode care reprezintă operații și anume adunareMonom(m),scadereMonom(m),inmultireMonom(m),derivareMonom(m),integrareMonom(m), rolul carora este explicat mai sus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plus, mai este prezentă si metoda toStringM(), cu rolul de parsare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-clasa Polinom -&gt;este clasa care prime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ște ca si argument unul sau mai multe Monoame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;clasa are un singur setter;metodele prezente 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această clasă sunt metodele cu ajutorul cărora se pot reazila operațiile elementare pe polinoame, adunarePolinom(p),scaderePolinom(p),inmultirePolinom(p),derivarePolinom() si nu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ultimul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 integrarePolinom()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;func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ționarea acestora este descrisă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mare mai sus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;nu 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ultimul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nd, sunt prezente cele două metode ce se ocupă cu parsarea si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"deparsarea" Polinoamelor, adic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parse(String s), metodă ce parsează un String 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ntr-un Polinom rezultat si toStringP(), metodă ce transformă polinomul 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ntr-un String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-clasa GUI-&gt;clasa ce are ca scop crearea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 implementarea interfeței utilizator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;componentele acestei clase, 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ordinea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ărului de pe tricou interfeței sunt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-Frame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&gt;Frame-ul;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-Polinom1(JTextField)-&gt;cu rolul de a primi datele de intrare ale primului polinom(presetat cu textul :"Introduce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 primul polinom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-Polinom2(JTextField)-&gt;cu rolul de a primi datele de intrare ale celui de-al doilea polinom(presetat cu textul:"Introduce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 cel de-al doilea polinom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-BAdunare(JButton)-&gt; cu rolul de facilita opera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ția de adunare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momentul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care este apăsat, iar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primele două JTextField-uri sunt două polinoame valide, cele două String-uri din JTextField-uri vor fi parsate in Polinoame, ca pe urmă, să se execute operația de adunare a polinoamelor, a cărei rezultat va fi afișat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JTextField-ul rezultat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-BScadere(JButton)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-&gt;cu rolul de facilita opera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ția 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ădere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momentul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care este apăsat, iar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primele două JTextField-uri sunt două polinoame valide, cele două String-uri din JTextField-uri vor fi parsate in Polinoame, ca pe urmă, să se execute operația de scădere a polinoamelor, a cărei rezultat va fi afișat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JTextField-ul rezultat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nmultire(JButton)-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&gt;cu rolul de facilita opera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ția 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nmulțire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momentul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care este apăsat, iar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primele două JTextField-uri sunt două polinoame valide, cele două String-uri din JTextField-uri vor fi parsate in Polinoame, ca pe urmă, să se execute operația 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nmulțire a polinoamelor, a cărei rezultat va fi afișat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JTextField-ul rezultat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-BDerivare(JButton)-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&gt;cu rolul de a facilita opera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ția de derivare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momentul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care este apăsat, iar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primul JTextField este un polinom valid, String-ul din Field va fi parsat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ntr-un Polinom, ca pe urmă, să se execute operația de derivare 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polinomului, a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ărei rezultat va fi afișat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JTextField-ul rezultat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Integrare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(JButton)-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&gt;cu rolul de a facilita opera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ția 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integrare;î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momentul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care este apăsat, iar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primul JTextField este un polinom valid, String-ul din Field va fi parsat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ntr-un Polinom, ca pe urmă, să se execute operația 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integrare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polinomului, a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ărei rezultat va fi afișat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JTextField-ul rezultat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-CLEAR(JButton)-&gt;cu rolul de 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șterge input-urile din cele 3 JTextField-uri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-rezultat(JTextField)-&gt;cu rolul de a 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ăta utilizatorului rezultatul operației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5 - Rezultate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Aplica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ția de simulare a unui calculator polinomial poate face următoarele operații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-Adunare;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-Sc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ădere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nmulțire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-Derivare;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-Integrare;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6 - Concluzie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concluzie, acest proiect m-a ajutat să-mi aprofundez cunostințele despre POO și despre calculul cu polinoame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;a fost un proiect care, spre surprinderea mea, nu a dat chiar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șa bătăi de cap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;implementarea proiectului a mers 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mare parte cursiv, cu mici piedici pe drum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 orice caz, există o sumedenie 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mbunătățiri care pot fi aduse programului.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7 - Bibliografie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www.youtube.com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www.stack-overflow.com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www.google.com(scriu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asta deoarece au fost o grămadă de site-uri ce m-au ajutat pe care le-am găsit datorită acestui motor de căutare)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://www.youtube.com/" Id="docRId4" Type="http://schemas.openxmlformats.org/officeDocument/2006/relationships/hyperlink" /><Relationship TargetMode="External" Target="http://www.google.com(scriu/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Mode="External" Target="http://www.stack-overflow.com/" Id="docRId5" Type="http://schemas.openxmlformats.org/officeDocument/2006/relationships/hyperlink" /></Relationships>
</file>