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77F9" w14:textId="77777777" w:rsidR="007A3A5C" w:rsidRPr="007A3A5C" w:rsidRDefault="007A3A5C" w:rsidP="007A3A5C">
      <w:r w:rsidRPr="007A3A5C">
        <w:rPr>
          <w:b/>
          <w:bCs/>
        </w:rPr>
        <w:t>Driving Efficiency with Emerging Tech</w:t>
      </w:r>
      <w:r w:rsidRPr="007A3A5C">
        <w:t xml:space="preserve"> </w:t>
      </w:r>
      <w:proofErr w:type="gramStart"/>
      <w:r w:rsidRPr="007A3A5C">
        <w:t>As</w:t>
      </w:r>
      <w:proofErr w:type="gramEnd"/>
      <w:r w:rsidRPr="007A3A5C">
        <w:t xml:space="preserve"> a Product Information Analyst, conducting in-depth research for our category review process is a core responsibility. When artificial intelligence tools were first introduced to our department, I wanted to explore how we could modernize our most labor-intensive workflows. Historically, evaluating Product Attribute Values (PAVs) to spot data gaps and rule discrepancies was incredibly manual, as was trying to extract actionable insights from mountains of online customer feedback. To solve this, I integrated these newly available capabilities directly into my process. I utilized automated processing to rapidly scan vast datasets of attribute values, giving us a holistic, immediate view of our data health. Simultaneously, I ran sentiment analysis on customer reviews to pinpoint exactly where users were struggling. Pioneering this technological shift reduced overall research time by 40% and allowed us to precisely target customer pain points, driving faster, data-backed product decisions while laying the groundwork for broader departmental adoption.</w:t>
      </w:r>
    </w:p>
    <w:p w14:paraId="0BC64F1F" w14:textId="77777777" w:rsidR="007A3A5C" w:rsidRPr="007A3A5C" w:rsidRDefault="007A3A5C" w:rsidP="007A3A5C">
      <w:r w:rsidRPr="007A3A5C">
        <w:rPr>
          <w:b/>
          <w:bCs/>
        </w:rPr>
        <w:t>Operationalizing Organizational Recognition</w:t>
      </w:r>
      <w:r w:rsidRPr="007A3A5C">
        <w:t xml:space="preserve"> A key part of maintaining a strong company culture is ensuring that team members are supported in understanding and utilizing the programs available to them. For the past year and a half, I have served on our organizational recognition charter to help drive this initiative. My primary responsibility is leading our Lunch-&amp;-Learn sessions, where I present the latest updates to our recognition platform and highlight best practices for meaningful appreciation. Beyond facilitating these live sessions, I also support our broader communication strategy by co-writing </w:t>
      </w:r>
      <w:proofErr w:type="spellStart"/>
      <w:r w:rsidRPr="007A3A5C">
        <w:t>Firstup</w:t>
      </w:r>
      <w:proofErr w:type="spellEnd"/>
      <w:r w:rsidRPr="007A3A5C">
        <w:t xml:space="preserve"> articles to keep everyone informed and aligned. By managing both the presentation and communication efforts, I help ensure our recognition program remains an active, visible part of our daily operations.</w:t>
      </w:r>
    </w:p>
    <w:p w14:paraId="51D60C90" w14:textId="77777777" w:rsidR="007A3A5C" w:rsidRPr="007A3A5C" w:rsidRDefault="007A3A5C" w:rsidP="007A3A5C">
      <w:r w:rsidRPr="007A3A5C">
        <w:rPr>
          <w:b/>
          <w:bCs/>
        </w:rPr>
        <w:t>Unifying the Talent Acquisition Pipeline</w:t>
      </w:r>
      <w:r w:rsidRPr="007A3A5C">
        <w:t xml:space="preserve"> During my tenure as a Hiring Manager, I was tasked with leading the merger of the Lake Forest and Janesville hiring initiatives under a single director. This required combining two distinct, established workflows into one cohesive program that had to be clearly communicated across multiple levels of leadership. The biggest bottleneck in the existing system was the administrative burden on our leadership team, who were required to reserve up to four hours of calendar space each week to cover potential interview slots. To resolve this, I analyzed candidate booking trends and eliminated the historically unselected times. I also implemented a cross-site interviewing model where leaders collaborated to support the unified initiative. By rolling out this new workflow, we reduced the required calendar holds for each leader to just 1.5 to 2 hours a week, recovering valuable leadership capacity while maintaining a highly efficient interview pipeline.</w:t>
      </w:r>
    </w:p>
    <w:p w14:paraId="24EA3AE7" w14:textId="77777777" w:rsidR="00D2475B" w:rsidRDefault="00D2475B"/>
    <w:sectPr w:rsidR="00D24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5C"/>
    <w:rsid w:val="006C1AC3"/>
    <w:rsid w:val="007A3A5C"/>
    <w:rsid w:val="008D3190"/>
    <w:rsid w:val="00D2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5EB5"/>
  <w15:chartTrackingRefBased/>
  <w15:docId w15:val="{6BD67A7E-F999-4AE6-9D44-B2F60454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A5C"/>
    <w:rPr>
      <w:rFonts w:eastAsiaTheme="majorEastAsia" w:cstheme="majorBidi"/>
      <w:color w:val="272727" w:themeColor="text1" w:themeTint="D8"/>
    </w:rPr>
  </w:style>
  <w:style w:type="paragraph" w:styleId="Title">
    <w:name w:val="Title"/>
    <w:basedOn w:val="Normal"/>
    <w:next w:val="Normal"/>
    <w:link w:val="TitleChar"/>
    <w:uiPriority w:val="10"/>
    <w:qFormat/>
    <w:rsid w:val="007A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A5C"/>
    <w:pPr>
      <w:spacing w:before="160"/>
      <w:jc w:val="center"/>
    </w:pPr>
    <w:rPr>
      <w:i/>
      <w:iCs/>
      <w:color w:val="404040" w:themeColor="text1" w:themeTint="BF"/>
    </w:rPr>
  </w:style>
  <w:style w:type="character" w:customStyle="1" w:styleId="QuoteChar">
    <w:name w:val="Quote Char"/>
    <w:basedOn w:val="DefaultParagraphFont"/>
    <w:link w:val="Quote"/>
    <w:uiPriority w:val="29"/>
    <w:rsid w:val="007A3A5C"/>
    <w:rPr>
      <w:i/>
      <w:iCs/>
      <w:color w:val="404040" w:themeColor="text1" w:themeTint="BF"/>
    </w:rPr>
  </w:style>
  <w:style w:type="paragraph" w:styleId="ListParagraph">
    <w:name w:val="List Paragraph"/>
    <w:basedOn w:val="Normal"/>
    <w:uiPriority w:val="34"/>
    <w:qFormat/>
    <w:rsid w:val="007A3A5C"/>
    <w:pPr>
      <w:ind w:left="720"/>
      <w:contextualSpacing/>
    </w:pPr>
  </w:style>
  <w:style w:type="character" w:styleId="IntenseEmphasis">
    <w:name w:val="Intense Emphasis"/>
    <w:basedOn w:val="DefaultParagraphFont"/>
    <w:uiPriority w:val="21"/>
    <w:qFormat/>
    <w:rsid w:val="007A3A5C"/>
    <w:rPr>
      <w:i/>
      <w:iCs/>
      <w:color w:val="2F5496" w:themeColor="accent1" w:themeShade="BF"/>
    </w:rPr>
  </w:style>
  <w:style w:type="paragraph" w:styleId="IntenseQuote">
    <w:name w:val="Intense Quote"/>
    <w:basedOn w:val="Normal"/>
    <w:next w:val="Normal"/>
    <w:link w:val="IntenseQuoteChar"/>
    <w:uiPriority w:val="30"/>
    <w:qFormat/>
    <w:rsid w:val="007A3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A5C"/>
    <w:rPr>
      <w:i/>
      <w:iCs/>
      <w:color w:val="2F5496" w:themeColor="accent1" w:themeShade="BF"/>
    </w:rPr>
  </w:style>
  <w:style w:type="character" w:styleId="IntenseReference">
    <w:name w:val="Intense Reference"/>
    <w:basedOn w:val="DefaultParagraphFont"/>
    <w:uiPriority w:val="32"/>
    <w:qFormat/>
    <w:rsid w:val="007A3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Evin Strand</dc:creator>
  <cp:keywords/>
  <dc:description/>
  <cp:lastModifiedBy>Evin Strand</cp:lastModifiedBy>
  <cp:revision>1</cp:revision>
  <dcterms:created xsi:type="dcterms:W3CDTF">2026-10-13T01:08:00Z</dcterms:created>
  <dcterms:modified xsi:type="dcterms:W3CDTF">2026-10-13T01:08:00Z</dcterms:modified>
</cp:coreProperties>
</file>