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c="http://schemas.openxmlformats.org/drawingml/2006/chart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m:oMathPara>
      <m:oMath>
        <m:r>
          <m:t>x+1</m:t>
        </m:r>
      </m:oMath>
    </m:oMathPara>
    <w:p>
      <w:r>
        <w:drawing>
          <a:blip xmlns:a="http://schemas.openxmlformats.org/drawingml/2006/main" r:embed="rIdImage"/>
        </w:drawing>
      </w:r>
    </w:p>
    <w:p>
      <w:footnoteReference w:id="1"/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</mc:AlternateContent>
    <w:p>
      <w:r>
        <w:object>
          <o:OLEObject Type="Embed" ProgID="Package"/>
        </w:object>
      </w:r>
      <c:chart r:id="rIdChart"/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num w:numId="1"/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Relationships xmlns="http://schemas.openxmlformats.org/package/2006/relationships"><Relationship Id="rIdImage" Target="media/image1.png"/><Relationship Id="rIdHeader" Target="header1.xml"/><Relationship Id="rIdFooter" Target="footer1.xml"/><Relationship Id="rIdChart" Target="charts/chart1.xml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